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15" w:rsidRDefault="00A52615" w:rsidP="00D640E2">
      <w:pPr>
        <w:shd w:val="clear" w:color="auto" w:fill="FFFFFF"/>
        <w:ind w:right="845"/>
        <w:rPr>
          <w:b/>
          <w:sz w:val="22"/>
          <w:szCs w:val="22"/>
        </w:rPr>
      </w:pPr>
    </w:p>
    <w:p w:rsidR="00B738FA" w:rsidRPr="00DF686A" w:rsidRDefault="002F56B4" w:rsidP="00DF686A">
      <w:pPr>
        <w:shd w:val="clear" w:color="auto" w:fill="FFFFFF"/>
        <w:ind w:left="7080" w:right="845" w:hanging="104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96852" w:rsidRPr="00DF686A">
        <w:rPr>
          <w:b/>
          <w:sz w:val="22"/>
          <w:szCs w:val="22"/>
        </w:rPr>
        <w:t xml:space="preserve">Załącznik nr </w:t>
      </w:r>
      <w:r w:rsidR="00BE744E" w:rsidRPr="00DF686A">
        <w:rPr>
          <w:b/>
          <w:sz w:val="22"/>
          <w:szCs w:val="22"/>
        </w:rPr>
        <w:t>3</w:t>
      </w:r>
    </w:p>
    <w:p w:rsidR="000F6B09" w:rsidRPr="00DF686A" w:rsidRDefault="000F6B09" w:rsidP="00DF686A">
      <w:pPr>
        <w:shd w:val="clear" w:color="auto" w:fill="FFFFFF"/>
        <w:tabs>
          <w:tab w:val="left" w:pos="590"/>
        </w:tabs>
        <w:jc w:val="both"/>
        <w:rPr>
          <w:b/>
          <w:sz w:val="22"/>
          <w:szCs w:val="22"/>
        </w:rPr>
      </w:pPr>
    </w:p>
    <w:p w:rsidR="00EB69E3" w:rsidRPr="00DF686A" w:rsidRDefault="00B738FA" w:rsidP="00DF686A">
      <w:pPr>
        <w:shd w:val="clear" w:color="auto" w:fill="FFFFFF"/>
        <w:tabs>
          <w:tab w:val="left" w:pos="590"/>
        </w:tabs>
        <w:jc w:val="both"/>
        <w:rPr>
          <w:b/>
          <w:sz w:val="22"/>
          <w:szCs w:val="22"/>
        </w:rPr>
      </w:pPr>
      <w:r w:rsidRPr="00DF686A">
        <w:rPr>
          <w:b/>
          <w:sz w:val="22"/>
          <w:szCs w:val="22"/>
        </w:rPr>
        <w:t>Zasady</w:t>
      </w:r>
      <w:r w:rsidR="0076391B" w:rsidRPr="00DF686A">
        <w:rPr>
          <w:b/>
          <w:sz w:val="22"/>
          <w:szCs w:val="22"/>
        </w:rPr>
        <w:t xml:space="preserve"> </w:t>
      </w:r>
      <w:r w:rsidRPr="00DF686A">
        <w:rPr>
          <w:b/>
          <w:sz w:val="22"/>
          <w:szCs w:val="22"/>
        </w:rPr>
        <w:t xml:space="preserve">ewidencji oraz obiegu dokumentów dotyczące </w:t>
      </w:r>
      <w:r w:rsidR="00EB69E3" w:rsidRPr="00DF686A">
        <w:rPr>
          <w:b/>
          <w:sz w:val="22"/>
          <w:szCs w:val="22"/>
        </w:rPr>
        <w:t xml:space="preserve">zakupu lub wytworzenia aparatury naukowo-badawczej zaliczanej do środków trwałych zgodnie z odrębnymi przepisami, a także zakupu wartości niematerialnych i prawnych o wartości początkowej przekraczającej kwotę ustaloną dla środka trwałego w przepisach odrębnych oraz innych urządzeń </w:t>
      </w:r>
      <w:r w:rsidR="00A05307">
        <w:rPr>
          <w:b/>
          <w:sz w:val="22"/>
          <w:szCs w:val="22"/>
        </w:rPr>
        <w:t>nie</w:t>
      </w:r>
      <w:r w:rsidR="00D225ED" w:rsidRPr="00DF686A">
        <w:rPr>
          <w:b/>
          <w:sz w:val="22"/>
          <w:szCs w:val="22"/>
        </w:rPr>
        <w:t xml:space="preserve">zdefiniowanych jako </w:t>
      </w:r>
      <w:r w:rsidR="00EB69E3" w:rsidRPr="00DF686A">
        <w:rPr>
          <w:b/>
          <w:sz w:val="22"/>
          <w:szCs w:val="22"/>
        </w:rPr>
        <w:t>aparatur</w:t>
      </w:r>
      <w:r w:rsidR="00D225ED" w:rsidRPr="00DF686A">
        <w:rPr>
          <w:b/>
          <w:sz w:val="22"/>
          <w:szCs w:val="22"/>
        </w:rPr>
        <w:t>a</w:t>
      </w:r>
      <w:r w:rsidR="00EB69E3" w:rsidRPr="00DF686A">
        <w:rPr>
          <w:b/>
          <w:sz w:val="22"/>
          <w:szCs w:val="22"/>
        </w:rPr>
        <w:t xml:space="preserve"> naukowo-badawcz</w:t>
      </w:r>
      <w:r w:rsidR="00D225ED" w:rsidRPr="00DF686A">
        <w:rPr>
          <w:b/>
          <w:sz w:val="22"/>
          <w:szCs w:val="22"/>
        </w:rPr>
        <w:t>a</w:t>
      </w:r>
      <w:r w:rsidR="00EB69E3" w:rsidRPr="00DF686A">
        <w:rPr>
          <w:b/>
          <w:sz w:val="22"/>
          <w:szCs w:val="22"/>
        </w:rPr>
        <w:t xml:space="preserve">, będących środkami trwałymi (w tym sprzęt elektroniczny) zakupionych </w:t>
      </w:r>
      <w:r w:rsidR="00EB69E3" w:rsidRPr="00DF686A">
        <w:rPr>
          <w:b/>
          <w:spacing w:val="2"/>
          <w:sz w:val="22"/>
          <w:szCs w:val="22"/>
        </w:rPr>
        <w:t>w ramach realizacji projektów badawczych</w:t>
      </w:r>
      <w:r w:rsidR="00896852" w:rsidRPr="00DF686A">
        <w:rPr>
          <w:b/>
          <w:spacing w:val="2"/>
          <w:sz w:val="22"/>
          <w:szCs w:val="22"/>
        </w:rPr>
        <w:t xml:space="preserve"> </w:t>
      </w:r>
      <w:r w:rsidR="000A2136" w:rsidRPr="00DF686A">
        <w:rPr>
          <w:b/>
          <w:spacing w:val="2"/>
          <w:sz w:val="22"/>
          <w:szCs w:val="22"/>
        </w:rPr>
        <w:t>(</w:t>
      </w:r>
      <w:r w:rsidR="00896852" w:rsidRPr="00DF686A">
        <w:rPr>
          <w:b/>
          <w:spacing w:val="2"/>
          <w:sz w:val="22"/>
          <w:szCs w:val="22"/>
        </w:rPr>
        <w:t>z wy</w:t>
      </w:r>
      <w:r w:rsidR="000A2136" w:rsidRPr="00DF686A">
        <w:rPr>
          <w:b/>
          <w:spacing w:val="2"/>
          <w:sz w:val="22"/>
          <w:szCs w:val="22"/>
        </w:rPr>
        <w:t xml:space="preserve">jątkiem tych o których mowa </w:t>
      </w:r>
      <w:r w:rsidR="00896852" w:rsidRPr="00DF686A">
        <w:rPr>
          <w:b/>
          <w:spacing w:val="2"/>
          <w:sz w:val="22"/>
          <w:szCs w:val="22"/>
        </w:rPr>
        <w:t xml:space="preserve">w załączniku </w:t>
      </w:r>
      <w:r w:rsidR="00BE744E" w:rsidRPr="00DF686A">
        <w:rPr>
          <w:b/>
          <w:spacing w:val="2"/>
          <w:sz w:val="22"/>
          <w:szCs w:val="22"/>
        </w:rPr>
        <w:t>4</w:t>
      </w:r>
      <w:r w:rsidR="00F2785E" w:rsidRPr="00DF686A">
        <w:rPr>
          <w:b/>
          <w:spacing w:val="2"/>
          <w:sz w:val="22"/>
          <w:szCs w:val="22"/>
        </w:rPr>
        <w:t>)</w:t>
      </w:r>
      <w:r w:rsidR="00896852" w:rsidRPr="00DF686A">
        <w:rPr>
          <w:b/>
          <w:spacing w:val="2"/>
          <w:sz w:val="22"/>
          <w:szCs w:val="22"/>
        </w:rPr>
        <w:t xml:space="preserve"> </w:t>
      </w:r>
      <w:r w:rsidR="00E63CDA">
        <w:rPr>
          <w:b/>
          <w:spacing w:val="2"/>
          <w:sz w:val="22"/>
          <w:szCs w:val="22"/>
        </w:rPr>
        <w:t xml:space="preserve"> </w:t>
      </w:r>
      <w:bookmarkStart w:id="0" w:name="_GoBack"/>
      <w:bookmarkEnd w:id="0"/>
    </w:p>
    <w:p w:rsidR="00B738FA" w:rsidRPr="00DF686A" w:rsidRDefault="00B738FA" w:rsidP="00DF686A">
      <w:pPr>
        <w:shd w:val="clear" w:color="auto" w:fill="FFFFFF"/>
        <w:ind w:left="7080" w:right="845" w:hanging="1042"/>
        <w:jc w:val="both"/>
        <w:rPr>
          <w:sz w:val="22"/>
          <w:szCs w:val="22"/>
        </w:rPr>
      </w:pPr>
    </w:p>
    <w:p w:rsidR="008319F4" w:rsidRDefault="008319F4" w:rsidP="00A52615">
      <w:pPr>
        <w:shd w:val="clear" w:color="auto" w:fill="FFFFFF"/>
        <w:ind w:left="3600" w:right="72" w:firstLine="720"/>
        <w:jc w:val="both"/>
        <w:rPr>
          <w:spacing w:val="7"/>
          <w:sz w:val="22"/>
          <w:szCs w:val="22"/>
        </w:rPr>
      </w:pPr>
    </w:p>
    <w:p w:rsidR="00C979E4" w:rsidRPr="00DF686A" w:rsidRDefault="00A52615" w:rsidP="00064E07">
      <w:pPr>
        <w:shd w:val="clear" w:color="auto" w:fill="FFFFFF"/>
        <w:ind w:right="72"/>
        <w:jc w:val="center"/>
        <w:rPr>
          <w:spacing w:val="7"/>
          <w:sz w:val="22"/>
          <w:szCs w:val="22"/>
        </w:rPr>
      </w:pPr>
      <w:r>
        <w:rPr>
          <w:spacing w:val="7"/>
          <w:sz w:val="22"/>
          <w:szCs w:val="22"/>
        </w:rPr>
        <w:t>§1</w:t>
      </w:r>
    </w:p>
    <w:p w:rsidR="00240048" w:rsidRPr="00DF686A" w:rsidRDefault="00240048" w:rsidP="00DF686A">
      <w:pPr>
        <w:jc w:val="both"/>
        <w:rPr>
          <w:sz w:val="22"/>
          <w:szCs w:val="22"/>
        </w:rPr>
      </w:pPr>
      <w:r w:rsidRPr="00DF686A">
        <w:rPr>
          <w:sz w:val="22"/>
          <w:szCs w:val="22"/>
        </w:rPr>
        <w:t>Ilekroć w załączniku  mowa o:</w:t>
      </w:r>
    </w:p>
    <w:p w:rsidR="00C979E4" w:rsidRPr="00A52615" w:rsidRDefault="00A52615" w:rsidP="003A0683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aparaturze naukowo-badawczej – </w:t>
      </w:r>
      <w:r w:rsidR="00C979E4" w:rsidRPr="00A52615">
        <w:rPr>
          <w:sz w:val="22"/>
          <w:szCs w:val="22"/>
        </w:rPr>
        <w:t xml:space="preserve">należy przez to rozumieć:  zestaw/zestawy urządzeń badawczych, pomiarowych lub laboratoryjnych o małym stopniu uniwersalności i wysokich parametrach technicznych (zazwyczaj wyższych o kilka rzędów dokładności pomiaru w stosunku do typowej aparatury stosowanej dla celów produkcyjnych lub eksploatacyjnych) </w:t>
      </w:r>
      <w:r w:rsidR="00C979E4" w:rsidRPr="00A52615">
        <w:rPr>
          <w:bCs/>
          <w:sz w:val="22"/>
          <w:szCs w:val="22"/>
        </w:rPr>
        <w:t xml:space="preserve">o przewidywanym okresie ekonomicznej użyteczności dłuższym niż rok, kompletne, zdatne do użytku i przeznaczone </w:t>
      </w:r>
      <w:r>
        <w:rPr>
          <w:bCs/>
          <w:sz w:val="22"/>
          <w:szCs w:val="22"/>
        </w:rPr>
        <w:br/>
      </w:r>
      <w:r w:rsidR="00C979E4" w:rsidRPr="00A52615">
        <w:rPr>
          <w:bCs/>
          <w:sz w:val="22"/>
          <w:szCs w:val="22"/>
        </w:rPr>
        <w:t xml:space="preserve">na potrzeby realizacji projektu, </w:t>
      </w:r>
      <w:r w:rsidR="00C979E4" w:rsidRPr="00A52615">
        <w:rPr>
          <w:sz w:val="22"/>
          <w:szCs w:val="22"/>
        </w:rPr>
        <w:t xml:space="preserve">o wartości </w:t>
      </w:r>
      <w:r w:rsidR="00CF5A2C" w:rsidRPr="00A52615">
        <w:rPr>
          <w:sz w:val="22"/>
          <w:szCs w:val="22"/>
        </w:rPr>
        <w:t xml:space="preserve">równej lub wyższej </w:t>
      </w:r>
      <w:r w:rsidR="004B47AF" w:rsidRPr="00A52615">
        <w:rPr>
          <w:sz w:val="22"/>
          <w:szCs w:val="22"/>
        </w:rPr>
        <w:t xml:space="preserve">niż </w:t>
      </w:r>
      <w:r w:rsidR="0057178E" w:rsidRPr="00A52615">
        <w:rPr>
          <w:sz w:val="22"/>
          <w:szCs w:val="22"/>
        </w:rPr>
        <w:t>1 0</w:t>
      </w:r>
      <w:r w:rsidR="00A05307">
        <w:rPr>
          <w:sz w:val="22"/>
          <w:szCs w:val="22"/>
        </w:rPr>
        <w:t>00 zł  i nie</w:t>
      </w:r>
      <w:r w:rsidR="00C979E4" w:rsidRPr="00A52615">
        <w:rPr>
          <w:sz w:val="22"/>
          <w:szCs w:val="22"/>
        </w:rPr>
        <w:t>przekraczającej:</w:t>
      </w:r>
    </w:p>
    <w:p w:rsidR="00A52615" w:rsidRPr="00A52615" w:rsidRDefault="00C979E4" w:rsidP="003A068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F686A">
        <w:rPr>
          <w:rFonts w:eastAsiaTheme="minorHAnsi"/>
          <w:bCs/>
          <w:sz w:val="22"/>
          <w:szCs w:val="22"/>
          <w:lang w:eastAsia="en-US"/>
        </w:rPr>
        <w:t>150 000 zł – w przypadku aparatury naukowo-badawczej służącej do prowadzenia badań naukowych lub prac rozwojowych w grupie nauk humanistycznych i społecznych oraz w grupie nauk o sztuce i twórczości artystycznej,</w:t>
      </w:r>
    </w:p>
    <w:p w:rsidR="00C979E4" w:rsidRPr="00A52615" w:rsidRDefault="00C979E4" w:rsidP="003A0683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F686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A52615">
        <w:rPr>
          <w:rFonts w:eastAsiaTheme="minorHAnsi"/>
          <w:bCs/>
          <w:sz w:val="22"/>
          <w:szCs w:val="22"/>
          <w:lang w:eastAsia="en-US"/>
        </w:rPr>
        <w:t xml:space="preserve">500 000 zł – w przypadku aparatury naukowo-badawczej służącej do prowadzenia badań naukowych lub prac rozwojowych w grupie nauk ścisłych i inżynierskich oraz w grupie nauk </w:t>
      </w:r>
      <w:r w:rsidR="00A52615">
        <w:rPr>
          <w:rFonts w:eastAsiaTheme="minorHAnsi"/>
          <w:bCs/>
          <w:sz w:val="22"/>
          <w:szCs w:val="22"/>
          <w:lang w:eastAsia="en-US"/>
        </w:rPr>
        <w:br/>
        <w:t>o życiu,</w:t>
      </w:r>
    </w:p>
    <w:p w:rsidR="002D17F2" w:rsidRPr="002D17F2" w:rsidRDefault="00A52615" w:rsidP="003A0683">
      <w:pPr>
        <w:pStyle w:val="Akapitzlist"/>
        <w:numPr>
          <w:ilvl w:val="0"/>
          <w:numId w:val="45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innych urządzeniach – </w:t>
      </w:r>
      <w:r w:rsidR="00C979E4" w:rsidRPr="00A52615">
        <w:rPr>
          <w:sz w:val="22"/>
          <w:szCs w:val="22"/>
        </w:rPr>
        <w:t xml:space="preserve">należy przez to rozumieć: inne urządzenia </w:t>
      </w:r>
      <w:r w:rsidR="00064E07">
        <w:rPr>
          <w:sz w:val="22"/>
          <w:szCs w:val="22"/>
        </w:rPr>
        <w:t>nie</w:t>
      </w:r>
      <w:r w:rsidR="00213A2B" w:rsidRPr="00A52615">
        <w:rPr>
          <w:sz w:val="22"/>
          <w:szCs w:val="22"/>
        </w:rPr>
        <w:t xml:space="preserve">zdefiniowane jako </w:t>
      </w:r>
      <w:r w:rsidR="00C979E4" w:rsidRPr="00A52615">
        <w:rPr>
          <w:sz w:val="22"/>
          <w:szCs w:val="22"/>
        </w:rPr>
        <w:t>aparatur</w:t>
      </w:r>
      <w:r w:rsidR="00213A2B" w:rsidRPr="00A52615">
        <w:rPr>
          <w:sz w:val="22"/>
          <w:szCs w:val="22"/>
        </w:rPr>
        <w:t>a</w:t>
      </w:r>
      <w:r w:rsidR="00C979E4" w:rsidRPr="00A52615">
        <w:rPr>
          <w:sz w:val="22"/>
          <w:szCs w:val="22"/>
        </w:rPr>
        <w:t xml:space="preserve"> naukowo-badawcz</w:t>
      </w:r>
      <w:r w:rsidR="00213A2B" w:rsidRPr="00A52615">
        <w:rPr>
          <w:sz w:val="22"/>
          <w:szCs w:val="22"/>
        </w:rPr>
        <w:t>a</w:t>
      </w:r>
      <w:r w:rsidR="00C979E4" w:rsidRPr="00A52615">
        <w:rPr>
          <w:sz w:val="22"/>
          <w:szCs w:val="22"/>
        </w:rPr>
        <w:t xml:space="preserve"> </w:t>
      </w:r>
      <w:r w:rsidR="00C979E4" w:rsidRPr="00A52615">
        <w:rPr>
          <w:bCs/>
          <w:sz w:val="22"/>
          <w:szCs w:val="22"/>
        </w:rPr>
        <w:t>o przewidywanym okresie ekonomicznej użyteczności dłuższym niż rok, kompletne, zdatne do użytku i przeznaczone na potrzeby realizacji projektu</w:t>
      </w:r>
      <w:r w:rsidR="00C979E4" w:rsidRPr="00A52615">
        <w:rPr>
          <w:sz w:val="22"/>
          <w:szCs w:val="22"/>
        </w:rPr>
        <w:t xml:space="preserve"> o wartości</w:t>
      </w:r>
      <w:r w:rsidR="00CF5A2C" w:rsidRPr="00A52615">
        <w:rPr>
          <w:sz w:val="22"/>
          <w:szCs w:val="22"/>
        </w:rPr>
        <w:t xml:space="preserve"> równej </w:t>
      </w:r>
      <w:r w:rsidR="002D17F2">
        <w:rPr>
          <w:sz w:val="22"/>
          <w:szCs w:val="22"/>
        </w:rPr>
        <w:br/>
      </w:r>
      <w:r w:rsidR="00CF5A2C" w:rsidRPr="00A52615">
        <w:rPr>
          <w:sz w:val="22"/>
          <w:szCs w:val="22"/>
        </w:rPr>
        <w:t>lub wyższej</w:t>
      </w:r>
      <w:r w:rsidR="00C979E4" w:rsidRPr="00A52615">
        <w:rPr>
          <w:sz w:val="22"/>
          <w:szCs w:val="22"/>
        </w:rPr>
        <w:t xml:space="preserve"> </w:t>
      </w:r>
      <w:r w:rsidR="0057178E" w:rsidRPr="00A52615">
        <w:rPr>
          <w:sz w:val="22"/>
          <w:szCs w:val="22"/>
        </w:rPr>
        <w:t>1 0</w:t>
      </w:r>
      <w:r w:rsidR="00C979E4" w:rsidRPr="00A52615">
        <w:rPr>
          <w:sz w:val="22"/>
          <w:szCs w:val="22"/>
        </w:rPr>
        <w:t xml:space="preserve">00 </w:t>
      </w:r>
      <w:r w:rsidR="002D17F2">
        <w:rPr>
          <w:sz w:val="22"/>
          <w:szCs w:val="22"/>
        </w:rPr>
        <w:t>zł (w tym sprzęt elektroniczny),</w:t>
      </w:r>
    </w:p>
    <w:p w:rsidR="00C979E4" w:rsidRPr="002D17F2" w:rsidRDefault="002D17F2" w:rsidP="003A0683">
      <w:pPr>
        <w:pStyle w:val="Akapitzlist"/>
        <w:numPr>
          <w:ilvl w:val="0"/>
          <w:numId w:val="45"/>
        </w:numPr>
        <w:jc w:val="both"/>
        <w:rPr>
          <w:rFonts w:eastAsiaTheme="minorHAnsi"/>
          <w:sz w:val="22"/>
          <w:szCs w:val="22"/>
          <w:lang w:eastAsia="en-US"/>
        </w:rPr>
      </w:pPr>
      <w:r w:rsidRPr="002D17F2">
        <w:rPr>
          <w:sz w:val="22"/>
          <w:szCs w:val="22"/>
        </w:rPr>
        <w:t>w</w:t>
      </w:r>
      <w:r w:rsidR="00C979E4" w:rsidRPr="002D17F2">
        <w:rPr>
          <w:sz w:val="22"/>
          <w:szCs w:val="22"/>
        </w:rPr>
        <w:t xml:space="preserve">artościach niematerialnych i prawnych – należy przez to rozumieć: nabyte przez jednostkę, zaliczane do aktywów trwałych, prawa majątkowe nadające się do gospodarczego wykorzystania, </w:t>
      </w:r>
      <w:r>
        <w:rPr>
          <w:sz w:val="22"/>
          <w:szCs w:val="22"/>
        </w:rPr>
        <w:br/>
      </w:r>
      <w:r w:rsidR="00C979E4" w:rsidRPr="002D17F2">
        <w:rPr>
          <w:sz w:val="22"/>
          <w:szCs w:val="22"/>
        </w:rPr>
        <w:t>o przewidywanym okresie ekonomicznej użyteczności dłuższym niż rok, przeznaczone do używania na potrzeby realizacji projektu</w:t>
      </w:r>
      <w:r w:rsidR="000E4A50" w:rsidRPr="002D17F2">
        <w:rPr>
          <w:sz w:val="22"/>
          <w:szCs w:val="22"/>
        </w:rPr>
        <w:t xml:space="preserve"> o wartości </w:t>
      </w:r>
      <w:r w:rsidR="000A6FA8" w:rsidRPr="002D17F2">
        <w:rPr>
          <w:sz w:val="22"/>
          <w:szCs w:val="22"/>
        </w:rPr>
        <w:t>równej lub wyższej</w:t>
      </w:r>
      <w:r w:rsidR="000E4A50" w:rsidRPr="002D17F2">
        <w:rPr>
          <w:sz w:val="22"/>
          <w:szCs w:val="22"/>
        </w:rPr>
        <w:t xml:space="preserve"> </w:t>
      </w:r>
      <w:r w:rsidR="00FF5B95" w:rsidRPr="002D17F2">
        <w:rPr>
          <w:sz w:val="22"/>
          <w:szCs w:val="22"/>
        </w:rPr>
        <w:t>10 0</w:t>
      </w:r>
      <w:r w:rsidR="000E4A50" w:rsidRPr="002D17F2">
        <w:rPr>
          <w:sz w:val="22"/>
          <w:szCs w:val="22"/>
        </w:rPr>
        <w:t>0</w:t>
      </w:r>
      <w:r>
        <w:rPr>
          <w:sz w:val="22"/>
          <w:szCs w:val="22"/>
        </w:rPr>
        <w:t>0 zł</w:t>
      </w:r>
      <w:r w:rsidR="00C979E4" w:rsidRPr="002D17F2">
        <w:rPr>
          <w:sz w:val="22"/>
          <w:szCs w:val="22"/>
        </w:rPr>
        <w:t xml:space="preserve">, a w szczególności: </w:t>
      </w:r>
    </w:p>
    <w:p w:rsidR="00C979E4" w:rsidRDefault="00C979E4" w:rsidP="003A0683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8319F4">
        <w:rPr>
          <w:sz w:val="22"/>
          <w:szCs w:val="22"/>
        </w:rPr>
        <w:t xml:space="preserve">autorskie prawa majątkowe, prawa pokrewne, licencje, koncesje, </w:t>
      </w:r>
    </w:p>
    <w:p w:rsidR="008319F4" w:rsidRDefault="00C979E4" w:rsidP="003A0683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8319F4">
        <w:rPr>
          <w:sz w:val="22"/>
          <w:szCs w:val="22"/>
        </w:rPr>
        <w:t>prawa do wynalazków, patentów, znaków towarowych, wzorów użytkowych oraz zdobniczych,</w:t>
      </w:r>
    </w:p>
    <w:p w:rsidR="00C979E4" w:rsidRPr="008319F4" w:rsidRDefault="00C979E4" w:rsidP="003A0683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8319F4">
        <w:rPr>
          <w:sz w:val="22"/>
          <w:szCs w:val="22"/>
        </w:rPr>
        <w:t xml:space="preserve">know-how. </w:t>
      </w:r>
    </w:p>
    <w:p w:rsidR="00B82E51" w:rsidRPr="00DF686A" w:rsidRDefault="00B82E51" w:rsidP="008319F4">
      <w:pPr>
        <w:shd w:val="clear" w:color="auto" w:fill="FFFFFF"/>
        <w:ind w:right="72"/>
        <w:jc w:val="both"/>
        <w:rPr>
          <w:spacing w:val="7"/>
          <w:sz w:val="22"/>
          <w:szCs w:val="22"/>
        </w:rPr>
      </w:pPr>
    </w:p>
    <w:p w:rsidR="00E06072" w:rsidRPr="008319F4" w:rsidRDefault="008319F4" w:rsidP="00CE2C6D">
      <w:pPr>
        <w:shd w:val="clear" w:color="auto" w:fill="FFFFFF"/>
        <w:ind w:right="72"/>
        <w:jc w:val="center"/>
        <w:rPr>
          <w:spacing w:val="7"/>
          <w:sz w:val="22"/>
          <w:szCs w:val="22"/>
        </w:rPr>
      </w:pPr>
      <w:r>
        <w:rPr>
          <w:spacing w:val="7"/>
          <w:sz w:val="22"/>
          <w:szCs w:val="22"/>
        </w:rPr>
        <w:t>§</w:t>
      </w:r>
      <w:r w:rsidR="00CE2C6D">
        <w:rPr>
          <w:spacing w:val="7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2</w:t>
      </w:r>
    </w:p>
    <w:p w:rsidR="009A5C23" w:rsidRPr="00DF686A" w:rsidRDefault="001B48BA" w:rsidP="00DF686A">
      <w:pPr>
        <w:jc w:val="both"/>
        <w:rPr>
          <w:spacing w:val="1"/>
          <w:sz w:val="22"/>
          <w:szCs w:val="22"/>
        </w:rPr>
      </w:pPr>
      <w:r w:rsidRPr="00DF686A">
        <w:rPr>
          <w:spacing w:val="4"/>
          <w:sz w:val="22"/>
          <w:szCs w:val="22"/>
        </w:rPr>
        <w:t xml:space="preserve">Aktywa </w:t>
      </w:r>
      <w:r w:rsidR="00967925" w:rsidRPr="00DF686A">
        <w:rPr>
          <w:spacing w:val="4"/>
          <w:sz w:val="22"/>
          <w:szCs w:val="22"/>
        </w:rPr>
        <w:t>trwałe</w:t>
      </w:r>
      <w:r w:rsidR="00E06072" w:rsidRPr="00DF686A">
        <w:rPr>
          <w:spacing w:val="4"/>
          <w:sz w:val="22"/>
          <w:szCs w:val="22"/>
        </w:rPr>
        <w:t xml:space="preserve"> </w:t>
      </w:r>
      <w:r w:rsidR="007A7F8F" w:rsidRPr="00DF686A">
        <w:rPr>
          <w:spacing w:val="4"/>
          <w:sz w:val="22"/>
          <w:szCs w:val="22"/>
        </w:rPr>
        <w:t xml:space="preserve">wymienione w </w:t>
      </w:r>
      <w:r w:rsidR="007A7F8F" w:rsidRPr="00DF686A">
        <w:rPr>
          <w:spacing w:val="7"/>
          <w:sz w:val="22"/>
          <w:szCs w:val="22"/>
        </w:rPr>
        <w:t>§1</w:t>
      </w:r>
      <w:r w:rsidR="00324D61" w:rsidRPr="00DF686A">
        <w:rPr>
          <w:spacing w:val="7"/>
          <w:sz w:val="22"/>
          <w:szCs w:val="22"/>
        </w:rPr>
        <w:t xml:space="preserve"> niniejszego załącznika</w:t>
      </w:r>
      <w:r w:rsidR="007A7F8F" w:rsidRPr="00DF686A">
        <w:rPr>
          <w:spacing w:val="7"/>
          <w:sz w:val="22"/>
          <w:szCs w:val="22"/>
        </w:rPr>
        <w:t>,</w:t>
      </w:r>
      <w:r w:rsidR="007A7F8F" w:rsidRPr="00DF686A">
        <w:rPr>
          <w:spacing w:val="4"/>
          <w:sz w:val="22"/>
          <w:szCs w:val="22"/>
        </w:rPr>
        <w:t xml:space="preserve"> </w:t>
      </w:r>
      <w:r w:rsidR="00E06072" w:rsidRPr="00DF686A">
        <w:rPr>
          <w:spacing w:val="4"/>
          <w:sz w:val="22"/>
          <w:szCs w:val="22"/>
        </w:rPr>
        <w:t>zakupione</w:t>
      </w:r>
      <w:r w:rsidR="00B021AF" w:rsidRPr="00DF686A">
        <w:rPr>
          <w:spacing w:val="4"/>
          <w:sz w:val="22"/>
          <w:szCs w:val="22"/>
        </w:rPr>
        <w:t xml:space="preserve"> lub wytworzone</w:t>
      </w:r>
      <w:r w:rsidR="009C5AB9" w:rsidRPr="00DF686A">
        <w:rPr>
          <w:spacing w:val="4"/>
          <w:sz w:val="22"/>
          <w:szCs w:val="22"/>
        </w:rPr>
        <w:t xml:space="preserve"> </w:t>
      </w:r>
      <w:r w:rsidR="00FF5B95" w:rsidRPr="00DF686A">
        <w:rPr>
          <w:spacing w:val="4"/>
          <w:sz w:val="22"/>
          <w:szCs w:val="22"/>
        </w:rPr>
        <w:t xml:space="preserve">dla potrzeb działalności </w:t>
      </w:r>
      <w:r w:rsidR="00F37828" w:rsidRPr="00DF686A">
        <w:rPr>
          <w:spacing w:val="4"/>
          <w:sz w:val="22"/>
          <w:szCs w:val="22"/>
        </w:rPr>
        <w:t xml:space="preserve">badawczej i </w:t>
      </w:r>
      <w:r w:rsidR="00FF5B95" w:rsidRPr="00DF686A">
        <w:rPr>
          <w:spacing w:val="4"/>
          <w:sz w:val="22"/>
          <w:szCs w:val="22"/>
        </w:rPr>
        <w:t xml:space="preserve">rozwojowej </w:t>
      </w:r>
      <w:r w:rsidR="00E06072" w:rsidRPr="00DF686A">
        <w:rPr>
          <w:spacing w:val="-2"/>
          <w:sz w:val="22"/>
          <w:szCs w:val="22"/>
        </w:rPr>
        <w:t>przyj</w:t>
      </w:r>
      <w:r w:rsidR="00240048" w:rsidRPr="00DF686A">
        <w:rPr>
          <w:spacing w:val="-2"/>
          <w:sz w:val="22"/>
          <w:szCs w:val="22"/>
        </w:rPr>
        <w:t xml:space="preserve">mowane są bezpośrednio na </w:t>
      </w:r>
      <w:r w:rsidR="00E06072" w:rsidRPr="00DF686A">
        <w:rPr>
          <w:spacing w:val="-2"/>
          <w:sz w:val="22"/>
          <w:szCs w:val="22"/>
        </w:rPr>
        <w:t>mająt</w:t>
      </w:r>
      <w:r w:rsidR="00240048" w:rsidRPr="00DF686A">
        <w:rPr>
          <w:spacing w:val="-2"/>
          <w:sz w:val="22"/>
          <w:szCs w:val="22"/>
        </w:rPr>
        <w:t>ek Uczelni</w:t>
      </w:r>
      <w:r w:rsidR="00E06072" w:rsidRPr="00DF686A">
        <w:rPr>
          <w:spacing w:val="-2"/>
          <w:sz w:val="22"/>
          <w:szCs w:val="22"/>
        </w:rPr>
        <w:t xml:space="preserve"> w</w:t>
      </w:r>
      <w:r w:rsidR="00E06072" w:rsidRPr="00DF686A">
        <w:rPr>
          <w:spacing w:val="1"/>
          <w:sz w:val="22"/>
          <w:szCs w:val="22"/>
        </w:rPr>
        <w:t> mome</w:t>
      </w:r>
      <w:r w:rsidR="00DC011C" w:rsidRPr="00DF686A">
        <w:rPr>
          <w:spacing w:val="1"/>
          <w:sz w:val="22"/>
          <w:szCs w:val="22"/>
        </w:rPr>
        <w:t xml:space="preserve">ncie zakupu </w:t>
      </w:r>
      <w:r w:rsidR="00666D98" w:rsidRPr="00DF686A">
        <w:rPr>
          <w:spacing w:val="1"/>
          <w:sz w:val="22"/>
          <w:szCs w:val="22"/>
        </w:rPr>
        <w:t xml:space="preserve">lub wytworzenia </w:t>
      </w:r>
      <w:r w:rsidR="00240048" w:rsidRPr="00DF686A">
        <w:rPr>
          <w:spacing w:val="-2"/>
          <w:sz w:val="22"/>
          <w:szCs w:val="22"/>
        </w:rPr>
        <w:t>na podstawie do</w:t>
      </w:r>
      <w:r w:rsidR="00967925" w:rsidRPr="00DF686A">
        <w:rPr>
          <w:spacing w:val="-2"/>
          <w:sz w:val="22"/>
          <w:szCs w:val="22"/>
        </w:rPr>
        <w:t>wodu</w:t>
      </w:r>
      <w:r w:rsidR="00240048" w:rsidRPr="00DF686A">
        <w:rPr>
          <w:spacing w:val="-2"/>
          <w:sz w:val="22"/>
          <w:szCs w:val="22"/>
        </w:rPr>
        <w:t xml:space="preserve"> OT i </w:t>
      </w:r>
      <w:r w:rsidR="00FF5B95" w:rsidRPr="00DF686A">
        <w:rPr>
          <w:spacing w:val="-2"/>
          <w:sz w:val="22"/>
          <w:szCs w:val="22"/>
        </w:rPr>
        <w:t xml:space="preserve">są </w:t>
      </w:r>
      <w:r w:rsidR="00DC011C" w:rsidRPr="00DF686A">
        <w:rPr>
          <w:spacing w:val="1"/>
          <w:sz w:val="22"/>
          <w:szCs w:val="22"/>
        </w:rPr>
        <w:t xml:space="preserve">amortyzowane </w:t>
      </w:r>
      <w:r w:rsidR="00FF5B95" w:rsidRPr="00DF686A">
        <w:rPr>
          <w:spacing w:val="1"/>
          <w:sz w:val="22"/>
          <w:szCs w:val="22"/>
        </w:rPr>
        <w:t>w czasie na zasadach ogólnych.</w:t>
      </w:r>
    </w:p>
    <w:p w:rsidR="008319F4" w:rsidRDefault="008319F4" w:rsidP="00DF686A">
      <w:pPr>
        <w:shd w:val="clear" w:color="auto" w:fill="FFFFFF"/>
        <w:ind w:left="3600" w:right="72" w:firstLine="720"/>
        <w:jc w:val="both"/>
        <w:rPr>
          <w:spacing w:val="7"/>
          <w:sz w:val="22"/>
          <w:szCs w:val="22"/>
        </w:rPr>
      </w:pPr>
    </w:p>
    <w:p w:rsidR="00627CE1" w:rsidRPr="00DF686A" w:rsidRDefault="008319F4" w:rsidP="00CE2C6D">
      <w:pPr>
        <w:shd w:val="clear" w:color="auto" w:fill="FFFFFF"/>
        <w:ind w:right="72"/>
        <w:jc w:val="center"/>
        <w:rPr>
          <w:spacing w:val="7"/>
          <w:sz w:val="22"/>
          <w:szCs w:val="22"/>
        </w:rPr>
      </w:pPr>
      <w:r>
        <w:rPr>
          <w:spacing w:val="7"/>
          <w:sz w:val="22"/>
          <w:szCs w:val="22"/>
        </w:rPr>
        <w:t>§</w:t>
      </w:r>
      <w:r w:rsidR="00CE2C6D">
        <w:rPr>
          <w:spacing w:val="7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3</w:t>
      </w:r>
    </w:p>
    <w:p w:rsidR="007A7F8F" w:rsidRPr="008319F4" w:rsidRDefault="007A7F8F" w:rsidP="003A0683">
      <w:pPr>
        <w:pStyle w:val="Akapitzlist"/>
        <w:numPr>
          <w:ilvl w:val="0"/>
          <w:numId w:val="48"/>
        </w:numPr>
        <w:tabs>
          <w:tab w:val="left" w:pos="0"/>
        </w:tabs>
        <w:jc w:val="both"/>
        <w:rPr>
          <w:b/>
          <w:sz w:val="22"/>
          <w:szCs w:val="22"/>
        </w:rPr>
      </w:pPr>
      <w:r w:rsidRPr="008319F4">
        <w:rPr>
          <w:sz w:val="22"/>
          <w:szCs w:val="22"/>
        </w:rPr>
        <w:t xml:space="preserve">Ewidencję </w:t>
      </w:r>
      <w:r w:rsidR="000F6B09" w:rsidRPr="008319F4">
        <w:rPr>
          <w:sz w:val="22"/>
          <w:szCs w:val="22"/>
        </w:rPr>
        <w:t xml:space="preserve">aparatury naukowo-badawczej </w:t>
      </w:r>
      <w:r w:rsidRPr="008319F4">
        <w:rPr>
          <w:sz w:val="22"/>
          <w:szCs w:val="22"/>
        </w:rPr>
        <w:t>w Uczelni prowadzą:</w:t>
      </w:r>
      <w:r w:rsidR="00E0469C" w:rsidRPr="008319F4">
        <w:rPr>
          <w:sz w:val="22"/>
          <w:szCs w:val="22"/>
        </w:rPr>
        <w:t xml:space="preserve"> </w:t>
      </w:r>
      <w:r w:rsidR="00E0469C" w:rsidRPr="008319F4">
        <w:rPr>
          <w:b/>
          <w:sz w:val="22"/>
          <w:szCs w:val="22"/>
        </w:rPr>
        <w:t xml:space="preserve"> </w:t>
      </w:r>
    </w:p>
    <w:p w:rsidR="008319F4" w:rsidRDefault="008319F4" w:rsidP="003A0683">
      <w:pPr>
        <w:pStyle w:val="Akapitzlist"/>
        <w:numPr>
          <w:ilvl w:val="0"/>
          <w:numId w:val="4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7A7F8F" w:rsidRPr="008319F4">
        <w:rPr>
          <w:sz w:val="22"/>
          <w:szCs w:val="22"/>
        </w:rPr>
        <w:t xml:space="preserve">soby </w:t>
      </w:r>
      <w:r w:rsidR="0032453A" w:rsidRPr="008319F4">
        <w:rPr>
          <w:sz w:val="22"/>
          <w:szCs w:val="22"/>
        </w:rPr>
        <w:t xml:space="preserve">materialnie </w:t>
      </w:r>
      <w:r w:rsidR="007A7F8F" w:rsidRPr="008319F4">
        <w:rPr>
          <w:sz w:val="22"/>
          <w:szCs w:val="22"/>
        </w:rPr>
        <w:t>odpowiedzialne w księgach inwentarzowych: „</w:t>
      </w:r>
      <w:r w:rsidR="006D49FC" w:rsidRPr="008319F4">
        <w:rPr>
          <w:sz w:val="22"/>
          <w:szCs w:val="22"/>
        </w:rPr>
        <w:t>Aparatura</w:t>
      </w:r>
      <w:r w:rsidR="000F6B09" w:rsidRPr="008319F4">
        <w:rPr>
          <w:sz w:val="22"/>
          <w:szCs w:val="22"/>
        </w:rPr>
        <w:t xml:space="preserve"> naukowo-badawcz</w:t>
      </w:r>
      <w:r w:rsidR="006D49FC" w:rsidRPr="008319F4">
        <w:rPr>
          <w:sz w:val="22"/>
          <w:szCs w:val="22"/>
        </w:rPr>
        <w:t>a</w:t>
      </w:r>
      <w:r w:rsidR="0050167E" w:rsidRPr="008319F4">
        <w:rPr>
          <w:sz w:val="22"/>
          <w:szCs w:val="22"/>
        </w:rPr>
        <w:t xml:space="preserve">” </w:t>
      </w:r>
      <w:r w:rsidR="007A7F8F" w:rsidRPr="008319F4">
        <w:rPr>
          <w:sz w:val="22"/>
          <w:szCs w:val="22"/>
        </w:rPr>
        <w:t xml:space="preserve">-  dla </w:t>
      </w:r>
      <w:r w:rsidR="000F6B09" w:rsidRPr="008319F4">
        <w:rPr>
          <w:sz w:val="22"/>
          <w:szCs w:val="22"/>
        </w:rPr>
        <w:t xml:space="preserve">aparatury naukowo-badawczej </w:t>
      </w:r>
      <w:r w:rsidR="007A7F8F" w:rsidRPr="008319F4">
        <w:rPr>
          <w:sz w:val="22"/>
          <w:szCs w:val="22"/>
        </w:rPr>
        <w:t xml:space="preserve">o jednostkowej wartości początkowej </w:t>
      </w:r>
      <w:r w:rsidR="004B47AF" w:rsidRPr="008319F4">
        <w:rPr>
          <w:sz w:val="22"/>
          <w:szCs w:val="22"/>
        </w:rPr>
        <w:t xml:space="preserve">równej lub </w:t>
      </w:r>
      <w:r>
        <w:rPr>
          <w:sz w:val="22"/>
          <w:szCs w:val="22"/>
        </w:rPr>
        <w:t>wyższej niż</w:t>
      </w:r>
      <w:r w:rsidR="007A7F8F" w:rsidRPr="008319F4">
        <w:rPr>
          <w:sz w:val="22"/>
          <w:szCs w:val="22"/>
        </w:rPr>
        <w:t xml:space="preserve"> </w:t>
      </w:r>
      <w:r w:rsidR="00CE2C6D">
        <w:rPr>
          <w:sz w:val="22"/>
          <w:szCs w:val="22"/>
        </w:rPr>
        <w:br/>
      </w:r>
      <w:r w:rsidR="0057178E" w:rsidRPr="008319F4">
        <w:rPr>
          <w:sz w:val="22"/>
          <w:szCs w:val="22"/>
        </w:rPr>
        <w:t>1 00</w:t>
      </w:r>
      <w:r w:rsidR="007A7F8F" w:rsidRPr="008319F4">
        <w:rPr>
          <w:sz w:val="22"/>
          <w:szCs w:val="22"/>
        </w:rPr>
        <w:t>0</w:t>
      </w:r>
      <w:r w:rsidR="009609FF" w:rsidRPr="008319F4">
        <w:rPr>
          <w:sz w:val="22"/>
          <w:szCs w:val="22"/>
        </w:rPr>
        <w:t xml:space="preserve"> </w:t>
      </w:r>
      <w:r>
        <w:rPr>
          <w:sz w:val="22"/>
          <w:szCs w:val="22"/>
        </w:rPr>
        <w:t>zł</w:t>
      </w:r>
      <w:r w:rsidR="000F6B09" w:rsidRPr="008319F4">
        <w:rPr>
          <w:sz w:val="22"/>
          <w:szCs w:val="22"/>
        </w:rPr>
        <w:t>,</w:t>
      </w:r>
    </w:p>
    <w:p w:rsidR="001061D1" w:rsidRPr="008319F4" w:rsidRDefault="00D65210" w:rsidP="003A0683">
      <w:pPr>
        <w:pStyle w:val="Akapitzlist"/>
        <w:numPr>
          <w:ilvl w:val="0"/>
          <w:numId w:val="49"/>
        </w:numPr>
        <w:shd w:val="clear" w:color="auto" w:fill="FFFFFF"/>
        <w:jc w:val="both"/>
        <w:rPr>
          <w:sz w:val="22"/>
          <w:szCs w:val="22"/>
        </w:rPr>
      </w:pPr>
      <w:r w:rsidRPr="008319F4">
        <w:rPr>
          <w:sz w:val="22"/>
          <w:szCs w:val="22"/>
        </w:rPr>
        <w:t>Sekcja Ewidencji Majątkowej</w:t>
      </w:r>
      <w:r w:rsidR="007A7F8F" w:rsidRPr="008319F4">
        <w:rPr>
          <w:sz w:val="22"/>
          <w:szCs w:val="22"/>
        </w:rPr>
        <w:t>, do które</w:t>
      </w:r>
      <w:r w:rsidRPr="008319F4">
        <w:rPr>
          <w:sz w:val="22"/>
          <w:szCs w:val="22"/>
        </w:rPr>
        <w:t xml:space="preserve">j </w:t>
      </w:r>
      <w:r w:rsidR="008319F4">
        <w:rPr>
          <w:sz w:val="22"/>
          <w:szCs w:val="22"/>
        </w:rPr>
        <w:t xml:space="preserve">obowiązków należy – </w:t>
      </w:r>
      <w:r w:rsidR="007A7F8F" w:rsidRPr="008319F4">
        <w:rPr>
          <w:sz w:val="22"/>
          <w:szCs w:val="22"/>
        </w:rPr>
        <w:t xml:space="preserve">wystawienie dowodu OT </w:t>
      </w:r>
      <w:r w:rsidR="008319F4">
        <w:rPr>
          <w:sz w:val="22"/>
          <w:szCs w:val="22"/>
        </w:rPr>
        <w:br/>
      </w:r>
      <w:r w:rsidR="007A7F8F" w:rsidRPr="008319F4">
        <w:rPr>
          <w:sz w:val="22"/>
          <w:szCs w:val="22"/>
        </w:rPr>
        <w:t xml:space="preserve">dla składników majątkowych i przekazanie w/w dowodu pocztą elektroniczną </w:t>
      </w:r>
      <w:r w:rsidR="006D49FC" w:rsidRPr="008319F4">
        <w:rPr>
          <w:sz w:val="22"/>
          <w:szCs w:val="22"/>
        </w:rPr>
        <w:t xml:space="preserve">osobom </w:t>
      </w:r>
      <w:r w:rsidR="0032453A" w:rsidRPr="008319F4">
        <w:rPr>
          <w:sz w:val="22"/>
          <w:szCs w:val="22"/>
        </w:rPr>
        <w:t xml:space="preserve">materialnie </w:t>
      </w:r>
      <w:r w:rsidR="006D49FC" w:rsidRPr="008319F4">
        <w:rPr>
          <w:sz w:val="22"/>
          <w:szCs w:val="22"/>
        </w:rPr>
        <w:t>odpowiedzialnym w celu zweryfikowania, wydrukowania, podpisania, oznakowania w sposób trwały numerem inwentarzowym i wprowadzenia do swojej ewidencji.</w:t>
      </w:r>
      <w:r w:rsidR="007A7F8F" w:rsidRPr="008319F4">
        <w:rPr>
          <w:sz w:val="22"/>
          <w:szCs w:val="22"/>
        </w:rPr>
        <w:t xml:space="preserve"> </w:t>
      </w:r>
    </w:p>
    <w:p w:rsidR="008319F4" w:rsidRPr="008319F4" w:rsidRDefault="001061D1" w:rsidP="003A0683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8319F4">
        <w:rPr>
          <w:sz w:val="22"/>
          <w:szCs w:val="22"/>
        </w:rPr>
        <w:t xml:space="preserve">W momencie wystawienia dokumentu OT w module majątek trwały zintegrowanego systemu komputerowego generowany jest nr inwentarzowy dla aparatury naukowo-badawczej w konfiguracji </w:t>
      </w:r>
      <w:r w:rsidRPr="008319F4">
        <w:rPr>
          <w:i/>
          <w:sz w:val="22"/>
          <w:szCs w:val="22"/>
        </w:rPr>
        <w:t>UJK/A/……./rok</w:t>
      </w:r>
      <w:r w:rsidRPr="008319F4">
        <w:rPr>
          <w:sz w:val="22"/>
          <w:szCs w:val="22"/>
        </w:rPr>
        <w:t xml:space="preserve"> </w:t>
      </w:r>
      <w:r w:rsidR="00C67EE3" w:rsidRPr="008319F4">
        <w:rPr>
          <w:sz w:val="22"/>
          <w:szCs w:val="22"/>
        </w:rPr>
        <w:t>.</w:t>
      </w:r>
      <w:r w:rsidR="008319F4">
        <w:rPr>
          <w:sz w:val="22"/>
          <w:szCs w:val="22"/>
        </w:rPr>
        <w:t xml:space="preserve"> </w:t>
      </w:r>
      <w:r w:rsidR="00C67EE3" w:rsidRPr="008319F4">
        <w:rPr>
          <w:sz w:val="22"/>
          <w:szCs w:val="22"/>
        </w:rPr>
        <w:t xml:space="preserve">Każdy dokument OT jest podpisywany przez osobę materialnie odpowiedzialną, co oznacza, że dany składnik majątkowy jest przyjmowany na pole spisowe, które zostało powierzone jej odpowiedzialności. Ponadto </w:t>
      </w:r>
      <w:r w:rsidR="00B212CA" w:rsidRPr="008319F4">
        <w:rPr>
          <w:sz w:val="22"/>
          <w:szCs w:val="22"/>
        </w:rPr>
        <w:t xml:space="preserve">jego </w:t>
      </w:r>
      <w:r w:rsidR="00C67EE3" w:rsidRPr="008319F4">
        <w:rPr>
          <w:sz w:val="22"/>
          <w:szCs w:val="22"/>
        </w:rPr>
        <w:t xml:space="preserve">przyjęcie do używania potwierdza swoim podpisem kierownik jednostki, w której ten składnik będzie użytkowany.  </w:t>
      </w:r>
      <w:r w:rsidR="00C67EE3" w:rsidRPr="008319F4">
        <w:rPr>
          <w:b/>
          <w:i/>
          <w:sz w:val="22"/>
          <w:szCs w:val="22"/>
        </w:rPr>
        <w:t xml:space="preserve"> </w:t>
      </w:r>
    </w:p>
    <w:p w:rsidR="001061D1" w:rsidRDefault="001061D1" w:rsidP="003A0683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8319F4">
        <w:rPr>
          <w:sz w:val="22"/>
          <w:szCs w:val="22"/>
        </w:rPr>
        <w:t xml:space="preserve">Prowadzona ewidencja powinna zawierać nazwę, ilość, wartość początkową, numer inwentarzowy, datę i numer dowodu </w:t>
      </w:r>
      <w:r w:rsidR="00C27B3A" w:rsidRPr="008319F4">
        <w:rPr>
          <w:sz w:val="22"/>
          <w:szCs w:val="22"/>
        </w:rPr>
        <w:t>nabycia</w:t>
      </w:r>
      <w:r w:rsidRPr="008319F4">
        <w:rPr>
          <w:sz w:val="22"/>
          <w:szCs w:val="22"/>
        </w:rPr>
        <w:t>.</w:t>
      </w:r>
    </w:p>
    <w:p w:rsidR="008319F4" w:rsidRDefault="00513EEA" w:rsidP="003A0683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8319F4">
        <w:rPr>
          <w:sz w:val="22"/>
          <w:szCs w:val="22"/>
        </w:rPr>
        <w:lastRenderedPageBreak/>
        <w:t>K</w:t>
      </w:r>
      <w:r w:rsidR="00187E7F" w:rsidRPr="008319F4">
        <w:rPr>
          <w:sz w:val="22"/>
          <w:szCs w:val="22"/>
        </w:rPr>
        <w:t>sięg</w:t>
      </w:r>
      <w:r w:rsidRPr="008319F4">
        <w:rPr>
          <w:sz w:val="22"/>
          <w:szCs w:val="22"/>
        </w:rPr>
        <w:t>i</w:t>
      </w:r>
      <w:r w:rsidR="001061D1" w:rsidRPr="008319F4">
        <w:rPr>
          <w:sz w:val="22"/>
          <w:szCs w:val="22"/>
        </w:rPr>
        <w:t xml:space="preserve"> </w:t>
      </w:r>
      <w:r w:rsidR="00187E7F" w:rsidRPr="008319F4">
        <w:rPr>
          <w:sz w:val="22"/>
          <w:szCs w:val="22"/>
        </w:rPr>
        <w:t>inwentarzow</w:t>
      </w:r>
      <w:r w:rsidRPr="008319F4">
        <w:rPr>
          <w:sz w:val="22"/>
          <w:szCs w:val="22"/>
        </w:rPr>
        <w:t>e</w:t>
      </w:r>
      <w:r w:rsidR="00187E7F" w:rsidRPr="008319F4">
        <w:rPr>
          <w:sz w:val="22"/>
          <w:szCs w:val="22"/>
        </w:rPr>
        <w:t xml:space="preserve"> dla pozostałych aktywów trwałych </w:t>
      </w:r>
      <w:r w:rsidRPr="008319F4">
        <w:rPr>
          <w:sz w:val="22"/>
          <w:szCs w:val="22"/>
        </w:rPr>
        <w:t xml:space="preserve">w ramach działalności badawczo-rozwojowej prowadzone są </w:t>
      </w:r>
      <w:r w:rsidR="00187E7F" w:rsidRPr="008319F4">
        <w:rPr>
          <w:sz w:val="22"/>
          <w:szCs w:val="22"/>
        </w:rPr>
        <w:t>zgodnie z zapisami w załą</w:t>
      </w:r>
      <w:r w:rsidR="001061D1" w:rsidRPr="008319F4">
        <w:rPr>
          <w:sz w:val="22"/>
          <w:szCs w:val="22"/>
        </w:rPr>
        <w:t>cznikach 1 i 2 do Zarządzenia.</w:t>
      </w:r>
    </w:p>
    <w:p w:rsidR="001B48BA" w:rsidRPr="008319F4" w:rsidRDefault="001B48BA" w:rsidP="003A0683">
      <w:pPr>
        <w:pStyle w:val="Akapitzlist"/>
        <w:numPr>
          <w:ilvl w:val="0"/>
          <w:numId w:val="50"/>
        </w:numPr>
        <w:shd w:val="clear" w:color="auto" w:fill="FFFFFF"/>
        <w:jc w:val="both"/>
        <w:rPr>
          <w:sz w:val="22"/>
          <w:szCs w:val="22"/>
        </w:rPr>
      </w:pPr>
      <w:r w:rsidRPr="008319F4">
        <w:rPr>
          <w:sz w:val="22"/>
          <w:szCs w:val="22"/>
        </w:rPr>
        <w:t>Osoby materialnie odpowiedzialne prowadząc</w:t>
      </w:r>
      <w:r w:rsidR="001061D1" w:rsidRPr="008319F4">
        <w:rPr>
          <w:sz w:val="22"/>
          <w:szCs w:val="22"/>
        </w:rPr>
        <w:t>e</w:t>
      </w:r>
      <w:r w:rsidRPr="008319F4">
        <w:rPr>
          <w:sz w:val="22"/>
          <w:szCs w:val="22"/>
        </w:rPr>
        <w:t xml:space="preserve"> w Uczelni ewidencję aktywów trwałych </w:t>
      </w:r>
      <w:r w:rsidR="00443EDE" w:rsidRPr="008319F4">
        <w:rPr>
          <w:sz w:val="22"/>
          <w:szCs w:val="22"/>
        </w:rPr>
        <w:t xml:space="preserve">służących działalności </w:t>
      </w:r>
      <w:r w:rsidRPr="008319F4">
        <w:rPr>
          <w:sz w:val="22"/>
          <w:szCs w:val="22"/>
        </w:rPr>
        <w:t>badawcz</w:t>
      </w:r>
      <w:r w:rsidR="00443EDE" w:rsidRPr="008319F4">
        <w:rPr>
          <w:sz w:val="22"/>
          <w:szCs w:val="22"/>
        </w:rPr>
        <w:t xml:space="preserve">ej </w:t>
      </w:r>
      <w:r w:rsidRPr="008319F4">
        <w:rPr>
          <w:sz w:val="22"/>
          <w:szCs w:val="22"/>
        </w:rPr>
        <w:t>i rozwojow</w:t>
      </w:r>
      <w:r w:rsidR="0057178E" w:rsidRPr="008319F4">
        <w:rPr>
          <w:sz w:val="22"/>
          <w:szCs w:val="22"/>
        </w:rPr>
        <w:t>ej</w:t>
      </w:r>
      <w:r w:rsidRPr="008319F4">
        <w:rPr>
          <w:sz w:val="22"/>
          <w:szCs w:val="22"/>
        </w:rPr>
        <w:t xml:space="preserve"> zobowiązan</w:t>
      </w:r>
      <w:r w:rsidR="001061D1" w:rsidRPr="008319F4">
        <w:rPr>
          <w:sz w:val="22"/>
          <w:szCs w:val="22"/>
        </w:rPr>
        <w:t>e</w:t>
      </w:r>
      <w:r w:rsidRPr="008319F4">
        <w:rPr>
          <w:sz w:val="22"/>
          <w:szCs w:val="22"/>
        </w:rPr>
        <w:t xml:space="preserve"> są do uzgadniania zapisów w księgach inwentarzowych z ewidencją prowadzoną w </w:t>
      </w:r>
      <w:r w:rsidR="00D65210" w:rsidRPr="008319F4">
        <w:rPr>
          <w:sz w:val="22"/>
          <w:szCs w:val="22"/>
        </w:rPr>
        <w:t xml:space="preserve">Sekcji Ewidencji Majątkowej </w:t>
      </w:r>
      <w:r w:rsidRPr="008319F4">
        <w:rPr>
          <w:sz w:val="22"/>
          <w:szCs w:val="22"/>
        </w:rPr>
        <w:t>na dzień inwentaryzacji oraz na dzień 31 grudnia każdego roku obrotowego.</w:t>
      </w:r>
    </w:p>
    <w:p w:rsidR="001B48BA" w:rsidRPr="00DF686A" w:rsidRDefault="001B48BA" w:rsidP="00DF686A">
      <w:pPr>
        <w:jc w:val="both"/>
        <w:rPr>
          <w:sz w:val="22"/>
          <w:szCs w:val="22"/>
        </w:rPr>
      </w:pPr>
    </w:p>
    <w:p w:rsidR="00476336" w:rsidRPr="008319F4" w:rsidRDefault="008319F4" w:rsidP="00CE2C6D">
      <w:pPr>
        <w:shd w:val="clear" w:color="auto" w:fill="FFFFFF"/>
        <w:ind w:right="72"/>
        <w:jc w:val="center"/>
        <w:rPr>
          <w:spacing w:val="7"/>
          <w:sz w:val="22"/>
          <w:szCs w:val="22"/>
        </w:rPr>
      </w:pPr>
      <w:r>
        <w:rPr>
          <w:spacing w:val="7"/>
          <w:sz w:val="22"/>
          <w:szCs w:val="22"/>
        </w:rPr>
        <w:t>§</w:t>
      </w:r>
      <w:r w:rsidR="00CE2C6D">
        <w:rPr>
          <w:spacing w:val="7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4</w:t>
      </w:r>
    </w:p>
    <w:p w:rsidR="00BB102E" w:rsidRPr="00DF686A" w:rsidRDefault="00BB102E" w:rsidP="00DF686A">
      <w:pPr>
        <w:shd w:val="clear" w:color="auto" w:fill="FFFFFF"/>
        <w:jc w:val="both"/>
        <w:rPr>
          <w:sz w:val="22"/>
          <w:szCs w:val="22"/>
        </w:rPr>
      </w:pPr>
      <w:r w:rsidRPr="00DF686A">
        <w:rPr>
          <w:sz w:val="22"/>
          <w:szCs w:val="22"/>
        </w:rPr>
        <w:t xml:space="preserve">Podstawą dokumentowania przychodu i rozchodu </w:t>
      </w:r>
      <w:r w:rsidR="00476336" w:rsidRPr="00DF686A">
        <w:rPr>
          <w:sz w:val="22"/>
          <w:szCs w:val="22"/>
        </w:rPr>
        <w:t xml:space="preserve">aktywów trwałych </w:t>
      </w:r>
      <w:r w:rsidR="006058F0" w:rsidRPr="00DF686A">
        <w:rPr>
          <w:sz w:val="22"/>
          <w:szCs w:val="22"/>
        </w:rPr>
        <w:t xml:space="preserve">służących działalności badawczej </w:t>
      </w:r>
      <w:r w:rsidR="008319F4">
        <w:rPr>
          <w:sz w:val="22"/>
          <w:szCs w:val="22"/>
        </w:rPr>
        <w:br/>
      </w:r>
      <w:r w:rsidR="006058F0" w:rsidRPr="00DF686A">
        <w:rPr>
          <w:sz w:val="22"/>
          <w:szCs w:val="22"/>
        </w:rPr>
        <w:t>i rozwojow</w:t>
      </w:r>
      <w:r w:rsidR="005E5683" w:rsidRPr="00DF686A">
        <w:rPr>
          <w:sz w:val="22"/>
          <w:szCs w:val="22"/>
        </w:rPr>
        <w:t>ej</w:t>
      </w:r>
      <w:r w:rsidR="006058F0" w:rsidRPr="00DF686A">
        <w:rPr>
          <w:sz w:val="22"/>
          <w:szCs w:val="22"/>
        </w:rPr>
        <w:t xml:space="preserve"> </w:t>
      </w:r>
      <w:r w:rsidRPr="00DF686A">
        <w:rPr>
          <w:sz w:val="22"/>
          <w:szCs w:val="22"/>
        </w:rPr>
        <w:t xml:space="preserve">są dowody wymienione </w:t>
      </w:r>
      <w:r w:rsidR="00476336" w:rsidRPr="00DF686A">
        <w:rPr>
          <w:sz w:val="22"/>
          <w:szCs w:val="22"/>
        </w:rPr>
        <w:t>w załącznikach 1 i 2 do Zarządzenia.</w:t>
      </w:r>
    </w:p>
    <w:p w:rsidR="00BB102E" w:rsidRPr="00DF686A" w:rsidRDefault="00BB102E" w:rsidP="00DF686A">
      <w:pPr>
        <w:jc w:val="both"/>
        <w:rPr>
          <w:sz w:val="22"/>
          <w:szCs w:val="22"/>
        </w:rPr>
      </w:pPr>
    </w:p>
    <w:p w:rsidR="004101F0" w:rsidRPr="008319F4" w:rsidRDefault="004101F0" w:rsidP="00CE2C6D">
      <w:pPr>
        <w:shd w:val="clear" w:color="auto" w:fill="FFFFFF"/>
        <w:ind w:right="72"/>
        <w:jc w:val="center"/>
        <w:rPr>
          <w:spacing w:val="7"/>
          <w:sz w:val="22"/>
          <w:szCs w:val="22"/>
        </w:rPr>
      </w:pPr>
      <w:r w:rsidRPr="00DF686A">
        <w:rPr>
          <w:spacing w:val="7"/>
          <w:sz w:val="22"/>
          <w:szCs w:val="22"/>
        </w:rPr>
        <w:t>§</w:t>
      </w:r>
      <w:r w:rsidR="00CE2C6D">
        <w:rPr>
          <w:spacing w:val="7"/>
          <w:sz w:val="22"/>
          <w:szCs w:val="22"/>
        </w:rPr>
        <w:t xml:space="preserve"> </w:t>
      </w:r>
      <w:r w:rsidR="00476336" w:rsidRPr="00DF686A">
        <w:rPr>
          <w:spacing w:val="7"/>
          <w:sz w:val="22"/>
          <w:szCs w:val="22"/>
        </w:rPr>
        <w:t>5</w:t>
      </w:r>
    </w:p>
    <w:p w:rsidR="00B738FA" w:rsidRDefault="00B738FA" w:rsidP="003A0683">
      <w:pPr>
        <w:pStyle w:val="Akapitzlist"/>
        <w:numPr>
          <w:ilvl w:val="0"/>
          <w:numId w:val="51"/>
        </w:numPr>
        <w:shd w:val="clear" w:color="auto" w:fill="FFFFFF"/>
        <w:tabs>
          <w:tab w:val="left" w:pos="346"/>
        </w:tabs>
        <w:jc w:val="both"/>
        <w:rPr>
          <w:spacing w:val="3"/>
          <w:sz w:val="22"/>
          <w:szCs w:val="22"/>
        </w:rPr>
      </w:pPr>
      <w:r w:rsidRPr="008319F4">
        <w:rPr>
          <w:spacing w:val="1"/>
          <w:sz w:val="22"/>
          <w:szCs w:val="22"/>
        </w:rPr>
        <w:t xml:space="preserve">Źródłem finansowania zakupu aparatury naukowo-badawczej są środki przeznaczone na </w:t>
      </w:r>
      <w:r w:rsidRPr="008319F4">
        <w:rPr>
          <w:spacing w:val="3"/>
          <w:sz w:val="22"/>
          <w:szCs w:val="22"/>
        </w:rPr>
        <w:t>realizację prac w ramach działalności badawczej</w:t>
      </w:r>
      <w:r w:rsidR="001451F1" w:rsidRPr="008319F4">
        <w:rPr>
          <w:spacing w:val="3"/>
          <w:sz w:val="22"/>
          <w:szCs w:val="22"/>
        </w:rPr>
        <w:t xml:space="preserve"> i rozwojowej,</w:t>
      </w:r>
      <w:r w:rsidRPr="008319F4">
        <w:rPr>
          <w:spacing w:val="3"/>
          <w:sz w:val="22"/>
          <w:szCs w:val="22"/>
        </w:rPr>
        <w:t xml:space="preserve"> pochodzące </w:t>
      </w:r>
      <w:r w:rsidR="00D9216E" w:rsidRPr="008319F4">
        <w:rPr>
          <w:spacing w:val="3"/>
          <w:sz w:val="22"/>
          <w:szCs w:val="22"/>
        </w:rPr>
        <w:t xml:space="preserve">z subwencji na utrzymanie i rozwój potencjału dydaktycznego oraz badawczego </w:t>
      </w:r>
      <w:r w:rsidR="001451F1" w:rsidRPr="008319F4">
        <w:rPr>
          <w:spacing w:val="3"/>
          <w:sz w:val="22"/>
          <w:szCs w:val="22"/>
        </w:rPr>
        <w:t xml:space="preserve">oraz </w:t>
      </w:r>
      <w:r w:rsidR="00D9216E" w:rsidRPr="008319F4">
        <w:rPr>
          <w:spacing w:val="3"/>
          <w:sz w:val="22"/>
          <w:szCs w:val="22"/>
        </w:rPr>
        <w:t xml:space="preserve">środki otrzymywane przez Uczelnię </w:t>
      </w:r>
      <w:r w:rsidR="001451F1" w:rsidRPr="008319F4">
        <w:rPr>
          <w:spacing w:val="3"/>
          <w:sz w:val="22"/>
          <w:szCs w:val="22"/>
        </w:rPr>
        <w:t>od innych podmiotów zewnętrznych</w:t>
      </w:r>
      <w:r w:rsidR="001E12F4" w:rsidRPr="008319F4">
        <w:rPr>
          <w:spacing w:val="3"/>
          <w:sz w:val="22"/>
          <w:szCs w:val="22"/>
        </w:rPr>
        <w:t xml:space="preserve"> </w:t>
      </w:r>
      <w:r w:rsidR="00EA3836" w:rsidRPr="008319F4">
        <w:rPr>
          <w:spacing w:val="3"/>
          <w:sz w:val="22"/>
          <w:szCs w:val="22"/>
        </w:rPr>
        <w:t xml:space="preserve">(np. NCN, </w:t>
      </w:r>
      <w:proofErr w:type="spellStart"/>
      <w:r w:rsidR="00EA3836" w:rsidRPr="008319F4">
        <w:rPr>
          <w:spacing w:val="3"/>
          <w:sz w:val="22"/>
          <w:szCs w:val="22"/>
        </w:rPr>
        <w:t>NCBiR</w:t>
      </w:r>
      <w:proofErr w:type="spellEnd"/>
      <w:r w:rsidR="00EA3836" w:rsidRPr="008319F4">
        <w:rPr>
          <w:spacing w:val="3"/>
          <w:sz w:val="22"/>
          <w:szCs w:val="22"/>
        </w:rPr>
        <w:t xml:space="preserve"> itp.)</w:t>
      </w:r>
      <w:r w:rsidR="001451F1" w:rsidRPr="008319F4">
        <w:rPr>
          <w:spacing w:val="3"/>
          <w:sz w:val="22"/>
          <w:szCs w:val="22"/>
        </w:rPr>
        <w:t xml:space="preserve"> </w:t>
      </w:r>
      <w:r w:rsidR="00D9216E" w:rsidRPr="008319F4">
        <w:rPr>
          <w:spacing w:val="3"/>
          <w:sz w:val="22"/>
          <w:szCs w:val="22"/>
        </w:rPr>
        <w:t>na podstawie odrębnych umów.</w:t>
      </w:r>
    </w:p>
    <w:p w:rsidR="00B738FA" w:rsidRPr="008319F4" w:rsidRDefault="00B738FA" w:rsidP="003A0683">
      <w:pPr>
        <w:pStyle w:val="Akapitzlist"/>
        <w:numPr>
          <w:ilvl w:val="0"/>
          <w:numId w:val="51"/>
        </w:numPr>
        <w:shd w:val="clear" w:color="auto" w:fill="FFFFFF"/>
        <w:tabs>
          <w:tab w:val="left" w:pos="346"/>
        </w:tabs>
        <w:jc w:val="both"/>
        <w:rPr>
          <w:spacing w:val="3"/>
          <w:sz w:val="22"/>
          <w:szCs w:val="22"/>
        </w:rPr>
      </w:pPr>
      <w:r w:rsidRPr="008319F4">
        <w:rPr>
          <w:spacing w:val="1"/>
          <w:sz w:val="22"/>
          <w:szCs w:val="22"/>
        </w:rPr>
        <w:t xml:space="preserve">Ze środków przeznaczonych na realizację </w:t>
      </w:r>
      <w:r w:rsidR="001451F1" w:rsidRPr="008319F4">
        <w:rPr>
          <w:spacing w:val="1"/>
          <w:sz w:val="22"/>
          <w:szCs w:val="22"/>
        </w:rPr>
        <w:t xml:space="preserve">projektów </w:t>
      </w:r>
      <w:r w:rsidRPr="008319F4">
        <w:rPr>
          <w:spacing w:val="1"/>
          <w:sz w:val="22"/>
          <w:szCs w:val="22"/>
        </w:rPr>
        <w:t xml:space="preserve">badawczych </w:t>
      </w:r>
      <w:r w:rsidR="00476336" w:rsidRPr="008319F4">
        <w:rPr>
          <w:spacing w:val="1"/>
          <w:sz w:val="22"/>
          <w:szCs w:val="22"/>
        </w:rPr>
        <w:t xml:space="preserve">i rozwojowych </w:t>
      </w:r>
      <w:r w:rsidRPr="008319F4">
        <w:rPr>
          <w:spacing w:val="1"/>
          <w:sz w:val="22"/>
          <w:szCs w:val="22"/>
        </w:rPr>
        <w:t xml:space="preserve">mogą być </w:t>
      </w:r>
      <w:r w:rsidR="001D345B" w:rsidRPr="008319F4">
        <w:rPr>
          <w:spacing w:val="1"/>
          <w:sz w:val="22"/>
          <w:szCs w:val="22"/>
        </w:rPr>
        <w:t xml:space="preserve">   </w:t>
      </w:r>
      <w:r w:rsidRPr="008319F4">
        <w:rPr>
          <w:spacing w:val="1"/>
          <w:sz w:val="22"/>
          <w:szCs w:val="22"/>
        </w:rPr>
        <w:t>finansowane zakupy o</w:t>
      </w:r>
      <w:r w:rsidRPr="008319F4">
        <w:rPr>
          <w:spacing w:val="-1"/>
          <w:sz w:val="22"/>
          <w:szCs w:val="22"/>
        </w:rPr>
        <w:t xml:space="preserve">programowania i licencji niezbędnych do </w:t>
      </w:r>
      <w:r w:rsidR="001451F1" w:rsidRPr="008319F4">
        <w:rPr>
          <w:spacing w:val="-1"/>
          <w:sz w:val="22"/>
          <w:szCs w:val="22"/>
        </w:rPr>
        <w:t>realizacji tych projektów</w:t>
      </w:r>
      <w:r w:rsidR="001061D1" w:rsidRPr="008319F4">
        <w:rPr>
          <w:spacing w:val="-1"/>
          <w:sz w:val="22"/>
          <w:szCs w:val="22"/>
        </w:rPr>
        <w:t xml:space="preserve">, </w:t>
      </w:r>
      <w:r w:rsidR="00270000" w:rsidRPr="008319F4">
        <w:rPr>
          <w:spacing w:val="-1"/>
          <w:sz w:val="22"/>
          <w:szCs w:val="22"/>
        </w:rPr>
        <w:t>z wyjątkiem tych, do których dostęp jest  zapewniony</w:t>
      </w:r>
      <w:r w:rsidRPr="008319F4">
        <w:rPr>
          <w:spacing w:val="-1"/>
          <w:sz w:val="22"/>
          <w:szCs w:val="22"/>
        </w:rPr>
        <w:t>.</w:t>
      </w:r>
    </w:p>
    <w:p w:rsidR="008319F4" w:rsidRPr="008319F4" w:rsidRDefault="00B738FA" w:rsidP="003A0683">
      <w:pPr>
        <w:pStyle w:val="Akapitzlist"/>
        <w:numPr>
          <w:ilvl w:val="0"/>
          <w:numId w:val="51"/>
        </w:numPr>
        <w:shd w:val="clear" w:color="auto" w:fill="FFFFFF"/>
        <w:tabs>
          <w:tab w:val="left" w:pos="346"/>
        </w:tabs>
        <w:jc w:val="both"/>
        <w:rPr>
          <w:spacing w:val="3"/>
          <w:sz w:val="22"/>
          <w:szCs w:val="22"/>
        </w:rPr>
      </w:pPr>
      <w:r w:rsidRPr="008319F4">
        <w:rPr>
          <w:spacing w:val="1"/>
          <w:sz w:val="22"/>
          <w:szCs w:val="22"/>
        </w:rPr>
        <w:t>Ze środków przeznaczonych na realizację prac badawczych</w:t>
      </w:r>
      <w:r w:rsidR="00612767" w:rsidRPr="008319F4">
        <w:rPr>
          <w:spacing w:val="1"/>
          <w:sz w:val="22"/>
          <w:szCs w:val="22"/>
        </w:rPr>
        <w:t xml:space="preserve"> i rozwojowych </w:t>
      </w:r>
      <w:r w:rsidRPr="008319F4">
        <w:rPr>
          <w:spacing w:val="1"/>
          <w:sz w:val="22"/>
          <w:szCs w:val="22"/>
        </w:rPr>
        <w:t xml:space="preserve"> nie mogą być nabywane </w:t>
      </w:r>
      <w:r w:rsidRPr="008319F4">
        <w:rPr>
          <w:spacing w:val="2"/>
          <w:sz w:val="22"/>
          <w:szCs w:val="22"/>
        </w:rPr>
        <w:t>przedmioty stanowiące wyposażenie jednostki organizacyjnej nie</w:t>
      </w:r>
      <w:r w:rsidR="00C979E4" w:rsidRPr="008319F4">
        <w:rPr>
          <w:spacing w:val="2"/>
          <w:sz w:val="22"/>
          <w:szCs w:val="22"/>
        </w:rPr>
        <w:t xml:space="preserve"> </w:t>
      </w:r>
      <w:r w:rsidRPr="008319F4">
        <w:rPr>
          <w:spacing w:val="2"/>
          <w:sz w:val="22"/>
          <w:szCs w:val="22"/>
        </w:rPr>
        <w:t>związane bezpośrednio z </w:t>
      </w:r>
      <w:r w:rsidRPr="008319F4">
        <w:rPr>
          <w:spacing w:val="-1"/>
          <w:sz w:val="22"/>
          <w:szCs w:val="22"/>
        </w:rPr>
        <w:t xml:space="preserve">realizacją </w:t>
      </w:r>
      <w:r w:rsidR="00612767" w:rsidRPr="008319F4">
        <w:rPr>
          <w:spacing w:val="-1"/>
          <w:sz w:val="22"/>
          <w:szCs w:val="22"/>
        </w:rPr>
        <w:t xml:space="preserve"> projektu</w:t>
      </w:r>
      <w:r w:rsidR="00C75FD7" w:rsidRPr="008319F4">
        <w:rPr>
          <w:spacing w:val="-1"/>
          <w:sz w:val="22"/>
          <w:szCs w:val="22"/>
        </w:rPr>
        <w:t xml:space="preserve"> </w:t>
      </w:r>
      <w:r w:rsidRPr="008319F4">
        <w:rPr>
          <w:spacing w:val="-1"/>
          <w:sz w:val="22"/>
          <w:szCs w:val="22"/>
        </w:rPr>
        <w:t>badawcze</w:t>
      </w:r>
      <w:r w:rsidR="00612767" w:rsidRPr="008319F4">
        <w:rPr>
          <w:spacing w:val="-1"/>
          <w:sz w:val="22"/>
          <w:szCs w:val="22"/>
        </w:rPr>
        <w:t>go</w:t>
      </w:r>
      <w:r w:rsidRPr="008319F4">
        <w:rPr>
          <w:spacing w:val="-1"/>
          <w:sz w:val="22"/>
          <w:szCs w:val="22"/>
        </w:rPr>
        <w:t xml:space="preserve"> (np. meble, </w:t>
      </w:r>
      <w:r w:rsidR="00FF52EE" w:rsidRPr="008319F4">
        <w:rPr>
          <w:spacing w:val="-1"/>
          <w:sz w:val="22"/>
          <w:szCs w:val="22"/>
        </w:rPr>
        <w:t>sprzęt biurowy itp.</w:t>
      </w:r>
      <w:r w:rsidRPr="008319F4">
        <w:rPr>
          <w:spacing w:val="-1"/>
          <w:sz w:val="22"/>
          <w:szCs w:val="22"/>
        </w:rPr>
        <w:t>).</w:t>
      </w:r>
    </w:p>
    <w:p w:rsidR="00B738FA" w:rsidRPr="008319F4" w:rsidRDefault="00B738FA" w:rsidP="003A0683">
      <w:pPr>
        <w:pStyle w:val="Akapitzlist"/>
        <w:numPr>
          <w:ilvl w:val="0"/>
          <w:numId w:val="51"/>
        </w:numPr>
        <w:shd w:val="clear" w:color="auto" w:fill="FFFFFF"/>
        <w:tabs>
          <w:tab w:val="left" w:pos="346"/>
        </w:tabs>
        <w:jc w:val="both"/>
        <w:rPr>
          <w:spacing w:val="3"/>
          <w:sz w:val="22"/>
          <w:szCs w:val="22"/>
        </w:rPr>
      </w:pPr>
      <w:r w:rsidRPr="008319F4">
        <w:rPr>
          <w:spacing w:val="1"/>
          <w:sz w:val="22"/>
          <w:szCs w:val="22"/>
        </w:rPr>
        <w:t>Zakup aparatury nie dającej podzielić się na samodzielnie działające urządzenia lub stanowiącej doposażenie wiodącej aparatury oraz oprogramowania nie powinien być</w:t>
      </w:r>
      <w:r w:rsidRPr="008319F4">
        <w:rPr>
          <w:spacing w:val="8"/>
          <w:sz w:val="22"/>
          <w:szCs w:val="22"/>
        </w:rPr>
        <w:t xml:space="preserve"> d</w:t>
      </w:r>
      <w:r w:rsidRPr="008319F4">
        <w:rPr>
          <w:spacing w:val="-1"/>
          <w:sz w:val="22"/>
          <w:szCs w:val="22"/>
        </w:rPr>
        <w:t xml:space="preserve">okonywany z różnych </w:t>
      </w:r>
      <w:r w:rsidR="00EB69E3" w:rsidRPr="008319F4">
        <w:rPr>
          <w:spacing w:val="-1"/>
          <w:sz w:val="22"/>
          <w:szCs w:val="22"/>
        </w:rPr>
        <w:t>projektów</w:t>
      </w:r>
      <w:r w:rsidR="00C4415A" w:rsidRPr="008319F4">
        <w:rPr>
          <w:spacing w:val="-1"/>
          <w:sz w:val="22"/>
          <w:szCs w:val="22"/>
        </w:rPr>
        <w:t xml:space="preserve"> badawczych.</w:t>
      </w:r>
      <w:r w:rsidR="00EB69E3" w:rsidRPr="008319F4">
        <w:rPr>
          <w:spacing w:val="-1"/>
          <w:sz w:val="22"/>
          <w:szCs w:val="22"/>
        </w:rPr>
        <w:t xml:space="preserve"> </w:t>
      </w:r>
      <w:r w:rsidRPr="008319F4">
        <w:rPr>
          <w:spacing w:val="-1"/>
          <w:sz w:val="22"/>
          <w:szCs w:val="22"/>
        </w:rPr>
        <w:t>W uzasadnionych przypadkach Prorektor ds. Nauki  m</w:t>
      </w:r>
      <w:r w:rsidRPr="008319F4">
        <w:rPr>
          <w:sz w:val="22"/>
          <w:szCs w:val="22"/>
        </w:rPr>
        <w:t>oże wyrazić zgodę na odstąpienie od tej zasady.</w:t>
      </w:r>
    </w:p>
    <w:p w:rsidR="008319F4" w:rsidRDefault="008319F4" w:rsidP="008319F4">
      <w:pPr>
        <w:shd w:val="clear" w:color="auto" w:fill="FFFFFF"/>
        <w:ind w:right="72"/>
        <w:jc w:val="both"/>
        <w:rPr>
          <w:spacing w:val="7"/>
          <w:sz w:val="22"/>
          <w:szCs w:val="22"/>
        </w:rPr>
      </w:pPr>
    </w:p>
    <w:p w:rsidR="00D53CEC" w:rsidRPr="008319F4" w:rsidRDefault="00C75FD7" w:rsidP="00CE2C6D">
      <w:pPr>
        <w:shd w:val="clear" w:color="auto" w:fill="FFFFFF"/>
        <w:ind w:right="72"/>
        <w:jc w:val="center"/>
        <w:rPr>
          <w:spacing w:val="7"/>
          <w:sz w:val="22"/>
          <w:szCs w:val="22"/>
        </w:rPr>
      </w:pPr>
      <w:r w:rsidRPr="00DF686A">
        <w:rPr>
          <w:spacing w:val="7"/>
          <w:sz w:val="22"/>
          <w:szCs w:val="22"/>
        </w:rPr>
        <w:t>§</w:t>
      </w:r>
      <w:r w:rsidR="00CE2C6D">
        <w:rPr>
          <w:spacing w:val="7"/>
          <w:sz w:val="22"/>
          <w:szCs w:val="22"/>
        </w:rPr>
        <w:t xml:space="preserve"> </w:t>
      </w:r>
      <w:r w:rsidRPr="00DF686A">
        <w:rPr>
          <w:spacing w:val="7"/>
          <w:sz w:val="22"/>
          <w:szCs w:val="22"/>
        </w:rPr>
        <w:t>6</w:t>
      </w:r>
    </w:p>
    <w:p w:rsidR="00B40EB5" w:rsidRDefault="00B738FA" w:rsidP="003A0683">
      <w:pPr>
        <w:pStyle w:val="Akapitzlist"/>
        <w:numPr>
          <w:ilvl w:val="0"/>
          <w:numId w:val="52"/>
        </w:numPr>
        <w:shd w:val="clear" w:color="auto" w:fill="FFFFFF"/>
        <w:jc w:val="both"/>
        <w:rPr>
          <w:spacing w:val="3"/>
          <w:sz w:val="22"/>
          <w:szCs w:val="22"/>
        </w:rPr>
      </w:pPr>
      <w:r w:rsidRPr="008319F4">
        <w:rPr>
          <w:spacing w:val="3"/>
          <w:sz w:val="22"/>
          <w:szCs w:val="22"/>
        </w:rPr>
        <w:t xml:space="preserve">Odpowiedzialność za </w:t>
      </w:r>
      <w:r w:rsidR="00606490" w:rsidRPr="008319F4">
        <w:rPr>
          <w:spacing w:val="2"/>
          <w:sz w:val="22"/>
          <w:szCs w:val="22"/>
        </w:rPr>
        <w:t xml:space="preserve">terminowe przyjęcie na stan </w:t>
      </w:r>
      <w:r w:rsidR="00606490" w:rsidRPr="008319F4">
        <w:rPr>
          <w:spacing w:val="8"/>
          <w:sz w:val="22"/>
          <w:szCs w:val="22"/>
        </w:rPr>
        <w:t>majątku Uczelni</w:t>
      </w:r>
      <w:r w:rsidR="00606490" w:rsidRPr="008319F4">
        <w:rPr>
          <w:spacing w:val="3"/>
          <w:sz w:val="22"/>
          <w:szCs w:val="22"/>
        </w:rPr>
        <w:t xml:space="preserve"> składników majątkowych </w:t>
      </w:r>
      <w:r w:rsidR="008319F4">
        <w:rPr>
          <w:spacing w:val="3"/>
          <w:sz w:val="22"/>
          <w:szCs w:val="22"/>
        </w:rPr>
        <w:br/>
      </w:r>
      <w:r w:rsidR="00606490" w:rsidRPr="008319F4">
        <w:rPr>
          <w:spacing w:val="3"/>
          <w:sz w:val="22"/>
          <w:szCs w:val="22"/>
        </w:rPr>
        <w:t>oraz ich wykorzystanie zgodnie z przeznaczeniem i przez osoby do tego uprawnione</w:t>
      </w:r>
      <w:r w:rsidR="00FE532E" w:rsidRPr="008319F4">
        <w:rPr>
          <w:spacing w:val="3"/>
          <w:sz w:val="22"/>
          <w:szCs w:val="22"/>
        </w:rPr>
        <w:t xml:space="preserve"> </w:t>
      </w:r>
      <w:r w:rsidRPr="008319F4">
        <w:rPr>
          <w:spacing w:val="8"/>
          <w:sz w:val="22"/>
          <w:szCs w:val="22"/>
        </w:rPr>
        <w:t>p</w:t>
      </w:r>
      <w:r w:rsidRPr="008319F4">
        <w:rPr>
          <w:spacing w:val="3"/>
          <w:sz w:val="22"/>
          <w:szCs w:val="22"/>
        </w:rPr>
        <w:t>onosi</w:t>
      </w:r>
      <w:r w:rsidR="00DF1AC5" w:rsidRPr="008319F4">
        <w:rPr>
          <w:spacing w:val="3"/>
          <w:sz w:val="22"/>
          <w:szCs w:val="22"/>
        </w:rPr>
        <w:t xml:space="preserve"> </w:t>
      </w:r>
      <w:r w:rsidR="00FE532E" w:rsidRPr="008319F4">
        <w:rPr>
          <w:spacing w:val="3"/>
          <w:sz w:val="22"/>
          <w:szCs w:val="22"/>
        </w:rPr>
        <w:t>k</w:t>
      </w:r>
      <w:r w:rsidR="00DF1AC5" w:rsidRPr="008319F4">
        <w:rPr>
          <w:spacing w:val="3"/>
          <w:sz w:val="22"/>
          <w:szCs w:val="22"/>
        </w:rPr>
        <w:t>ierownik projektu badawczego</w:t>
      </w:r>
      <w:r w:rsidR="00F37828" w:rsidRPr="008319F4">
        <w:rPr>
          <w:spacing w:val="3"/>
          <w:sz w:val="22"/>
          <w:szCs w:val="22"/>
        </w:rPr>
        <w:t xml:space="preserve"> </w:t>
      </w:r>
      <w:r w:rsidR="00DF1AC5" w:rsidRPr="008319F4">
        <w:rPr>
          <w:spacing w:val="3"/>
          <w:sz w:val="22"/>
          <w:szCs w:val="22"/>
        </w:rPr>
        <w:t>oraz</w:t>
      </w:r>
      <w:r w:rsidRPr="008319F4">
        <w:rPr>
          <w:spacing w:val="3"/>
          <w:sz w:val="22"/>
          <w:szCs w:val="22"/>
        </w:rPr>
        <w:t xml:space="preserve"> kierownik </w:t>
      </w:r>
      <w:r w:rsidR="004101F0" w:rsidRPr="008319F4">
        <w:rPr>
          <w:spacing w:val="3"/>
          <w:sz w:val="22"/>
          <w:szCs w:val="22"/>
        </w:rPr>
        <w:t xml:space="preserve">podstawowej </w:t>
      </w:r>
      <w:r w:rsidRPr="008319F4">
        <w:rPr>
          <w:spacing w:val="3"/>
          <w:sz w:val="22"/>
          <w:szCs w:val="22"/>
        </w:rPr>
        <w:t>jednostki organizacyjnej</w:t>
      </w:r>
      <w:r w:rsidR="00F37828" w:rsidRPr="008319F4">
        <w:rPr>
          <w:spacing w:val="3"/>
          <w:sz w:val="22"/>
          <w:szCs w:val="22"/>
        </w:rPr>
        <w:t xml:space="preserve">, </w:t>
      </w:r>
      <w:r w:rsidR="00DF1AC5" w:rsidRPr="008319F4">
        <w:rPr>
          <w:spacing w:val="3"/>
          <w:sz w:val="22"/>
          <w:szCs w:val="22"/>
        </w:rPr>
        <w:t>w której składnik majątku jest użytkowany</w:t>
      </w:r>
      <w:r w:rsidR="004101F0" w:rsidRPr="008319F4">
        <w:rPr>
          <w:spacing w:val="3"/>
          <w:sz w:val="22"/>
          <w:szCs w:val="22"/>
        </w:rPr>
        <w:t xml:space="preserve"> w związku z realizacją projektu badawczego</w:t>
      </w:r>
      <w:r w:rsidR="00B40EB5">
        <w:rPr>
          <w:spacing w:val="3"/>
          <w:sz w:val="22"/>
          <w:szCs w:val="22"/>
        </w:rPr>
        <w:t>.</w:t>
      </w:r>
    </w:p>
    <w:p w:rsidR="00B40EB5" w:rsidRDefault="0032453A" w:rsidP="003A0683">
      <w:pPr>
        <w:pStyle w:val="Akapitzlist"/>
        <w:numPr>
          <w:ilvl w:val="0"/>
          <w:numId w:val="52"/>
        </w:numPr>
        <w:shd w:val="clear" w:color="auto" w:fill="FFFFFF"/>
        <w:jc w:val="both"/>
        <w:rPr>
          <w:spacing w:val="3"/>
          <w:sz w:val="22"/>
          <w:szCs w:val="22"/>
        </w:rPr>
      </w:pPr>
      <w:r w:rsidRPr="00B40EB5">
        <w:rPr>
          <w:spacing w:val="3"/>
          <w:sz w:val="22"/>
          <w:szCs w:val="22"/>
        </w:rPr>
        <w:t xml:space="preserve">Kierownik projektu badawczego zobowiązany jest do ustalenia osoby materialnie odpowiedzialnej </w:t>
      </w:r>
      <w:r w:rsidR="00B40EB5">
        <w:rPr>
          <w:spacing w:val="3"/>
          <w:sz w:val="22"/>
          <w:szCs w:val="22"/>
        </w:rPr>
        <w:br/>
      </w:r>
      <w:r w:rsidRPr="00B40EB5">
        <w:rPr>
          <w:spacing w:val="3"/>
          <w:sz w:val="22"/>
          <w:szCs w:val="22"/>
        </w:rPr>
        <w:t>i pola spisowego dla nabytego składnika majątkowego.</w:t>
      </w:r>
    </w:p>
    <w:p w:rsidR="000A6FA8" w:rsidRPr="00B40EB5" w:rsidRDefault="000A6FA8" w:rsidP="003A0683">
      <w:pPr>
        <w:pStyle w:val="Akapitzlist"/>
        <w:numPr>
          <w:ilvl w:val="0"/>
          <w:numId w:val="52"/>
        </w:numPr>
        <w:shd w:val="clear" w:color="auto" w:fill="FFFFFF"/>
        <w:jc w:val="both"/>
        <w:rPr>
          <w:spacing w:val="3"/>
          <w:sz w:val="22"/>
          <w:szCs w:val="22"/>
        </w:rPr>
      </w:pPr>
      <w:r w:rsidRPr="00B40EB5">
        <w:rPr>
          <w:spacing w:val="-3"/>
          <w:sz w:val="22"/>
          <w:szCs w:val="22"/>
        </w:rPr>
        <w:t>Zasady udostępniania składników majątkowych UJK</w:t>
      </w:r>
      <w:r w:rsidR="00B559C2" w:rsidRPr="00B40EB5">
        <w:rPr>
          <w:spacing w:val="-3"/>
          <w:sz w:val="22"/>
          <w:szCs w:val="22"/>
        </w:rPr>
        <w:t xml:space="preserve"> </w:t>
      </w:r>
      <w:r w:rsidR="00B559C2" w:rsidRPr="00B40EB5">
        <w:rPr>
          <w:rStyle w:val="Pogrubienie"/>
          <w:b w:val="0"/>
          <w:sz w:val="22"/>
          <w:szCs w:val="22"/>
        </w:rPr>
        <w:t xml:space="preserve">pracownikom, realizującym badania naukowe </w:t>
      </w:r>
      <w:r w:rsidR="00B40EB5">
        <w:rPr>
          <w:rStyle w:val="Pogrubienie"/>
          <w:b w:val="0"/>
          <w:sz w:val="22"/>
          <w:szCs w:val="22"/>
        </w:rPr>
        <w:br/>
      </w:r>
      <w:r w:rsidR="00B559C2" w:rsidRPr="00B40EB5">
        <w:rPr>
          <w:rStyle w:val="Pogrubienie"/>
          <w:b w:val="0"/>
          <w:sz w:val="22"/>
          <w:szCs w:val="22"/>
        </w:rPr>
        <w:t xml:space="preserve">poza terenem Uniwersytetu </w:t>
      </w:r>
      <w:r w:rsidR="00B559C2" w:rsidRPr="00B40EB5">
        <w:rPr>
          <w:spacing w:val="-3"/>
          <w:sz w:val="22"/>
          <w:szCs w:val="22"/>
        </w:rPr>
        <w:t>określa odrębne Zarządzenie Rektora</w:t>
      </w:r>
      <w:r w:rsidRPr="00B40EB5">
        <w:rPr>
          <w:spacing w:val="-3"/>
          <w:sz w:val="22"/>
          <w:szCs w:val="22"/>
        </w:rPr>
        <w:t xml:space="preserve">.  </w:t>
      </w:r>
    </w:p>
    <w:p w:rsidR="00382EF0" w:rsidRPr="00DF686A" w:rsidRDefault="00382EF0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382EF0" w:rsidRPr="00DF686A" w:rsidRDefault="00382EF0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FD6284" w:rsidRPr="00DF686A" w:rsidRDefault="00FD6284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FD6284" w:rsidRPr="00DF686A" w:rsidRDefault="00FD6284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FD6284" w:rsidRPr="00DF686A" w:rsidRDefault="00FD6284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FD6284" w:rsidRPr="00DF686A" w:rsidRDefault="00FD6284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FD6284" w:rsidRPr="00DF686A" w:rsidRDefault="00FD6284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FD6284" w:rsidRPr="00DF686A" w:rsidRDefault="00FD6284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CE298C" w:rsidRPr="00DF686A" w:rsidRDefault="00CE298C" w:rsidP="00DF686A">
      <w:pPr>
        <w:shd w:val="clear" w:color="auto" w:fill="FFFFFF"/>
        <w:tabs>
          <w:tab w:val="left" w:pos="8150"/>
        </w:tabs>
        <w:ind w:left="6058"/>
        <w:jc w:val="both"/>
        <w:rPr>
          <w:b/>
          <w:sz w:val="22"/>
          <w:szCs w:val="22"/>
        </w:rPr>
      </w:pPr>
    </w:p>
    <w:p w:rsidR="00FD6284" w:rsidRDefault="00FD6284" w:rsidP="00B40EB5">
      <w:pPr>
        <w:shd w:val="clear" w:color="auto" w:fill="FFFFFF"/>
        <w:tabs>
          <w:tab w:val="left" w:pos="8150"/>
        </w:tabs>
        <w:jc w:val="both"/>
        <w:rPr>
          <w:b/>
          <w:sz w:val="22"/>
          <w:szCs w:val="22"/>
        </w:rPr>
      </w:pPr>
    </w:p>
    <w:sectPr w:rsidR="00FD6284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4F" w:rsidRDefault="00B24E4F">
      <w:r>
        <w:separator/>
      </w:r>
    </w:p>
  </w:endnote>
  <w:endnote w:type="continuationSeparator" w:id="0">
    <w:p w:rsidR="00B24E4F" w:rsidRDefault="00B2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3C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4F" w:rsidRDefault="00B24E4F">
      <w:r>
        <w:separator/>
      </w:r>
    </w:p>
  </w:footnote>
  <w:footnote w:type="continuationSeparator" w:id="0">
    <w:p w:rsidR="00B24E4F" w:rsidRDefault="00B24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6B4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0EF9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24809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05307"/>
    <w:rsid w:val="00A15562"/>
    <w:rsid w:val="00A1664B"/>
    <w:rsid w:val="00A1669E"/>
    <w:rsid w:val="00A20E1A"/>
    <w:rsid w:val="00A20F94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4E4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40E2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3CDA"/>
    <w:rsid w:val="00E65317"/>
    <w:rsid w:val="00E65E50"/>
    <w:rsid w:val="00E673E7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4722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5792B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E987-8702-417D-A84A-5572B1A2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2019-12-11T13:26:00Z</dcterms:created>
  <dcterms:modified xsi:type="dcterms:W3CDTF">2019-12-11T13:26:00Z</dcterms:modified>
</cp:coreProperties>
</file>