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bookmarkStart w:id="0" w:name="_Hlk67057471"/>
      <w:r w:rsidR="00E81815">
        <w:rPr>
          <w:rFonts w:cstheme="minorHAnsi"/>
          <w:b/>
          <w:bCs/>
        </w:rPr>
        <w:t xml:space="preserve">Szkolenia w zakresie stosowania i interpretacji testów psychologicznych dla kierunku Psychologia </w:t>
      </w:r>
      <w:r w:rsidR="00E81815" w:rsidRPr="00D539C2">
        <w:rPr>
          <w:rFonts w:cstheme="minorHAnsi"/>
          <w:b/>
          <w:bCs/>
        </w:rPr>
        <w:t>Uniwersyt</w:t>
      </w:r>
      <w:r w:rsidR="00E81815">
        <w:rPr>
          <w:rFonts w:cstheme="minorHAnsi"/>
          <w:b/>
          <w:bCs/>
        </w:rPr>
        <w:t>etu</w:t>
      </w:r>
      <w:r w:rsidR="00E81815" w:rsidRPr="00D539C2">
        <w:rPr>
          <w:rFonts w:cstheme="minorHAnsi"/>
          <w:b/>
          <w:bCs/>
        </w:rPr>
        <w:t xml:space="preserve">  Jana Kochanowskiego w Kielcach</w:t>
      </w:r>
      <w:bookmarkStart w:id="1" w:name="_GoBack"/>
      <w:bookmarkEnd w:id="0"/>
      <w:bookmarkEnd w:id="1"/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C5" w:rsidRDefault="004A46C5" w:rsidP="00DE05C3">
      <w:pPr>
        <w:spacing w:after="0" w:line="240" w:lineRule="auto"/>
      </w:pPr>
      <w:r>
        <w:separator/>
      </w:r>
    </w:p>
  </w:endnote>
  <w:endnote w:type="continuationSeparator" w:id="0">
    <w:p w:rsidR="004A46C5" w:rsidRDefault="004A46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C5" w:rsidRDefault="004A46C5" w:rsidP="00DE05C3">
      <w:pPr>
        <w:spacing w:after="0" w:line="240" w:lineRule="auto"/>
      </w:pPr>
      <w:r>
        <w:separator/>
      </w:r>
    </w:p>
  </w:footnote>
  <w:footnote w:type="continuationSeparator" w:id="0">
    <w:p w:rsidR="004A46C5" w:rsidRDefault="004A46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46C5"/>
    <w:rsid w:val="004A5018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81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0273-2EB6-4743-9A28-4165CBF5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2021-06-23T12:14:00Z</dcterms:created>
  <dcterms:modified xsi:type="dcterms:W3CDTF">2021-06-23T12:14:00Z</dcterms:modified>
</cp:coreProperties>
</file>