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576" w:rsidRPr="00B2596B" w:rsidRDefault="005D2576" w:rsidP="005D2576">
      <w:pPr>
        <w:spacing w:after="0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ab/>
      </w:r>
    </w:p>
    <w:p w:rsidR="005D2576" w:rsidRDefault="005D2576" w:rsidP="005D2576">
      <w:pPr>
        <w:spacing w:line="240" w:lineRule="auto"/>
        <w:rPr>
          <w:rFonts w:ascii="Arial" w:hAnsi="Arial" w:cs="Arial"/>
          <w:b/>
          <w:sz w:val="21"/>
          <w:szCs w:val="21"/>
        </w:rPr>
      </w:pPr>
    </w:p>
    <w:p w:rsidR="005D2576" w:rsidRPr="00D759C5" w:rsidRDefault="005D2576" w:rsidP="005D2576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color w:val="000000"/>
        </w:rPr>
      </w:pPr>
      <w:r>
        <w:rPr>
          <w:iCs/>
          <w:sz w:val="20"/>
          <w:szCs w:val="20"/>
        </w:rPr>
        <w:t xml:space="preserve"> </w:t>
      </w:r>
      <w:r w:rsidRPr="008C3B11">
        <w:rPr>
          <w:rFonts w:cs="Calibri"/>
          <w:b/>
        </w:rPr>
        <w:tab/>
      </w:r>
      <w:r w:rsidRPr="008C3B11">
        <w:rPr>
          <w:rFonts w:cs="Calibri"/>
          <w:b/>
        </w:rPr>
        <w:tab/>
      </w:r>
      <w:r w:rsidRPr="008C3B11">
        <w:rPr>
          <w:rFonts w:cs="Calibri"/>
          <w:b/>
        </w:rPr>
        <w:tab/>
      </w:r>
      <w:r w:rsidRPr="008C3B11">
        <w:rPr>
          <w:rFonts w:cs="Calibri"/>
          <w:b/>
        </w:rPr>
        <w:tab/>
      </w:r>
    </w:p>
    <w:p w:rsidR="005D2576" w:rsidRPr="008C3B11" w:rsidRDefault="005D2576" w:rsidP="005D2576">
      <w:pPr>
        <w:spacing w:after="0"/>
        <w:jc w:val="both"/>
        <w:rPr>
          <w:rFonts w:cs="Calibri"/>
        </w:rPr>
      </w:pPr>
      <w:r w:rsidRPr="008C3B11">
        <w:rPr>
          <w:rFonts w:cs="Calibri"/>
          <w:b/>
        </w:rPr>
        <w:t>ADP.2301.</w:t>
      </w:r>
      <w:r w:rsidR="00AD7617">
        <w:rPr>
          <w:rFonts w:cs="Calibri"/>
          <w:b/>
        </w:rPr>
        <w:t>60</w:t>
      </w:r>
      <w:r>
        <w:rPr>
          <w:rFonts w:cs="Calibri"/>
          <w:b/>
        </w:rPr>
        <w:t>.</w:t>
      </w:r>
      <w:r w:rsidRPr="008C3B11">
        <w:rPr>
          <w:rFonts w:cs="Calibri"/>
          <w:b/>
        </w:rPr>
        <w:t>202</w:t>
      </w:r>
      <w:r>
        <w:rPr>
          <w:rFonts w:cs="Calibri"/>
          <w:b/>
        </w:rPr>
        <w:t>1</w:t>
      </w:r>
    </w:p>
    <w:p w:rsidR="005D2576" w:rsidRDefault="005D2576" w:rsidP="005D2576">
      <w:pPr>
        <w:spacing w:after="0"/>
        <w:jc w:val="both"/>
        <w:rPr>
          <w:rFonts w:cs="Calibri"/>
        </w:rPr>
      </w:pPr>
    </w:p>
    <w:p w:rsidR="005D2576" w:rsidRDefault="005D2576" w:rsidP="005D2576">
      <w:pPr>
        <w:jc w:val="center"/>
        <w:rPr>
          <w:b/>
        </w:rPr>
      </w:pPr>
    </w:p>
    <w:p w:rsidR="005D2576" w:rsidRDefault="005D2576" w:rsidP="005D2576">
      <w:pPr>
        <w:jc w:val="center"/>
        <w:rPr>
          <w:b/>
        </w:rPr>
      </w:pPr>
      <w:r w:rsidRPr="008E4E20">
        <w:rPr>
          <w:b/>
        </w:rPr>
        <w:t xml:space="preserve">INFORMACJA </w:t>
      </w:r>
      <w:r>
        <w:rPr>
          <w:b/>
        </w:rPr>
        <w:t>O KWOCIE PRZEZNACZONEJ NA SFINANSOWANIE ZAMÓWIENIA</w:t>
      </w:r>
    </w:p>
    <w:p w:rsidR="005D2576" w:rsidRPr="00580302" w:rsidRDefault="005D2576" w:rsidP="005D2576">
      <w:pPr>
        <w:jc w:val="center"/>
        <w:rPr>
          <w:b/>
        </w:rPr>
      </w:pPr>
    </w:p>
    <w:p w:rsidR="005D2576" w:rsidRPr="00D539C2" w:rsidRDefault="005D2576" w:rsidP="005D2576">
      <w:pPr>
        <w:spacing w:after="0"/>
        <w:jc w:val="both"/>
        <w:rPr>
          <w:rFonts w:cstheme="minorHAnsi"/>
        </w:rPr>
      </w:pPr>
      <w:r w:rsidRPr="002362A9">
        <w:rPr>
          <w:rFonts w:cstheme="minorHAnsi"/>
        </w:rPr>
        <w:t xml:space="preserve">Dotyczy zamówienia na </w:t>
      </w:r>
      <w:r w:rsidRPr="00525103">
        <w:rPr>
          <w:rFonts w:cstheme="minorHAnsi"/>
          <w:b/>
          <w:i/>
        </w:rPr>
        <w:t>„</w:t>
      </w:r>
      <w:bookmarkStart w:id="0" w:name="_Hlk67057471"/>
      <w:r>
        <w:rPr>
          <w:rFonts w:cstheme="minorHAnsi"/>
          <w:b/>
          <w:bCs/>
        </w:rPr>
        <w:t>Szkolenia dla pracowników kadry kierowniczej</w:t>
      </w:r>
      <w:r>
        <w:t xml:space="preserve"> </w:t>
      </w:r>
      <w:r w:rsidRPr="00590EE7">
        <w:rPr>
          <w:b/>
        </w:rPr>
        <w:t>i administracyjnej</w:t>
      </w:r>
      <w:r>
        <w:t xml:space="preserve"> </w:t>
      </w:r>
      <w:r w:rsidRPr="00D539C2">
        <w:rPr>
          <w:rFonts w:cstheme="minorHAnsi"/>
          <w:b/>
          <w:bCs/>
        </w:rPr>
        <w:t>Uniwersyt</w:t>
      </w:r>
      <w:r>
        <w:rPr>
          <w:rFonts w:cstheme="minorHAnsi"/>
          <w:b/>
          <w:bCs/>
        </w:rPr>
        <w:t>etu</w:t>
      </w:r>
      <w:r w:rsidRPr="00D539C2">
        <w:rPr>
          <w:rFonts w:cstheme="minorHAnsi"/>
          <w:b/>
          <w:bCs/>
        </w:rPr>
        <w:t xml:space="preserve">  Jana Kochanowskiego w Kielcach</w:t>
      </w:r>
      <w:bookmarkEnd w:id="0"/>
      <w:r w:rsidRPr="00525103">
        <w:rPr>
          <w:rFonts w:cstheme="minorHAnsi"/>
          <w:b/>
          <w:bCs/>
          <w:i/>
        </w:rPr>
        <w:t>”,</w:t>
      </w:r>
      <w:r w:rsidRPr="002362A9">
        <w:rPr>
          <w:rFonts w:cstheme="minorHAnsi"/>
          <w:bCs/>
        </w:rPr>
        <w:t xml:space="preserve"> realizowanego</w:t>
      </w:r>
      <w:r>
        <w:rPr>
          <w:rFonts w:cstheme="minorHAnsi"/>
          <w:bCs/>
        </w:rPr>
        <w:t xml:space="preserve"> </w:t>
      </w:r>
      <w:r w:rsidRPr="002362A9">
        <w:rPr>
          <w:rFonts w:cstheme="minorHAnsi"/>
        </w:rPr>
        <w:t>w ramach projektu pn.: </w:t>
      </w:r>
      <w:r w:rsidRPr="00D539C2">
        <w:rPr>
          <w:rFonts w:cstheme="minorHAnsi"/>
        </w:rPr>
        <w:t>„NOWE PERSPEKTYWY rozwoju Uniwersytetu Jana Kochanowskiego w Kielcach”</w:t>
      </w:r>
      <w:r w:rsidRPr="0062187B">
        <w:rPr>
          <w:rFonts w:cstheme="minorHAnsi"/>
        </w:rPr>
        <w:t xml:space="preserve"> </w:t>
      </w:r>
      <w:r w:rsidRPr="00D539C2">
        <w:rPr>
          <w:rFonts w:cstheme="minorHAnsi"/>
        </w:rPr>
        <w:t>POWR.03.05.00-00-Z225/17, współfinansowan</w:t>
      </w:r>
      <w:r>
        <w:rPr>
          <w:rFonts w:cstheme="minorHAnsi"/>
        </w:rPr>
        <w:t>ego</w:t>
      </w:r>
      <w:r w:rsidRPr="00D539C2">
        <w:rPr>
          <w:rFonts w:cstheme="minorHAnsi"/>
        </w:rPr>
        <w:t xml:space="preserve"> z Europejskiego Funduszu Społecznego, w ramach Działania 3.5 Kompleksowe programy szkół wyższych Programu Operacyjnego Wiedza Edukacja Rozwój na lata 2014-2020. Numer i nazwa Osi priorytetowej: III. Szkolnictwo wyższe dla gospodarki i rozwoju</w:t>
      </w:r>
      <w:r>
        <w:rPr>
          <w:rFonts w:cstheme="minorHAnsi"/>
        </w:rPr>
        <w:t>.</w:t>
      </w:r>
    </w:p>
    <w:p w:rsidR="005D2576" w:rsidRDefault="005D2576" w:rsidP="005D2576">
      <w:pPr>
        <w:spacing w:after="0"/>
        <w:jc w:val="both"/>
        <w:rPr>
          <w:rFonts w:cstheme="minorHAnsi"/>
        </w:rPr>
      </w:pPr>
    </w:p>
    <w:p w:rsidR="005D2576" w:rsidRPr="00D539C2" w:rsidRDefault="005D2576" w:rsidP="005D2576">
      <w:pPr>
        <w:spacing w:after="0"/>
        <w:jc w:val="both"/>
        <w:rPr>
          <w:rFonts w:cstheme="minorHAnsi"/>
        </w:rPr>
      </w:pPr>
    </w:p>
    <w:p w:rsidR="005D2576" w:rsidRDefault="005D2576" w:rsidP="005D2576">
      <w:pPr>
        <w:spacing w:after="0"/>
        <w:jc w:val="both"/>
      </w:pPr>
    </w:p>
    <w:p w:rsidR="005D2576" w:rsidRDefault="005D2576" w:rsidP="005D2576">
      <w:pPr>
        <w:jc w:val="both"/>
        <w:rPr>
          <w:rFonts w:eastAsia="Calibri"/>
        </w:rPr>
      </w:pPr>
      <w:r>
        <w:t xml:space="preserve">Uniwersytet Jana Kochanowskiego w Kielcach </w:t>
      </w:r>
      <w:r w:rsidRPr="00372A2A">
        <w:rPr>
          <w:rFonts w:eastAsia="Calibri"/>
        </w:rPr>
        <w:t xml:space="preserve">na podstawie art. </w:t>
      </w:r>
      <w:r>
        <w:rPr>
          <w:rFonts w:eastAsia="Calibri"/>
        </w:rPr>
        <w:t>222 ust. 4</w:t>
      </w:r>
      <w:r w:rsidRPr="00372A2A">
        <w:rPr>
          <w:rFonts w:eastAsia="Calibri"/>
        </w:rPr>
        <w:t xml:space="preserve"> ustawy z dnia </w:t>
      </w:r>
      <w:r>
        <w:rPr>
          <w:rFonts w:eastAsia="Calibri"/>
        </w:rPr>
        <w:t>11 września</w:t>
      </w:r>
      <w:r w:rsidRPr="00372A2A">
        <w:rPr>
          <w:rFonts w:eastAsia="Calibri"/>
        </w:rPr>
        <w:t xml:space="preserve"> 20</w:t>
      </w:r>
      <w:r>
        <w:rPr>
          <w:rFonts w:eastAsia="Calibri"/>
        </w:rPr>
        <w:t>19</w:t>
      </w:r>
      <w:r w:rsidRPr="00372A2A">
        <w:rPr>
          <w:rFonts w:eastAsia="Calibri"/>
        </w:rPr>
        <w:t xml:space="preserve"> roku Prawo zamówień publicznych (</w:t>
      </w:r>
      <w:r>
        <w:rPr>
          <w:rFonts w:eastAsia="Calibri"/>
        </w:rPr>
        <w:t xml:space="preserve">Dz. U. </w:t>
      </w:r>
      <w:r>
        <w:t>poz. 2019 ze zm.</w:t>
      </w:r>
      <w:r w:rsidRPr="00372A2A">
        <w:rPr>
          <w:rFonts w:eastAsia="Calibri"/>
        </w:rPr>
        <w:t>)</w:t>
      </w:r>
      <w:r>
        <w:rPr>
          <w:rFonts w:eastAsia="Calibri"/>
        </w:rPr>
        <w:t xml:space="preserve"> podaje informację, jaką </w:t>
      </w:r>
      <w:r w:rsidRPr="00372A2A">
        <w:rPr>
          <w:rFonts w:eastAsia="Calibri"/>
        </w:rPr>
        <w:t>kwotę</w:t>
      </w:r>
      <w:r>
        <w:rPr>
          <w:rFonts w:eastAsia="Calibri"/>
        </w:rPr>
        <w:t xml:space="preserve"> </w:t>
      </w:r>
      <w:r w:rsidRPr="00372A2A">
        <w:rPr>
          <w:rFonts w:eastAsia="Calibri"/>
        </w:rPr>
        <w:t>zamierza przeznaczyć na sfinansowanie zamówienia, w wysokości</w:t>
      </w:r>
      <w:r>
        <w:rPr>
          <w:rFonts w:eastAsia="Calibri"/>
        </w:rPr>
        <w:t xml:space="preserve"> – </w:t>
      </w:r>
      <w:r w:rsidR="00AD7617">
        <w:rPr>
          <w:b/>
        </w:rPr>
        <w:t>64.188</w:t>
      </w:r>
      <w:r>
        <w:rPr>
          <w:rFonts w:eastAsia="Calibri"/>
          <w:b/>
        </w:rPr>
        <w:t xml:space="preserve">,00 zł brutto, </w:t>
      </w:r>
      <w:r w:rsidRPr="00C56689">
        <w:rPr>
          <w:rFonts w:eastAsia="Calibri"/>
        </w:rPr>
        <w:t>w tym:</w:t>
      </w:r>
    </w:p>
    <w:p w:rsidR="005D2576" w:rsidRDefault="005D2576" w:rsidP="005D2576">
      <w:pPr>
        <w:spacing w:after="0"/>
        <w:jc w:val="both"/>
        <w:rPr>
          <w:rFonts w:cstheme="minorHAnsi"/>
          <w:bCs/>
        </w:rPr>
      </w:pPr>
      <w:r>
        <w:rPr>
          <w:rFonts w:eastAsia="Calibri"/>
        </w:rPr>
        <w:t xml:space="preserve">Część I: </w:t>
      </w:r>
      <w:r>
        <w:t xml:space="preserve">Fundusze Europejskie – Nowa perspektywa finansowa 2021-2027 </w:t>
      </w:r>
      <w:r>
        <w:rPr>
          <w:rFonts w:cstheme="minorHAnsi"/>
          <w:bCs/>
        </w:rPr>
        <w:t xml:space="preserve">– </w:t>
      </w:r>
      <w:r>
        <w:t>5.240</w:t>
      </w:r>
      <w:r>
        <w:rPr>
          <w:rFonts w:cstheme="minorHAnsi"/>
          <w:bCs/>
        </w:rPr>
        <w:t>,00 zł brutto,</w:t>
      </w:r>
    </w:p>
    <w:p w:rsidR="005D2576" w:rsidRDefault="005D2576" w:rsidP="005D2576">
      <w:pPr>
        <w:spacing w:after="0"/>
        <w:jc w:val="both"/>
        <w:rPr>
          <w:rFonts w:cstheme="minorHAnsi"/>
          <w:bCs/>
        </w:rPr>
      </w:pPr>
      <w:r>
        <w:rPr>
          <w:rFonts w:eastAsia="Calibri"/>
        </w:rPr>
        <w:t xml:space="preserve">Część II: </w:t>
      </w:r>
      <w:r>
        <w:t xml:space="preserve">zarządzanie projektami w praktyce z wykorzystaniem sprawdzonych metod i narzędzi </w:t>
      </w:r>
      <w:r>
        <w:rPr>
          <w:rFonts w:cstheme="minorHAnsi"/>
          <w:bCs/>
        </w:rPr>
        <w:t xml:space="preserve">– </w:t>
      </w:r>
      <w:r>
        <w:t>13.800</w:t>
      </w:r>
      <w:r>
        <w:rPr>
          <w:rFonts w:cstheme="minorHAnsi"/>
          <w:bCs/>
        </w:rPr>
        <w:t>,00 zł brutto,</w:t>
      </w:r>
    </w:p>
    <w:p w:rsidR="005D2576" w:rsidRDefault="005D2576" w:rsidP="005D2576">
      <w:pPr>
        <w:spacing w:after="0"/>
        <w:jc w:val="both"/>
      </w:pPr>
      <w:r w:rsidRPr="005D2576">
        <w:rPr>
          <w:rFonts w:eastAsia="Calibri"/>
        </w:rPr>
        <w:t>Część I</w:t>
      </w:r>
      <w:r>
        <w:rPr>
          <w:rFonts w:eastAsia="Calibri"/>
        </w:rPr>
        <w:t>I</w:t>
      </w:r>
      <w:r w:rsidRPr="005D2576">
        <w:rPr>
          <w:rFonts w:eastAsia="Calibri"/>
        </w:rPr>
        <w:t xml:space="preserve">I: </w:t>
      </w:r>
      <w:r>
        <w:t>realizacja i rozliczanie projektów B+R realizowanych ze środków funduszy strukturalnych UE w ramach POIR oraz RPO – 12.228,00 zł brutto,</w:t>
      </w:r>
    </w:p>
    <w:p w:rsidR="005D2576" w:rsidRDefault="005D2576" w:rsidP="00AD7617">
      <w:pPr>
        <w:spacing w:after="0"/>
        <w:jc w:val="both"/>
      </w:pPr>
      <w:r>
        <w:t>Część IV: realizacja projektów inwestycyjnych współfinansowanych ze środków –</w:t>
      </w:r>
      <w:r w:rsidRPr="005D2576">
        <w:t xml:space="preserve"> </w:t>
      </w:r>
      <w:r>
        <w:t>18.760,00 zł brutto</w:t>
      </w:r>
      <w:r w:rsidR="00AD7617">
        <w:t>,</w:t>
      </w:r>
    </w:p>
    <w:p w:rsidR="00AD7617" w:rsidRPr="005D2576" w:rsidRDefault="00AD7617" w:rsidP="005D2576">
      <w:pPr>
        <w:jc w:val="both"/>
        <w:rPr>
          <w:rFonts w:eastAsia="Calibri"/>
        </w:rPr>
      </w:pPr>
      <w:r>
        <w:rPr>
          <w:rFonts w:eastAsia="Calibri"/>
        </w:rPr>
        <w:t>Część V: szkolenie kadry i płace – 14.160,00 zł brutto.</w:t>
      </w:r>
      <w:bookmarkStart w:id="1" w:name="_GoBack"/>
      <w:bookmarkEnd w:id="1"/>
    </w:p>
    <w:p w:rsidR="005D2576" w:rsidRDefault="005D2576" w:rsidP="005D2576">
      <w:pPr>
        <w:jc w:val="both"/>
        <w:rPr>
          <w:rFonts w:eastAsia="Calibri"/>
        </w:rPr>
      </w:pPr>
    </w:p>
    <w:p w:rsidR="005D2576" w:rsidRPr="008C3B11" w:rsidRDefault="005D2576" w:rsidP="005D2576">
      <w:pPr>
        <w:spacing w:after="0"/>
        <w:jc w:val="both"/>
        <w:rPr>
          <w:rFonts w:cs="Calibri"/>
        </w:rPr>
      </w:pPr>
    </w:p>
    <w:p w:rsidR="005D2576" w:rsidRPr="00D95D08" w:rsidRDefault="005D2576" w:rsidP="005D2576"/>
    <w:p w:rsidR="005D2576" w:rsidRPr="008638ED" w:rsidRDefault="005D2576" w:rsidP="005D2576">
      <w:pPr>
        <w:spacing w:after="0"/>
      </w:pPr>
    </w:p>
    <w:p w:rsidR="004B7D3E" w:rsidRPr="00D95D08" w:rsidRDefault="00A83ECA" w:rsidP="00D95D08">
      <w:r w:rsidRPr="00D95D08">
        <w:t xml:space="preserve"> </w:t>
      </w:r>
    </w:p>
    <w:sectPr w:rsidR="004B7D3E" w:rsidRPr="00D95D08" w:rsidSect="002730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30A" w:rsidRDefault="0020530A" w:rsidP="00DE05C3">
      <w:pPr>
        <w:spacing w:after="0" w:line="240" w:lineRule="auto"/>
      </w:pPr>
      <w:r>
        <w:separator/>
      </w:r>
    </w:p>
  </w:endnote>
  <w:endnote w:type="continuationSeparator" w:id="0">
    <w:p w:rsidR="0020530A" w:rsidRDefault="0020530A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B73CF8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E3104D7" wp14:editId="199398C1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B1751A" w:rsidRDefault="00934E6A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934E6A">
                            <w:rPr>
                              <w:b/>
                              <w:i/>
                            </w:rPr>
                            <w:t>NOWE PERSPEKTYWY rozwoju Uniwersytetu Jana Kochanowskiego w Kielcach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3104D7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    <v:textbox>
                <w:txbxContent>
                  <w:p w:rsidR="0033080F" w:rsidRPr="00B1751A" w:rsidRDefault="00934E6A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934E6A">
                      <w:rPr>
                        <w:b/>
                        <w:i/>
                      </w:rPr>
                      <w:t>NOWE PERSPEKTYWY rozwoju Uniwersytetu Jana Kochanowskiego w Kielcach</w:t>
                    </w:r>
                  </w:p>
                </w:txbxContent>
              </v:textbox>
            </v:shape>
          </w:pict>
        </mc:Fallback>
      </mc:AlternateContent>
    </w:r>
    <w:r w:rsidR="0033080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E57E620" wp14:editId="1D243471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80F" w:rsidRPr="0035403E" w:rsidRDefault="0033080F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57E620"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    <v:rect id="Prostokąt 22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RgsMA&#10;AADbAAAADwAAAGRycy9kb3ducmV2LnhtbESPQYvCMBSE74L/ITzBm6b2IKUaRQRBFhR0RfT2bJ5t&#10;sXkpTdZWf/1mYcHjMDPfMPNlZyrxpMaVlhVMxhEI4szqknMFp+/NKAHhPLLGyjIpeJGD5aLfm2Oq&#10;bcsHeh59LgKEXYoKCu/rVEqXFWTQjW1NHLy7bQz6IJtc6gbbADeVjKNoKg2WHBYKrGldUPY4/hgF&#10;03a3v0/O9uwu2c283fUrSR6o1HDQrWYgPHX+E/5vb7WCO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RgsMAAADbAAAADwAAAAAAAAAAAAAAAACYAgAAZHJzL2Rv&#10;d25yZXYueG1sUEsFBgAAAAAEAAQA9QAAAIgDAAAAAA==&#10;" fillcolor="#d9620d" stroked="f" strokeweight="2pt">
                <v:textbox>
                  <w:txbxContent>
                    <w:p w:rsidR="0033080F" w:rsidRPr="0035403E" w:rsidRDefault="0033080F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T0sIA&#10;AADbAAAADwAAAGRycy9kb3ducmV2LnhtbESPQYvCMBSE7wv+h/AEb2uiguxWo4gi6GFRq+z50Tzb&#10;0ualNFHrv98Iwh6HmfmGmS87W4s7tb50rGE0VCCIM2dKzjVcztvPLxA+IBusHZOGJ3lYLnofc0yM&#10;e/CJ7mnIRYSwT1BDEUKTSOmzgiz6oWuIo3d1rcUQZZtL0+Ijwm0tx0pNpcWS40KBDa0Lyqr0ZjVc&#10;D78/1aZMz83lWJ1UdjSk9t9aD/rdagYiUBf+w+/2zmgYT+D1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5PSwgAAANsAAAAPAAAAAAAAAAAAAAAAAJgCAABkcnMvZG93&#10;bnJldi54bWxQSwUGAAAAAAQABAD1AAAAhwMAAAAA&#10;" fillcolor="#ee7f00" stroked="f" strokeweight="2pt"/>
            </v:group>
          </w:pict>
        </mc:Fallback>
      </mc:AlternateContent>
    </w:r>
    <w:r w:rsidR="0033080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0FC8C39" wp14:editId="439C30E3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FC8C39" id="Pole tekstowe 20" o:spid="_x0000_s1030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30A" w:rsidRDefault="0020530A" w:rsidP="00DE05C3">
      <w:pPr>
        <w:spacing w:after="0" w:line="240" w:lineRule="auto"/>
      </w:pPr>
      <w:r>
        <w:separator/>
      </w:r>
    </w:p>
  </w:footnote>
  <w:footnote w:type="continuationSeparator" w:id="0">
    <w:p w:rsidR="0020530A" w:rsidRDefault="0020530A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08244E">
    <w:pPr>
      <w:pStyle w:val="Nagwek"/>
    </w:pPr>
    <w:r>
      <w:rPr>
        <w:noProof/>
        <w:lang w:eastAsia="pl-PL"/>
      </w:rPr>
      <w:drawing>
        <wp:inline distT="0" distB="0" distL="0" distR="0" wp14:anchorId="1A671828" wp14:editId="7F69A9FE">
          <wp:extent cx="5760085" cy="624632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624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274CD"/>
    <w:multiLevelType w:val="hybridMultilevel"/>
    <w:tmpl w:val="290E4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02073"/>
    <w:multiLevelType w:val="hybridMultilevel"/>
    <w:tmpl w:val="DCDA3C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5E4FF1"/>
    <w:multiLevelType w:val="hybridMultilevel"/>
    <w:tmpl w:val="04522464"/>
    <w:lvl w:ilvl="0" w:tplc="331E6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50A04"/>
    <w:multiLevelType w:val="hybridMultilevel"/>
    <w:tmpl w:val="3F040CCA"/>
    <w:lvl w:ilvl="0" w:tplc="B59E1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402046"/>
    <w:multiLevelType w:val="hybridMultilevel"/>
    <w:tmpl w:val="822C51D6"/>
    <w:lvl w:ilvl="0" w:tplc="E244E2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17A19"/>
    <w:multiLevelType w:val="hybridMultilevel"/>
    <w:tmpl w:val="DBC8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210B9"/>
    <w:multiLevelType w:val="hybridMultilevel"/>
    <w:tmpl w:val="D14E58FC"/>
    <w:lvl w:ilvl="0" w:tplc="8BDCEA5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660ED"/>
    <w:multiLevelType w:val="hybridMultilevel"/>
    <w:tmpl w:val="6A164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22E13"/>
    <w:multiLevelType w:val="hybridMultilevel"/>
    <w:tmpl w:val="6F405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E207F"/>
    <w:multiLevelType w:val="hybridMultilevel"/>
    <w:tmpl w:val="79A0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374B5"/>
    <w:multiLevelType w:val="hybridMultilevel"/>
    <w:tmpl w:val="D5001510"/>
    <w:lvl w:ilvl="0" w:tplc="8BDCEA5C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D07A5"/>
    <w:multiLevelType w:val="hybridMultilevel"/>
    <w:tmpl w:val="83BEB02E"/>
    <w:lvl w:ilvl="0" w:tplc="44A0F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E70C8B"/>
    <w:multiLevelType w:val="hybridMultilevel"/>
    <w:tmpl w:val="3BBC2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0"/>
  </w:num>
  <w:num w:numId="3">
    <w:abstractNumId w:val="7"/>
  </w:num>
  <w:num w:numId="4">
    <w:abstractNumId w:val="1"/>
  </w:num>
  <w:num w:numId="5">
    <w:abstractNumId w:val="4"/>
  </w:num>
  <w:num w:numId="6">
    <w:abstractNumId w:val="29"/>
  </w:num>
  <w:num w:numId="7">
    <w:abstractNumId w:val="26"/>
  </w:num>
  <w:num w:numId="8">
    <w:abstractNumId w:val="33"/>
  </w:num>
  <w:num w:numId="9">
    <w:abstractNumId w:val="30"/>
  </w:num>
  <w:num w:numId="10">
    <w:abstractNumId w:val="21"/>
  </w:num>
  <w:num w:numId="11">
    <w:abstractNumId w:val="27"/>
  </w:num>
  <w:num w:numId="12">
    <w:abstractNumId w:val="34"/>
  </w:num>
  <w:num w:numId="13">
    <w:abstractNumId w:val="23"/>
  </w:num>
  <w:num w:numId="14">
    <w:abstractNumId w:val="28"/>
  </w:num>
  <w:num w:numId="15">
    <w:abstractNumId w:val="2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7"/>
  </w:num>
  <w:num w:numId="19">
    <w:abstractNumId w:val="1"/>
  </w:num>
  <w:num w:numId="20">
    <w:abstractNumId w:val="4"/>
  </w:num>
  <w:num w:numId="21">
    <w:abstractNumId w:val="29"/>
  </w:num>
  <w:num w:numId="22">
    <w:abstractNumId w:val="26"/>
  </w:num>
  <w:num w:numId="23">
    <w:abstractNumId w:val="33"/>
  </w:num>
  <w:num w:numId="24">
    <w:abstractNumId w:val="30"/>
  </w:num>
  <w:num w:numId="25">
    <w:abstractNumId w:val="36"/>
  </w:num>
  <w:num w:numId="26">
    <w:abstractNumId w:val="17"/>
  </w:num>
  <w:num w:numId="27">
    <w:abstractNumId w:val="2"/>
  </w:num>
  <w:num w:numId="28">
    <w:abstractNumId w:val="5"/>
  </w:num>
  <w:num w:numId="29">
    <w:abstractNumId w:val="8"/>
  </w:num>
  <w:num w:numId="30">
    <w:abstractNumId w:val="32"/>
  </w:num>
  <w:num w:numId="31">
    <w:abstractNumId w:val="3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2"/>
  </w:num>
  <w:num w:numId="37">
    <w:abstractNumId w:val="19"/>
  </w:num>
  <w:num w:numId="38">
    <w:abstractNumId w:val="9"/>
  </w:num>
  <w:num w:numId="39">
    <w:abstractNumId w:val="11"/>
  </w:num>
  <w:num w:numId="40">
    <w:abstractNumId w:val="0"/>
  </w:num>
  <w:num w:numId="41">
    <w:abstractNumId w:val="14"/>
  </w:num>
  <w:num w:numId="42">
    <w:abstractNumId w:val="6"/>
  </w:num>
  <w:num w:numId="43">
    <w:abstractNumId w:val="16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5C3"/>
    <w:rsid w:val="00001FBA"/>
    <w:rsid w:val="00007ECE"/>
    <w:rsid w:val="00013DF0"/>
    <w:rsid w:val="000172A1"/>
    <w:rsid w:val="00026312"/>
    <w:rsid w:val="00031438"/>
    <w:rsid w:val="00034355"/>
    <w:rsid w:val="00053F70"/>
    <w:rsid w:val="00076EE4"/>
    <w:rsid w:val="0008244E"/>
    <w:rsid w:val="0009422A"/>
    <w:rsid w:val="000A515B"/>
    <w:rsid w:val="000B19CD"/>
    <w:rsid w:val="000D504C"/>
    <w:rsid w:val="000E01E8"/>
    <w:rsid w:val="00113117"/>
    <w:rsid w:val="0012094E"/>
    <w:rsid w:val="0014297B"/>
    <w:rsid w:val="00142A8D"/>
    <w:rsid w:val="00153C53"/>
    <w:rsid w:val="00154CD5"/>
    <w:rsid w:val="001577CE"/>
    <w:rsid w:val="00163AA6"/>
    <w:rsid w:val="0016596B"/>
    <w:rsid w:val="00175275"/>
    <w:rsid w:val="00177342"/>
    <w:rsid w:val="001A59E5"/>
    <w:rsid w:val="001B2A00"/>
    <w:rsid w:val="001C562E"/>
    <w:rsid w:val="001D3B03"/>
    <w:rsid w:val="001E4D28"/>
    <w:rsid w:val="002034A0"/>
    <w:rsid w:val="0020530A"/>
    <w:rsid w:val="002060D1"/>
    <w:rsid w:val="00227222"/>
    <w:rsid w:val="00232D26"/>
    <w:rsid w:val="002730D2"/>
    <w:rsid w:val="002964A0"/>
    <w:rsid w:val="0029761E"/>
    <w:rsid w:val="002A02B1"/>
    <w:rsid w:val="002B6BB5"/>
    <w:rsid w:val="002C282B"/>
    <w:rsid w:val="002D0B13"/>
    <w:rsid w:val="002F3586"/>
    <w:rsid w:val="00312F2B"/>
    <w:rsid w:val="003154D9"/>
    <w:rsid w:val="00324F0A"/>
    <w:rsid w:val="00330420"/>
    <w:rsid w:val="0033080F"/>
    <w:rsid w:val="0033693B"/>
    <w:rsid w:val="003451BD"/>
    <w:rsid w:val="00350EC2"/>
    <w:rsid w:val="00351C5F"/>
    <w:rsid w:val="003521C1"/>
    <w:rsid w:val="0035403E"/>
    <w:rsid w:val="00357D56"/>
    <w:rsid w:val="003613B0"/>
    <w:rsid w:val="003734E2"/>
    <w:rsid w:val="00376D34"/>
    <w:rsid w:val="003904DE"/>
    <w:rsid w:val="003967D6"/>
    <w:rsid w:val="00396BF9"/>
    <w:rsid w:val="003A1BC3"/>
    <w:rsid w:val="003C3675"/>
    <w:rsid w:val="003C4B19"/>
    <w:rsid w:val="003D63BA"/>
    <w:rsid w:val="003E7FCB"/>
    <w:rsid w:val="00405AA0"/>
    <w:rsid w:val="004215B3"/>
    <w:rsid w:val="00442A66"/>
    <w:rsid w:val="004457C0"/>
    <w:rsid w:val="00470F90"/>
    <w:rsid w:val="004732B3"/>
    <w:rsid w:val="004B03F6"/>
    <w:rsid w:val="004B169E"/>
    <w:rsid w:val="004B355D"/>
    <w:rsid w:val="004B5769"/>
    <w:rsid w:val="004B7D3E"/>
    <w:rsid w:val="004D136E"/>
    <w:rsid w:val="004D1A78"/>
    <w:rsid w:val="004D619A"/>
    <w:rsid w:val="004E58DC"/>
    <w:rsid w:val="005066F3"/>
    <w:rsid w:val="005320BC"/>
    <w:rsid w:val="00550F3C"/>
    <w:rsid w:val="005547ED"/>
    <w:rsid w:val="005803CB"/>
    <w:rsid w:val="00595D4B"/>
    <w:rsid w:val="005962E9"/>
    <w:rsid w:val="005969CB"/>
    <w:rsid w:val="005A0279"/>
    <w:rsid w:val="005A65BB"/>
    <w:rsid w:val="005C5F37"/>
    <w:rsid w:val="005D2576"/>
    <w:rsid w:val="005D600C"/>
    <w:rsid w:val="005D756C"/>
    <w:rsid w:val="005F2E67"/>
    <w:rsid w:val="005F3B21"/>
    <w:rsid w:val="00616B0E"/>
    <w:rsid w:val="006213D3"/>
    <w:rsid w:val="0062696A"/>
    <w:rsid w:val="0063701E"/>
    <w:rsid w:val="006373E4"/>
    <w:rsid w:val="006448D8"/>
    <w:rsid w:val="00657879"/>
    <w:rsid w:val="0066562F"/>
    <w:rsid w:val="00686576"/>
    <w:rsid w:val="00690E37"/>
    <w:rsid w:val="00696A52"/>
    <w:rsid w:val="006A5946"/>
    <w:rsid w:val="006C460D"/>
    <w:rsid w:val="006E5BC9"/>
    <w:rsid w:val="006F7091"/>
    <w:rsid w:val="00704111"/>
    <w:rsid w:val="0071190D"/>
    <w:rsid w:val="00712B70"/>
    <w:rsid w:val="00720F0C"/>
    <w:rsid w:val="00733066"/>
    <w:rsid w:val="00734AD5"/>
    <w:rsid w:val="007475B8"/>
    <w:rsid w:val="00757856"/>
    <w:rsid w:val="00775A9F"/>
    <w:rsid w:val="0078752B"/>
    <w:rsid w:val="007B729C"/>
    <w:rsid w:val="007C2F0F"/>
    <w:rsid w:val="007D00E9"/>
    <w:rsid w:val="007F2DD5"/>
    <w:rsid w:val="007F4F63"/>
    <w:rsid w:val="007F54D3"/>
    <w:rsid w:val="007F63E1"/>
    <w:rsid w:val="00816872"/>
    <w:rsid w:val="008306C9"/>
    <w:rsid w:val="00844301"/>
    <w:rsid w:val="00847DD6"/>
    <w:rsid w:val="00864BBC"/>
    <w:rsid w:val="00867290"/>
    <w:rsid w:val="00871326"/>
    <w:rsid w:val="00873E6A"/>
    <w:rsid w:val="00881007"/>
    <w:rsid w:val="0088605D"/>
    <w:rsid w:val="008B2B47"/>
    <w:rsid w:val="008C0111"/>
    <w:rsid w:val="008C03AD"/>
    <w:rsid w:val="008C0E3B"/>
    <w:rsid w:val="008D1E92"/>
    <w:rsid w:val="008D72BA"/>
    <w:rsid w:val="00911153"/>
    <w:rsid w:val="009120AB"/>
    <w:rsid w:val="00915509"/>
    <w:rsid w:val="00923E6D"/>
    <w:rsid w:val="00934E6A"/>
    <w:rsid w:val="00936401"/>
    <w:rsid w:val="00941F0C"/>
    <w:rsid w:val="00942066"/>
    <w:rsid w:val="00945F3C"/>
    <w:rsid w:val="009536DC"/>
    <w:rsid w:val="009539AE"/>
    <w:rsid w:val="00970F08"/>
    <w:rsid w:val="00976162"/>
    <w:rsid w:val="009964E3"/>
    <w:rsid w:val="009A574E"/>
    <w:rsid w:val="009A6420"/>
    <w:rsid w:val="009B07AC"/>
    <w:rsid w:val="009B2FA2"/>
    <w:rsid w:val="009B5803"/>
    <w:rsid w:val="009B593E"/>
    <w:rsid w:val="009C4950"/>
    <w:rsid w:val="009C71C3"/>
    <w:rsid w:val="009D6123"/>
    <w:rsid w:val="00A24FD0"/>
    <w:rsid w:val="00A27AAF"/>
    <w:rsid w:val="00A443A6"/>
    <w:rsid w:val="00A608BE"/>
    <w:rsid w:val="00A64DE2"/>
    <w:rsid w:val="00A7695D"/>
    <w:rsid w:val="00A83ECA"/>
    <w:rsid w:val="00A85F8A"/>
    <w:rsid w:val="00A87D30"/>
    <w:rsid w:val="00A93D5B"/>
    <w:rsid w:val="00AB0A2A"/>
    <w:rsid w:val="00AB31A4"/>
    <w:rsid w:val="00AC1CBB"/>
    <w:rsid w:val="00AC52DB"/>
    <w:rsid w:val="00AC634D"/>
    <w:rsid w:val="00AD60FA"/>
    <w:rsid w:val="00AD7617"/>
    <w:rsid w:val="00AE0F6F"/>
    <w:rsid w:val="00AF2FB7"/>
    <w:rsid w:val="00B04479"/>
    <w:rsid w:val="00B04858"/>
    <w:rsid w:val="00B05B95"/>
    <w:rsid w:val="00B07DC8"/>
    <w:rsid w:val="00B13FCA"/>
    <w:rsid w:val="00B1751A"/>
    <w:rsid w:val="00B23F7D"/>
    <w:rsid w:val="00B25545"/>
    <w:rsid w:val="00B669F3"/>
    <w:rsid w:val="00B7243A"/>
    <w:rsid w:val="00B73CF8"/>
    <w:rsid w:val="00B771D7"/>
    <w:rsid w:val="00B84E0F"/>
    <w:rsid w:val="00B91940"/>
    <w:rsid w:val="00B92B22"/>
    <w:rsid w:val="00B94944"/>
    <w:rsid w:val="00BA7300"/>
    <w:rsid w:val="00BB7199"/>
    <w:rsid w:val="00BD09CD"/>
    <w:rsid w:val="00BF338A"/>
    <w:rsid w:val="00C01357"/>
    <w:rsid w:val="00C15877"/>
    <w:rsid w:val="00C3278D"/>
    <w:rsid w:val="00C42C02"/>
    <w:rsid w:val="00C52496"/>
    <w:rsid w:val="00C60113"/>
    <w:rsid w:val="00C62B6A"/>
    <w:rsid w:val="00C66D45"/>
    <w:rsid w:val="00C71C91"/>
    <w:rsid w:val="00C82011"/>
    <w:rsid w:val="00CB053E"/>
    <w:rsid w:val="00CB0FF4"/>
    <w:rsid w:val="00CB6B78"/>
    <w:rsid w:val="00D1098E"/>
    <w:rsid w:val="00D14DFC"/>
    <w:rsid w:val="00D21C6D"/>
    <w:rsid w:val="00D26116"/>
    <w:rsid w:val="00D52803"/>
    <w:rsid w:val="00D56796"/>
    <w:rsid w:val="00D623B0"/>
    <w:rsid w:val="00D7704B"/>
    <w:rsid w:val="00D80489"/>
    <w:rsid w:val="00D80896"/>
    <w:rsid w:val="00D84EC2"/>
    <w:rsid w:val="00D863F8"/>
    <w:rsid w:val="00D87B63"/>
    <w:rsid w:val="00D91111"/>
    <w:rsid w:val="00D9409D"/>
    <w:rsid w:val="00D95D08"/>
    <w:rsid w:val="00DB107C"/>
    <w:rsid w:val="00DD02BD"/>
    <w:rsid w:val="00DE05C3"/>
    <w:rsid w:val="00DE149F"/>
    <w:rsid w:val="00DE5A82"/>
    <w:rsid w:val="00DE7832"/>
    <w:rsid w:val="00DF7734"/>
    <w:rsid w:val="00E11057"/>
    <w:rsid w:val="00E23FCF"/>
    <w:rsid w:val="00E312F6"/>
    <w:rsid w:val="00E46C72"/>
    <w:rsid w:val="00E507C6"/>
    <w:rsid w:val="00E62495"/>
    <w:rsid w:val="00E62CAC"/>
    <w:rsid w:val="00E71C4B"/>
    <w:rsid w:val="00E74DDC"/>
    <w:rsid w:val="00E75D35"/>
    <w:rsid w:val="00EA41FB"/>
    <w:rsid w:val="00EB0BA2"/>
    <w:rsid w:val="00EB450B"/>
    <w:rsid w:val="00EC36C9"/>
    <w:rsid w:val="00EC6A19"/>
    <w:rsid w:val="00EC7E19"/>
    <w:rsid w:val="00EE28E6"/>
    <w:rsid w:val="00EF0BE1"/>
    <w:rsid w:val="00EF1A01"/>
    <w:rsid w:val="00EF7893"/>
    <w:rsid w:val="00EF7D4C"/>
    <w:rsid w:val="00F12194"/>
    <w:rsid w:val="00F1764E"/>
    <w:rsid w:val="00F2642B"/>
    <w:rsid w:val="00F30EB2"/>
    <w:rsid w:val="00F553EA"/>
    <w:rsid w:val="00F85BDB"/>
    <w:rsid w:val="00F91742"/>
    <w:rsid w:val="00F978E2"/>
    <w:rsid w:val="00FA122A"/>
    <w:rsid w:val="00FA48DF"/>
    <w:rsid w:val="00FC0C1A"/>
    <w:rsid w:val="00FC3355"/>
    <w:rsid w:val="00FD4979"/>
    <w:rsid w:val="00FD7050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5C943"/>
  <w15:docId w15:val="{48C94175-9F8E-41CF-B745-8D6274D5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5F8A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paragraph" w:styleId="Bezodstpw">
    <w:name w:val="No Spacing"/>
    <w:link w:val="BezodstpwZnak"/>
    <w:uiPriority w:val="1"/>
    <w:qFormat/>
    <w:rsid w:val="009120AB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912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9120AB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rsid w:val="00D21C6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21C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21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2B3B9-9423-496F-96E5-E20172576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Sylwia Zubek</cp:lastModifiedBy>
  <cp:revision>2</cp:revision>
  <cp:lastPrinted>2021-03-19T13:44:00Z</cp:lastPrinted>
  <dcterms:created xsi:type="dcterms:W3CDTF">2021-06-15T12:19:00Z</dcterms:created>
  <dcterms:modified xsi:type="dcterms:W3CDTF">2021-06-15T12:19:00Z</dcterms:modified>
</cp:coreProperties>
</file>