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495FC7" w:rsidRPr="00BE63E3" w:rsidRDefault="00495FC7" w:rsidP="00495FC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Załącznik Nr 2 do SIWZ</w:t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Dane dotyczące Wykonawcy</w:t>
      </w:r>
      <w:r w:rsidRPr="00110F89">
        <w:rPr>
          <w:rFonts w:asciiTheme="minorHAnsi" w:hAnsiTheme="minorHAnsi" w:cstheme="minorHAnsi"/>
          <w:sz w:val="22"/>
          <w:szCs w:val="22"/>
        </w:rPr>
        <w:cr/>
      </w:r>
      <w:r w:rsidRPr="00110F89">
        <w:rPr>
          <w:rFonts w:asciiTheme="minorHAnsi" w:hAnsiTheme="minorHAnsi" w:cstheme="minorHAnsi"/>
          <w:sz w:val="22"/>
          <w:szCs w:val="22"/>
        </w:rPr>
        <w:cr/>
        <w:t>Nazwa:</w:t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cr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  <w:t>Siedziba:</w:t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Imię Nazwisko osoby (osób) upoważnionych do podpisania umowy……………………………….…</w:t>
      </w:r>
    </w:p>
    <w:p w:rsidR="00110F89" w:rsidRPr="00110F89" w:rsidRDefault="00110F89" w:rsidP="00110F89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Numer telefonu: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 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Numer faksu: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Numer NIP/Pesel: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10F89" w:rsidRPr="00110F89" w:rsidRDefault="00110F89" w:rsidP="00110F89">
      <w:pPr>
        <w:rPr>
          <w:rFonts w:asciiTheme="minorHAnsi" w:hAnsiTheme="minorHAnsi" w:cstheme="minorHAnsi"/>
          <w:b/>
          <w:sz w:val="22"/>
          <w:szCs w:val="22"/>
        </w:rPr>
      </w:pPr>
    </w:p>
    <w:p w:rsidR="00110F89" w:rsidRPr="00110F89" w:rsidRDefault="00110F89" w:rsidP="00110F89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https://prod.ceidg.gov.pl</w:t>
      </w:r>
    </w:p>
    <w:p w:rsidR="00110F89" w:rsidRPr="00110F89" w:rsidRDefault="008C7403" w:rsidP="00110F89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10F89" w:rsidRPr="00110F89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:rsidR="00110F89" w:rsidRPr="00110F89" w:rsidRDefault="00110F89" w:rsidP="00110F89">
      <w:pPr>
        <w:rPr>
          <w:rFonts w:asciiTheme="minorHAnsi" w:hAnsiTheme="minorHAnsi" w:cstheme="minorHAnsi"/>
          <w:sz w:val="22"/>
          <w:szCs w:val="22"/>
        </w:rPr>
      </w:pPr>
    </w:p>
    <w:p w:rsidR="00110F89" w:rsidRPr="00110F89" w:rsidRDefault="00110F89" w:rsidP="00110F89">
      <w:pPr>
        <w:pStyle w:val="Nagwek1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10F89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FORMULARZ  OFERTOWY </w:t>
      </w:r>
    </w:p>
    <w:p w:rsidR="00110F89" w:rsidRPr="00110F89" w:rsidRDefault="00110F89" w:rsidP="00110F8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110F89" w:rsidRPr="00110F89" w:rsidRDefault="00110F89" w:rsidP="00110F8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110F89" w:rsidRPr="00110F89" w:rsidRDefault="00110F89" w:rsidP="00110F89">
      <w:pPr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</w:t>
      </w:r>
      <w:r w:rsidRPr="00110F89">
        <w:rPr>
          <w:rFonts w:asciiTheme="minorHAnsi" w:hAnsiTheme="minorHAnsi" w:cstheme="minorHAnsi"/>
          <w:sz w:val="22"/>
          <w:szCs w:val="22"/>
        </w:rPr>
        <w:t xml:space="preserve"> </w:t>
      </w:r>
      <w:r w:rsidRPr="00110F89">
        <w:rPr>
          <w:rFonts w:asciiTheme="minorHAnsi" w:hAnsiTheme="minorHAnsi" w:cstheme="minorHAnsi"/>
          <w:b/>
          <w:sz w:val="22"/>
          <w:szCs w:val="22"/>
        </w:rPr>
        <w:t>ADP.2301.</w:t>
      </w:r>
      <w:r>
        <w:rPr>
          <w:rFonts w:asciiTheme="minorHAnsi" w:hAnsiTheme="minorHAnsi" w:cstheme="minorHAnsi"/>
          <w:b/>
          <w:sz w:val="22"/>
          <w:szCs w:val="22"/>
        </w:rPr>
        <w:t>51</w:t>
      </w:r>
      <w:r w:rsidRPr="00110F89">
        <w:rPr>
          <w:rFonts w:asciiTheme="minorHAnsi" w:hAnsiTheme="minorHAnsi" w:cstheme="minorHAnsi"/>
          <w:b/>
          <w:sz w:val="22"/>
          <w:szCs w:val="22"/>
        </w:rPr>
        <w:t>.2022</w:t>
      </w:r>
      <w:r w:rsidRPr="00110F89">
        <w:rPr>
          <w:rFonts w:asciiTheme="minorHAnsi" w:hAnsiTheme="minorHAnsi" w:cstheme="minorHAnsi"/>
          <w:sz w:val="22"/>
          <w:szCs w:val="22"/>
        </w:rPr>
        <w:t xml:space="preserve"> na: </w:t>
      </w:r>
      <w:r w:rsidRPr="00110F89">
        <w:rPr>
          <w:rFonts w:asciiTheme="minorHAnsi" w:hAnsiTheme="minorHAnsi" w:cstheme="minorHAnsi"/>
          <w:bCs/>
          <w:sz w:val="22"/>
          <w:szCs w:val="22"/>
        </w:rPr>
        <w:t>„</w:t>
      </w:r>
      <w:r w:rsidRPr="00110F89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telekomunikacyjnych wraz z dostawą telefonów komórkowych na potrzeby Uniwersytetu Jana Kochanowskiego w Kielcach”, </w:t>
      </w:r>
      <w:r w:rsidRPr="00110F89">
        <w:rPr>
          <w:rFonts w:asciiTheme="minorHAnsi" w:hAnsiTheme="minorHAnsi" w:cstheme="minorHAnsi"/>
          <w:sz w:val="22"/>
          <w:szCs w:val="22"/>
        </w:rPr>
        <w:t>zgodnie z wymaganiami określonymi w SWZ:</w:t>
      </w: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495FC7" w:rsidRDefault="00495FC7" w:rsidP="00495FC7">
      <w:pPr>
        <w:suppressAutoHyphens/>
        <w:ind w:hanging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5FC7" w:rsidRPr="00D83022" w:rsidRDefault="00495FC7" w:rsidP="00D83022">
      <w:pPr>
        <w:pStyle w:val="Akapitzlist"/>
        <w:widowControl w:val="0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022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495FC7" w:rsidRPr="00495FC7" w:rsidRDefault="00495FC7" w:rsidP="00495FC7">
      <w:pPr>
        <w:pStyle w:val="Tekstpodstawowywcity"/>
        <w:numPr>
          <w:ilvl w:val="0"/>
          <w:numId w:val="38"/>
        </w:numPr>
        <w:jc w:val="both"/>
        <w:rPr>
          <w:rFonts w:ascii="Calibri" w:hAnsi="Calibri" w:cs="Arial"/>
          <w:sz w:val="22"/>
          <w:szCs w:val="18"/>
        </w:rPr>
      </w:pPr>
      <w:r w:rsidRPr="00495FC7">
        <w:rPr>
          <w:rFonts w:ascii="Calibri" w:hAnsi="Calibri" w:cs="Arial"/>
          <w:sz w:val="22"/>
          <w:szCs w:val="18"/>
        </w:rPr>
        <w:t xml:space="preserve">Oświadczamy, że </w:t>
      </w:r>
      <w:r w:rsidR="006B2365">
        <w:rPr>
          <w:rFonts w:ascii="Calibri" w:hAnsi="Calibri" w:cs="Arial"/>
          <w:sz w:val="22"/>
          <w:szCs w:val="18"/>
        </w:rPr>
        <w:t xml:space="preserve">wymagane przez Zamawiającego </w:t>
      </w:r>
      <w:r w:rsidRPr="00495FC7">
        <w:rPr>
          <w:rFonts w:ascii="Calibri" w:hAnsi="Calibri" w:cs="Arial"/>
          <w:sz w:val="22"/>
          <w:szCs w:val="18"/>
        </w:rPr>
        <w:t>czynności bezpośrednio związane z realizacją przedmiotu zamówienia</w:t>
      </w:r>
      <w:r w:rsidR="006B2365">
        <w:rPr>
          <w:rFonts w:ascii="Calibri" w:hAnsi="Calibri" w:cs="Arial"/>
          <w:sz w:val="22"/>
          <w:szCs w:val="18"/>
        </w:rPr>
        <w:t>, wyszczególnione w SWZ (Rozdział I</w:t>
      </w:r>
      <w:r w:rsidR="002416F3">
        <w:rPr>
          <w:rFonts w:ascii="Calibri" w:hAnsi="Calibri" w:cs="Arial"/>
          <w:sz w:val="22"/>
          <w:szCs w:val="18"/>
        </w:rPr>
        <w:t>V</w:t>
      </w:r>
      <w:r w:rsidR="006B2365">
        <w:rPr>
          <w:rFonts w:ascii="Calibri" w:hAnsi="Calibri" w:cs="Arial"/>
          <w:sz w:val="22"/>
          <w:szCs w:val="18"/>
        </w:rPr>
        <w:t xml:space="preserve"> pkt 1</w:t>
      </w:r>
      <w:r w:rsidR="002416F3">
        <w:rPr>
          <w:rFonts w:ascii="Calibri" w:hAnsi="Calibri" w:cs="Arial"/>
          <w:sz w:val="22"/>
          <w:szCs w:val="18"/>
        </w:rPr>
        <w:t>8</w:t>
      </w:r>
      <w:r w:rsidR="006B2365">
        <w:rPr>
          <w:rFonts w:ascii="Calibri" w:hAnsi="Calibri" w:cs="Arial"/>
          <w:sz w:val="22"/>
          <w:szCs w:val="18"/>
        </w:rPr>
        <w:t>),</w:t>
      </w:r>
      <w:r w:rsidRPr="00495FC7">
        <w:rPr>
          <w:rFonts w:ascii="Calibri" w:hAnsi="Calibri" w:cs="Arial"/>
          <w:sz w:val="22"/>
          <w:szCs w:val="18"/>
        </w:rPr>
        <w:t xml:space="preserve"> będą wykonywane przez osoby zatrudnione na umowę o pracę.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widowControl w:val="0"/>
        <w:numPr>
          <w:ilvl w:val="0"/>
          <w:numId w:val="38"/>
        </w:num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sz w:val="22"/>
          <w:szCs w:val="22"/>
        </w:rPr>
        <w:t xml:space="preserve">Oferujemy wykonanie zamówienia w pełnym rzeczowym zakresie, zgodnie z opisem przedmiotu zamówienia, </w:t>
      </w:r>
      <w:r w:rsidRPr="00495FC7">
        <w:rPr>
          <w:rFonts w:asciiTheme="minorHAnsi" w:hAnsiTheme="minorHAnsi" w:cstheme="minorHAnsi"/>
          <w:b/>
          <w:sz w:val="22"/>
          <w:szCs w:val="22"/>
        </w:rPr>
        <w:t>za łączną cenę</w:t>
      </w:r>
      <w:r w:rsidRPr="00495FC7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cena brutto</w:t>
      </w:r>
      <w:r w:rsidRPr="00495FC7">
        <w:rPr>
          <w:rFonts w:asciiTheme="minorHAnsi" w:hAnsiTheme="minorHAnsi" w:cstheme="minorHAnsi"/>
          <w:sz w:val="22"/>
          <w:szCs w:val="22"/>
        </w:rPr>
        <w:t xml:space="preserve"> (za okres </w:t>
      </w:r>
      <w:r w:rsidR="007F1E44" w:rsidRPr="002416F3">
        <w:rPr>
          <w:rFonts w:asciiTheme="minorHAnsi" w:hAnsiTheme="minorHAnsi" w:cstheme="minorHAnsi"/>
          <w:sz w:val="22"/>
          <w:szCs w:val="22"/>
        </w:rPr>
        <w:t>2</w:t>
      </w:r>
      <w:r w:rsidR="005A5906" w:rsidRPr="002416F3">
        <w:rPr>
          <w:rFonts w:asciiTheme="minorHAnsi" w:hAnsiTheme="minorHAnsi" w:cstheme="minorHAnsi"/>
          <w:sz w:val="22"/>
          <w:szCs w:val="22"/>
        </w:rPr>
        <w:t>3</w:t>
      </w:r>
      <w:r w:rsidRPr="002416F3">
        <w:rPr>
          <w:rFonts w:asciiTheme="minorHAnsi" w:hAnsiTheme="minorHAnsi" w:cstheme="minorHAnsi"/>
          <w:sz w:val="22"/>
          <w:szCs w:val="22"/>
        </w:rPr>
        <w:t xml:space="preserve"> </w:t>
      </w:r>
      <w:r w:rsidRPr="00495FC7">
        <w:rPr>
          <w:rFonts w:asciiTheme="minorHAnsi" w:hAnsiTheme="minorHAnsi" w:cstheme="minorHAnsi"/>
          <w:sz w:val="22"/>
          <w:szCs w:val="22"/>
        </w:rPr>
        <w:t xml:space="preserve">miesięcy): </w:t>
      </w:r>
      <w:r w:rsidRPr="00495F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 złotych</w:t>
      </w:r>
      <w:r w:rsidRPr="00495FC7">
        <w:rPr>
          <w:rFonts w:asciiTheme="minorHAnsi" w:hAnsiTheme="minorHAnsi" w:cstheme="minorHAnsi"/>
          <w:sz w:val="22"/>
          <w:szCs w:val="22"/>
        </w:rPr>
        <w:t>,  zgodnie z poniższą tabelą.</w:t>
      </w:r>
    </w:p>
    <w:p w:rsidR="00495FC7" w:rsidRPr="00495FC7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 w:rsidR="007F1E4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Zestawienie </w:t>
      </w:r>
      <w:r w:rsidR="007F1E44">
        <w:rPr>
          <w:rFonts w:asciiTheme="minorHAnsi" w:hAnsiTheme="minorHAnsi" w:cstheme="minorHAnsi"/>
          <w:b/>
          <w:sz w:val="22"/>
          <w:szCs w:val="22"/>
        </w:rPr>
        <w:t>kosztów świadczenia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 w:rsidR="007F1E44">
        <w:rPr>
          <w:rFonts w:asciiTheme="minorHAnsi" w:hAnsiTheme="minorHAnsi" w:cstheme="minorHAnsi"/>
          <w:b/>
          <w:sz w:val="22"/>
          <w:szCs w:val="22"/>
        </w:rPr>
        <w:t>u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:rsidR="00FC0D5C" w:rsidRDefault="00FC0D5C" w:rsidP="00495F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540" w:type="dxa"/>
        <w:tblLayout w:type="fixed"/>
        <w:tblLook w:val="04A0" w:firstRow="1" w:lastRow="0" w:firstColumn="1" w:lastColumn="0" w:noHBand="0" w:noVBand="1"/>
      </w:tblPr>
      <w:tblGrid>
        <w:gridCol w:w="481"/>
        <w:gridCol w:w="2744"/>
        <w:gridCol w:w="1537"/>
        <w:gridCol w:w="1551"/>
        <w:gridCol w:w="770"/>
        <w:gridCol w:w="826"/>
        <w:gridCol w:w="1631"/>
      </w:tblGrid>
      <w:tr w:rsidR="00471BA3" w:rsidRPr="007F1E44" w:rsidTr="365C2094">
        <w:tc>
          <w:tcPr>
            <w:tcW w:w="481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Lp.</w:t>
            </w:r>
          </w:p>
        </w:tc>
        <w:tc>
          <w:tcPr>
            <w:tcW w:w="2744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Rodzaj kosztu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Cena jednostkowa netto</w:t>
            </w:r>
          </w:p>
        </w:tc>
        <w:tc>
          <w:tcPr>
            <w:tcW w:w="1551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Cena jednostkowa brutto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Ilość</w:t>
            </w:r>
          </w:p>
        </w:tc>
        <w:tc>
          <w:tcPr>
            <w:tcW w:w="826" w:type="dxa"/>
            <w:shd w:val="clear" w:color="auto" w:fill="DDD9C3" w:themeFill="background2" w:themeFillShade="E6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okres</w:t>
            </w:r>
          </w:p>
        </w:tc>
        <w:tc>
          <w:tcPr>
            <w:tcW w:w="1631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Razem brutto</w:t>
            </w:r>
          </w:p>
          <w:p w:rsidR="00471BA3" w:rsidRPr="007F1E44" w:rsidRDefault="00471BA3" w:rsidP="00E21505">
            <w:pPr>
              <w:rPr>
                <w:sz w:val="22"/>
              </w:rPr>
            </w:pPr>
            <w:r>
              <w:rPr>
                <w:sz w:val="22"/>
              </w:rPr>
              <w:t>G=</w:t>
            </w:r>
            <w:r w:rsidRPr="007F1E44">
              <w:rPr>
                <w:sz w:val="22"/>
              </w:rPr>
              <w:t xml:space="preserve">D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E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F</w:t>
            </w:r>
          </w:p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A</w:t>
            </w:r>
          </w:p>
        </w:tc>
        <w:tc>
          <w:tcPr>
            <w:tcW w:w="2744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B</w:t>
            </w:r>
          </w:p>
        </w:tc>
        <w:tc>
          <w:tcPr>
            <w:tcW w:w="1537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C</w:t>
            </w:r>
          </w:p>
        </w:tc>
        <w:tc>
          <w:tcPr>
            <w:tcW w:w="1551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D</w:t>
            </w: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E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F</w:t>
            </w:r>
          </w:p>
        </w:tc>
        <w:tc>
          <w:tcPr>
            <w:tcW w:w="1631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G</w:t>
            </w: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2744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Uruchomienie usług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2744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Aparaty komórkowe</w:t>
            </w:r>
            <w:r>
              <w:rPr>
                <w:sz w:val="22"/>
              </w:rPr>
              <w:t>*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3</w:t>
            </w:r>
          </w:p>
        </w:tc>
        <w:tc>
          <w:tcPr>
            <w:tcW w:w="2744" w:type="dxa"/>
          </w:tcPr>
          <w:p w:rsidR="00471BA3" w:rsidRPr="006607FC" w:rsidRDefault="00471BA3" w:rsidP="006607FC">
            <w:pPr>
              <w:rPr>
                <w:sz w:val="22"/>
              </w:rPr>
            </w:pPr>
            <w:r w:rsidRPr="006607FC">
              <w:rPr>
                <w:sz w:val="22"/>
              </w:rPr>
              <w:t>90 jednoczesnych połączeń zewnętrznych – redundantnie w dwóch lokalizacjach w Kielcach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4</w:t>
            </w:r>
          </w:p>
        </w:tc>
        <w:tc>
          <w:tcPr>
            <w:tcW w:w="2744" w:type="dxa"/>
          </w:tcPr>
          <w:p w:rsidR="00471BA3" w:rsidRPr="006607FC" w:rsidRDefault="00471BA3" w:rsidP="006607FC">
            <w:pPr>
              <w:rPr>
                <w:sz w:val="22"/>
              </w:rPr>
            </w:pPr>
            <w:r w:rsidRPr="006607FC">
              <w:rPr>
                <w:sz w:val="22"/>
              </w:rPr>
              <w:t>30 jednoczesnych połączeń zewnętrznych – redundantnie w jednej lokalizacji w Piotrkowie Tryb.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2416F3" w:rsidRDefault="00471BA3" w:rsidP="00E21505">
            <w:pPr>
              <w:rPr>
                <w:sz w:val="22"/>
              </w:rPr>
            </w:pPr>
            <w:r w:rsidRPr="002416F3">
              <w:rPr>
                <w:sz w:val="22"/>
              </w:rPr>
              <w:t>5</w:t>
            </w:r>
          </w:p>
        </w:tc>
        <w:tc>
          <w:tcPr>
            <w:tcW w:w="2744" w:type="dxa"/>
          </w:tcPr>
          <w:p w:rsidR="00471BA3" w:rsidRPr="002416F3" w:rsidRDefault="00471BA3" w:rsidP="00E21505">
            <w:pPr>
              <w:rPr>
                <w:sz w:val="22"/>
              </w:rPr>
            </w:pPr>
            <w:r w:rsidRPr="002416F3">
              <w:rPr>
                <w:sz w:val="22"/>
              </w:rPr>
              <w:t>2 jednoczesne połączenia zewnętrzne w jednej lokalizacji w Sandomierzu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6</w:t>
            </w:r>
          </w:p>
        </w:tc>
        <w:tc>
          <w:tcPr>
            <w:tcW w:w="2744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 xml:space="preserve">Koszt miesięczny – grupowe wysyłanie </w:t>
            </w:r>
            <w:proofErr w:type="spellStart"/>
            <w:r w:rsidRPr="002416F3">
              <w:rPr>
                <w:sz w:val="22"/>
              </w:rPr>
              <w:t>sms-ów</w:t>
            </w:r>
            <w:proofErr w:type="spellEnd"/>
            <w:r w:rsidRPr="002416F3">
              <w:rPr>
                <w:sz w:val="22"/>
              </w:rPr>
              <w:t>**</w:t>
            </w:r>
          </w:p>
        </w:tc>
        <w:tc>
          <w:tcPr>
            <w:tcW w:w="1537" w:type="dxa"/>
          </w:tcPr>
          <w:p w:rsidR="00471BA3" w:rsidRPr="00471BA3" w:rsidRDefault="00471BA3" w:rsidP="001C1C48">
            <w:pPr>
              <w:rPr>
                <w:color w:val="FF0000"/>
                <w:sz w:val="22"/>
              </w:rPr>
            </w:pPr>
          </w:p>
        </w:tc>
        <w:tc>
          <w:tcPr>
            <w:tcW w:w="1551" w:type="dxa"/>
          </w:tcPr>
          <w:p w:rsidR="00471BA3" w:rsidRPr="002416F3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2416F3" w:rsidRDefault="00471BA3" w:rsidP="00471BA3">
            <w:pPr>
              <w:jc w:val="center"/>
              <w:rPr>
                <w:sz w:val="22"/>
              </w:rPr>
            </w:pPr>
            <w:r w:rsidRPr="002416F3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2416F3" w:rsidRDefault="00471BA3" w:rsidP="00471BA3">
            <w:pPr>
              <w:jc w:val="center"/>
              <w:rPr>
                <w:sz w:val="22"/>
              </w:rPr>
            </w:pPr>
            <w:r w:rsidRPr="002416F3">
              <w:rPr>
                <w:sz w:val="22"/>
              </w:rPr>
              <w:t>23</w:t>
            </w:r>
          </w:p>
        </w:tc>
        <w:tc>
          <w:tcPr>
            <w:tcW w:w="1631" w:type="dxa"/>
          </w:tcPr>
          <w:p w:rsidR="00471BA3" w:rsidRPr="002416F3" w:rsidRDefault="00471BA3" w:rsidP="001C1C48">
            <w:pPr>
              <w:rPr>
                <w:sz w:val="22"/>
                <w:highlight w:val="yellow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7</w:t>
            </w:r>
          </w:p>
        </w:tc>
        <w:tc>
          <w:tcPr>
            <w:tcW w:w="2744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Abonament miesięczny – telefony stacjonarne Kielce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8</w:t>
            </w:r>
          </w:p>
        </w:tc>
        <w:tc>
          <w:tcPr>
            <w:tcW w:w="2744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Abonament miesięczny – telefony stacjonarne Piotrków Trybunalski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9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Sandomierz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10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A</w:t>
            </w:r>
          </w:p>
        </w:tc>
        <w:tc>
          <w:tcPr>
            <w:tcW w:w="1537" w:type="dxa"/>
          </w:tcPr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 xml:space="preserve">w tym rata za sprzęt: </w:t>
            </w:r>
          </w:p>
        </w:tc>
        <w:tc>
          <w:tcPr>
            <w:tcW w:w="770" w:type="dxa"/>
          </w:tcPr>
          <w:p w:rsidR="00471BA3" w:rsidRPr="007F1E44" w:rsidRDefault="365C2094" w:rsidP="365C2094">
            <w:pPr>
              <w:jc w:val="center"/>
              <w:rPr>
                <w:sz w:val="22"/>
              </w:rPr>
            </w:pPr>
            <w:r w:rsidRPr="365C2094">
              <w:rPr>
                <w:sz w:val="22"/>
              </w:rPr>
              <w:t>9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11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B</w:t>
            </w:r>
          </w:p>
        </w:tc>
        <w:tc>
          <w:tcPr>
            <w:tcW w:w="1537" w:type="dxa"/>
          </w:tcPr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365C2094" w:rsidP="365C2094">
            <w:pPr>
              <w:rPr>
                <w:szCs w:val="24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770" w:type="dxa"/>
          </w:tcPr>
          <w:p w:rsidR="00471BA3" w:rsidRPr="007F1E44" w:rsidRDefault="00471BA3" w:rsidP="00022C7F">
            <w:pPr>
              <w:jc w:val="center"/>
              <w:rPr>
                <w:sz w:val="22"/>
              </w:rPr>
            </w:pPr>
            <w:r w:rsidRPr="365C2094">
              <w:rPr>
                <w:sz w:val="22"/>
              </w:rPr>
              <w:t>2</w:t>
            </w:r>
            <w:r w:rsidR="00022C7F">
              <w:rPr>
                <w:sz w:val="22"/>
              </w:rPr>
              <w:t>6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C</w:t>
            </w:r>
          </w:p>
        </w:tc>
        <w:tc>
          <w:tcPr>
            <w:tcW w:w="1537" w:type="dxa"/>
          </w:tcPr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617499" w:rsidRDefault="00471BA3" w:rsidP="365C2094">
            <w:pPr>
              <w:rPr>
                <w:sz w:val="22"/>
                <w:highlight w:val="yellow"/>
              </w:rPr>
            </w:pPr>
          </w:p>
          <w:p w:rsidR="00471BA3" w:rsidRPr="00617499" w:rsidRDefault="365C2094" w:rsidP="365C2094">
            <w:pPr>
              <w:rPr>
                <w:szCs w:val="24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770" w:type="dxa"/>
          </w:tcPr>
          <w:p w:rsidR="00471BA3" w:rsidRPr="00471BA3" w:rsidRDefault="365C2094" w:rsidP="00022C7F">
            <w:pPr>
              <w:jc w:val="center"/>
              <w:rPr>
                <w:sz w:val="22"/>
              </w:rPr>
            </w:pPr>
            <w:r w:rsidRPr="365C2094">
              <w:rPr>
                <w:sz w:val="22"/>
              </w:rPr>
              <w:t>7</w:t>
            </w:r>
            <w:r w:rsidR="00022C7F">
              <w:rPr>
                <w:sz w:val="22"/>
              </w:rPr>
              <w:t>6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4661EE" w:rsidRDefault="00471BA3" w:rsidP="005241B4">
            <w:pPr>
              <w:rPr>
                <w:sz w:val="22"/>
              </w:rPr>
            </w:pPr>
            <w:r w:rsidRPr="004661EE">
              <w:rPr>
                <w:sz w:val="22"/>
              </w:rPr>
              <w:t>1</w:t>
            </w:r>
            <w:r w:rsidR="005241B4" w:rsidRPr="004661EE">
              <w:rPr>
                <w:sz w:val="22"/>
              </w:rPr>
              <w:t>3</w:t>
            </w:r>
          </w:p>
        </w:tc>
        <w:tc>
          <w:tcPr>
            <w:tcW w:w="2744" w:type="dxa"/>
          </w:tcPr>
          <w:p w:rsidR="00471BA3" w:rsidRPr="004661EE" w:rsidRDefault="00471BA3" w:rsidP="001C1C48">
            <w:pPr>
              <w:rPr>
                <w:sz w:val="22"/>
              </w:rPr>
            </w:pPr>
            <w:r w:rsidRPr="004661EE">
              <w:rPr>
                <w:sz w:val="22"/>
              </w:rPr>
              <w:t>Abonament miesięczny komórkowy z aparatem Grupy D</w:t>
            </w:r>
          </w:p>
        </w:tc>
        <w:tc>
          <w:tcPr>
            <w:tcW w:w="1537" w:type="dxa"/>
          </w:tcPr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617499" w:rsidRDefault="00471BA3" w:rsidP="365C2094">
            <w:pPr>
              <w:rPr>
                <w:sz w:val="16"/>
                <w:szCs w:val="16"/>
              </w:rPr>
            </w:pPr>
          </w:p>
          <w:p w:rsidR="00471BA3" w:rsidRPr="00617499" w:rsidRDefault="00471BA3" w:rsidP="365C2094">
            <w:pPr>
              <w:rPr>
                <w:sz w:val="16"/>
                <w:szCs w:val="16"/>
              </w:rPr>
            </w:pPr>
          </w:p>
          <w:p w:rsidR="00471BA3" w:rsidRPr="00617499" w:rsidRDefault="365C2094" w:rsidP="365C2094">
            <w:pPr>
              <w:rPr>
                <w:szCs w:val="24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770" w:type="dxa"/>
          </w:tcPr>
          <w:p w:rsidR="00471BA3" w:rsidRPr="00471BA3" w:rsidRDefault="00022C7F" w:rsidP="00471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14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E</w:t>
            </w:r>
          </w:p>
        </w:tc>
        <w:tc>
          <w:tcPr>
            <w:tcW w:w="1537" w:type="dxa"/>
          </w:tcPr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00471BA3" w:rsidP="365C2094">
            <w:pPr>
              <w:rPr>
                <w:sz w:val="12"/>
                <w:szCs w:val="12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617499" w:rsidRDefault="00471BA3" w:rsidP="365C2094">
            <w:pPr>
              <w:rPr>
                <w:sz w:val="16"/>
                <w:szCs w:val="16"/>
              </w:rPr>
            </w:pPr>
          </w:p>
          <w:p w:rsidR="00471BA3" w:rsidRPr="00617499" w:rsidRDefault="00471BA3" w:rsidP="365C2094">
            <w:pPr>
              <w:rPr>
                <w:sz w:val="16"/>
                <w:szCs w:val="16"/>
              </w:rPr>
            </w:pPr>
          </w:p>
          <w:p w:rsidR="00471BA3" w:rsidRPr="00617499" w:rsidRDefault="365C2094" w:rsidP="365C2094">
            <w:pPr>
              <w:rPr>
                <w:szCs w:val="24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770" w:type="dxa"/>
          </w:tcPr>
          <w:p w:rsidR="00471BA3" w:rsidRPr="00471BA3" w:rsidRDefault="00471BA3" w:rsidP="00022C7F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1</w:t>
            </w:r>
            <w:r w:rsidR="00022C7F">
              <w:rPr>
                <w:sz w:val="22"/>
              </w:rPr>
              <w:t>5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A</w:t>
            </w:r>
          </w:p>
        </w:tc>
        <w:tc>
          <w:tcPr>
            <w:tcW w:w="1537" w:type="dxa"/>
          </w:tcPr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B</w:t>
            </w:r>
          </w:p>
        </w:tc>
        <w:tc>
          <w:tcPr>
            <w:tcW w:w="1537" w:type="dxa"/>
          </w:tcPr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C</w:t>
            </w:r>
          </w:p>
        </w:tc>
        <w:tc>
          <w:tcPr>
            <w:tcW w:w="1537" w:type="dxa"/>
          </w:tcPr>
          <w:p w:rsidR="365C2094" w:rsidRDefault="365C2094" w:rsidP="365C2094">
            <w:pPr>
              <w:rPr>
                <w:sz w:val="16"/>
                <w:szCs w:val="16"/>
              </w:rPr>
            </w:pPr>
          </w:p>
          <w:p w:rsidR="365C2094" w:rsidRDefault="365C2094" w:rsidP="365C2094">
            <w:pPr>
              <w:rPr>
                <w:sz w:val="16"/>
                <w:szCs w:val="16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1551" w:type="dxa"/>
          </w:tcPr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00471BA3" w:rsidP="365C2094">
            <w:pPr>
              <w:rPr>
                <w:sz w:val="16"/>
                <w:szCs w:val="16"/>
              </w:rPr>
            </w:pPr>
          </w:p>
          <w:p w:rsidR="00471BA3" w:rsidRPr="007F1E44" w:rsidRDefault="365C2094" w:rsidP="365C2094">
            <w:pPr>
              <w:rPr>
                <w:sz w:val="16"/>
                <w:szCs w:val="16"/>
              </w:rPr>
            </w:pPr>
            <w:r w:rsidRPr="365C2094">
              <w:rPr>
                <w:sz w:val="16"/>
                <w:szCs w:val="16"/>
              </w:rPr>
              <w:t>w tym rata za sprzęt:</w:t>
            </w: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471BA3" w:rsidRDefault="00471BA3" w:rsidP="001C1C48">
            <w:pPr>
              <w:rPr>
                <w:sz w:val="22"/>
              </w:rPr>
            </w:pPr>
            <w:bookmarkStart w:id="0" w:name="_Hlk43122487"/>
            <w:r w:rsidRPr="00471BA3">
              <w:rPr>
                <w:sz w:val="22"/>
              </w:rPr>
              <w:t>18</w:t>
            </w:r>
          </w:p>
        </w:tc>
        <w:tc>
          <w:tcPr>
            <w:tcW w:w="2744" w:type="dxa"/>
          </w:tcPr>
          <w:p w:rsidR="00471BA3" w:rsidRPr="00471BA3" w:rsidRDefault="00471BA3" w:rsidP="001C1C48">
            <w:pPr>
              <w:rPr>
                <w:sz w:val="22"/>
              </w:rPr>
            </w:pPr>
            <w:r w:rsidRPr="00471BA3">
              <w:rPr>
                <w:sz w:val="22"/>
              </w:rPr>
              <w:t xml:space="preserve">Abonament karty SIM bez aparatu </w:t>
            </w:r>
          </w:p>
        </w:tc>
        <w:tc>
          <w:tcPr>
            <w:tcW w:w="1537" w:type="dxa"/>
          </w:tcPr>
          <w:p w:rsidR="00471BA3" w:rsidRPr="00471BA3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471BA3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471BA3" w:rsidRDefault="00471BA3" w:rsidP="00471BA3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6</w:t>
            </w:r>
          </w:p>
        </w:tc>
        <w:tc>
          <w:tcPr>
            <w:tcW w:w="826" w:type="dxa"/>
          </w:tcPr>
          <w:p w:rsidR="00471BA3" w:rsidRPr="00471BA3" w:rsidRDefault="00471BA3" w:rsidP="00471BA3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23</w:t>
            </w:r>
          </w:p>
        </w:tc>
        <w:tc>
          <w:tcPr>
            <w:tcW w:w="1631" w:type="dxa"/>
          </w:tcPr>
          <w:p w:rsidR="00471BA3" w:rsidRPr="00471BA3" w:rsidRDefault="00471BA3" w:rsidP="001C1C48">
            <w:pPr>
              <w:rPr>
                <w:sz w:val="22"/>
              </w:rPr>
            </w:pPr>
          </w:p>
        </w:tc>
      </w:tr>
      <w:bookmarkEnd w:id="0"/>
      <w:tr w:rsidR="00471BA3" w:rsidRPr="007F1E44" w:rsidTr="365C2094">
        <w:tc>
          <w:tcPr>
            <w:tcW w:w="481" w:type="dxa"/>
          </w:tcPr>
          <w:p w:rsidR="00471BA3" w:rsidRPr="007F1E44" w:rsidRDefault="002416F3" w:rsidP="001C1C4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stacjonarnych wynikający z ruchu w </w:t>
            </w:r>
            <w:r w:rsidRPr="006B2365">
              <w:rPr>
                <w:b/>
                <w:sz w:val="22"/>
              </w:rPr>
              <w:t>Tabeli B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2416F3">
              <w:rPr>
                <w:sz w:val="22"/>
              </w:rPr>
              <w:t>0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komórkowych wynikający z ruchu w </w:t>
            </w:r>
            <w:r w:rsidRPr="006B2365">
              <w:rPr>
                <w:b/>
                <w:sz w:val="22"/>
              </w:rPr>
              <w:t>Tabeli C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365C2094">
        <w:tc>
          <w:tcPr>
            <w:tcW w:w="7909" w:type="dxa"/>
            <w:gridSpan w:val="6"/>
            <w:shd w:val="clear" w:color="auto" w:fill="DDD9C3" w:themeFill="background2" w:themeFillShade="E6"/>
          </w:tcPr>
          <w:p w:rsidR="00471BA3" w:rsidRPr="007F1E44" w:rsidRDefault="00471BA3" w:rsidP="00471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Suma: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</w:tbl>
    <w:p w:rsidR="00471BA3" w:rsidRPr="0062679D" w:rsidRDefault="00471BA3" w:rsidP="00A93859">
      <w:pPr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*-wykazane w pkt. 5</w:t>
      </w:r>
    </w:p>
    <w:p w:rsidR="00DF604B" w:rsidRDefault="00471BA3" w:rsidP="00A93859">
      <w:pPr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</w:t>
      </w:r>
      <w:r w:rsidR="00A93859" w:rsidRPr="0062679D">
        <w:rPr>
          <w:rFonts w:asciiTheme="minorHAnsi" w:hAnsiTheme="minorHAnsi" w:cstheme="minorHAnsi"/>
          <w:i/>
          <w:sz w:val="16"/>
          <w:szCs w:val="16"/>
        </w:rPr>
        <w:t xml:space="preserve">*- </w:t>
      </w:r>
      <w:r w:rsidR="001C1C48" w:rsidRPr="0062679D">
        <w:rPr>
          <w:rFonts w:asciiTheme="minorHAnsi" w:hAnsiTheme="minorHAnsi" w:cstheme="minorHAnsi"/>
          <w:i/>
          <w:sz w:val="16"/>
          <w:szCs w:val="16"/>
        </w:rPr>
        <w:t>wykazane w</w:t>
      </w:r>
      <w:r w:rsidR="00A93859" w:rsidRPr="0062679D">
        <w:rPr>
          <w:rFonts w:asciiTheme="minorHAnsi" w:hAnsiTheme="minorHAnsi" w:cstheme="minorHAnsi"/>
          <w:i/>
          <w:sz w:val="16"/>
          <w:szCs w:val="16"/>
        </w:rPr>
        <w:t xml:space="preserve"> pkt. 6 </w:t>
      </w:r>
    </w:p>
    <w:p w:rsidR="00DF604B" w:rsidRDefault="00DF604B" w:rsidP="00A93859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540" w:type="dxa"/>
        <w:tblLayout w:type="fixed"/>
        <w:tblLook w:val="04A0" w:firstRow="1" w:lastRow="0" w:firstColumn="1" w:lastColumn="0" w:noHBand="0" w:noVBand="1"/>
      </w:tblPr>
      <w:tblGrid>
        <w:gridCol w:w="481"/>
        <w:gridCol w:w="2744"/>
        <w:gridCol w:w="1537"/>
        <w:gridCol w:w="1551"/>
        <w:gridCol w:w="770"/>
        <w:gridCol w:w="826"/>
        <w:gridCol w:w="1631"/>
      </w:tblGrid>
      <w:tr w:rsidR="00DF604B" w:rsidRPr="007F1E44" w:rsidTr="00184953">
        <w:tc>
          <w:tcPr>
            <w:tcW w:w="481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Lp.</w:t>
            </w:r>
          </w:p>
        </w:tc>
        <w:tc>
          <w:tcPr>
            <w:tcW w:w="2744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Rodzaj kosztu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Cena jednostkowa netto</w:t>
            </w:r>
            <w:r w:rsidR="008175BB">
              <w:rPr>
                <w:sz w:val="22"/>
              </w:rPr>
              <w:t>*</w:t>
            </w:r>
          </w:p>
        </w:tc>
        <w:tc>
          <w:tcPr>
            <w:tcW w:w="1551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Cena jednostkowa brutto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Ilość</w:t>
            </w:r>
          </w:p>
        </w:tc>
        <w:tc>
          <w:tcPr>
            <w:tcW w:w="826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okres</w:t>
            </w:r>
          </w:p>
        </w:tc>
        <w:tc>
          <w:tcPr>
            <w:tcW w:w="1631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Razem brutto</w:t>
            </w:r>
          </w:p>
          <w:p w:rsidR="00DF604B" w:rsidRPr="007F1E44" w:rsidRDefault="00DF604B" w:rsidP="00184953">
            <w:pPr>
              <w:rPr>
                <w:sz w:val="22"/>
              </w:rPr>
            </w:pPr>
            <w:r>
              <w:rPr>
                <w:sz w:val="22"/>
              </w:rPr>
              <w:t>G=</w:t>
            </w:r>
            <w:r w:rsidRPr="007F1E44">
              <w:rPr>
                <w:sz w:val="22"/>
              </w:rPr>
              <w:t xml:space="preserve">D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E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F</w:t>
            </w:r>
          </w:p>
          <w:p w:rsidR="00DF604B" w:rsidRPr="007F1E44" w:rsidRDefault="00DF604B" w:rsidP="00184953">
            <w:pPr>
              <w:rPr>
                <w:sz w:val="22"/>
              </w:rPr>
            </w:pPr>
          </w:p>
        </w:tc>
      </w:tr>
      <w:tr w:rsidR="00DF604B" w:rsidRPr="007F1E44" w:rsidTr="00184953">
        <w:tc>
          <w:tcPr>
            <w:tcW w:w="481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A</w:t>
            </w:r>
          </w:p>
        </w:tc>
        <w:tc>
          <w:tcPr>
            <w:tcW w:w="2744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B</w:t>
            </w:r>
          </w:p>
        </w:tc>
        <w:tc>
          <w:tcPr>
            <w:tcW w:w="1537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C</w:t>
            </w:r>
          </w:p>
        </w:tc>
        <w:tc>
          <w:tcPr>
            <w:tcW w:w="1551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D</w:t>
            </w:r>
          </w:p>
        </w:tc>
        <w:tc>
          <w:tcPr>
            <w:tcW w:w="770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E</w:t>
            </w:r>
          </w:p>
        </w:tc>
        <w:tc>
          <w:tcPr>
            <w:tcW w:w="826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F</w:t>
            </w:r>
          </w:p>
        </w:tc>
        <w:tc>
          <w:tcPr>
            <w:tcW w:w="1631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G</w:t>
            </w:r>
          </w:p>
        </w:tc>
      </w:tr>
      <w:tr w:rsidR="00DF604B" w:rsidRPr="007F1E44" w:rsidTr="00184953">
        <w:tc>
          <w:tcPr>
            <w:tcW w:w="481" w:type="dxa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2744" w:type="dxa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Dodatkow</w:t>
            </w:r>
            <w:r>
              <w:rPr>
                <w:sz w:val="22"/>
              </w:rPr>
              <w:t>y abonament</w:t>
            </w:r>
            <w:r w:rsidRPr="007F1E44">
              <w:rPr>
                <w:sz w:val="22"/>
              </w:rPr>
              <w:t xml:space="preserve"> karty SIM bez aparatu (</w:t>
            </w:r>
            <w:r>
              <w:rPr>
                <w:sz w:val="22"/>
              </w:rPr>
              <w:t>prawo o</w:t>
            </w:r>
            <w:r w:rsidRPr="007F1E44">
              <w:rPr>
                <w:sz w:val="22"/>
              </w:rPr>
              <w:t>pcji)</w:t>
            </w:r>
          </w:p>
        </w:tc>
        <w:tc>
          <w:tcPr>
            <w:tcW w:w="1537" w:type="dxa"/>
          </w:tcPr>
          <w:p w:rsidR="00DF604B" w:rsidRPr="007F1E44" w:rsidRDefault="00DF604B" w:rsidP="00184953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DF604B" w:rsidRPr="007F1E44" w:rsidRDefault="00DF604B" w:rsidP="00184953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26" w:type="dxa"/>
          </w:tcPr>
          <w:p w:rsidR="00DF604B" w:rsidRPr="007F1E44" w:rsidRDefault="00DF604B" w:rsidP="00DF604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31" w:type="dxa"/>
          </w:tcPr>
          <w:p w:rsidR="00DF604B" w:rsidRPr="007F1E44" w:rsidRDefault="00DF604B" w:rsidP="00184953">
            <w:pPr>
              <w:rPr>
                <w:sz w:val="22"/>
              </w:rPr>
            </w:pPr>
          </w:p>
        </w:tc>
      </w:tr>
    </w:tbl>
    <w:p w:rsidR="008175BB" w:rsidRPr="0062679D" w:rsidRDefault="008175BB" w:rsidP="008175BB">
      <w:pPr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*-</w:t>
      </w:r>
      <w:r>
        <w:rPr>
          <w:rFonts w:asciiTheme="minorHAnsi" w:hAnsiTheme="minorHAnsi" w:cstheme="minorHAnsi"/>
          <w:i/>
          <w:sz w:val="16"/>
          <w:szCs w:val="16"/>
        </w:rPr>
        <w:t xml:space="preserve"> cena jednostkowa wskazana w poz. 18 Tabeli A</w:t>
      </w:r>
    </w:p>
    <w:p w:rsidR="002416F3" w:rsidRDefault="002416F3" w:rsidP="007F1E44">
      <w:pPr>
        <w:rPr>
          <w:rFonts w:asciiTheme="minorHAnsi" w:hAnsiTheme="minorHAnsi" w:cstheme="minorHAnsi"/>
          <w:b/>
          <w:sz w:val="22"/>
          <w:szCs w:val="22"/>
        </w:rPr>
      </w:pPr>
    </w:p>
    <w:p w:rsidR="007F1E44" w:rsidRDefault="007F1E44" w:rsidP="007F1E44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1F6C">
        <w:rPr>
          <w:rFonts w:asciiTheme="minorHAnsi" w:hAnsiTheme="minorHAnsi" w:cstheme="minorHAnsi"/>
          <w:b/>
          <w:sz w:val="22"/>
          <w:szCs w:val="22"/>
        </w:rPr>
        <w:t>B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0B51">
        <w:rPr>
          <w:rFonts w:asciiTheme="minorHAnsi" w:hAnsiTheme="minorHAnsi" w:cstheme="minorHAnsi"/>
          <w:b/>
          <w:sz w:val="22"/>
          <w:szCs w:val="22"/>
        </w:rPr>
        <w:t>Miesięczny ruch</w:t>
      </w:r>
      <w:r w:rsidR="00CB1F6C">
        <w:rPr>
          <w:rFonts w:asciiTheme="minorHAnsi" w:hAnsiTheme="minorHAnsi" w:cstheme="minorHAnsi"/>
          <w:b/>
          <w:sz w:val="22"/>
          <w:szCs w:val="22"/>
        </w:rPr>
        <w:t xml:space="preserve"> z telefonów stacjonarnych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5A5906" w:rsidRDefault="005A5906" w:rsidP="007F1E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127"/>
        <w:gridCol w:w="2123"/>
      </w:tblGrid>
      <w:tr w:rsidR="005A5906" w:rsidRPr="005A5906" w:rsidTr="005D7048">
        <w:trPr>
          <w:trHeight w:val="493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A5906" w:rsidRPr="005A5906" w:rsidRDefault="005A5906" w:rsidP="005A5906">
            <w:pPr>
              <w:pStyle w:val="TableParagraph"/>
              <w:spacing w:before="26"/>
              <w:ind w:right="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koszt</w:t>
            </w:r>
            <w:r w:rsidRPr="005A5906">
              <w:rPr>
                <w:rFonts w:cs="Arial"/>
                <w:b/>
                <w:bCs/>
                <w:spacing w:val="31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telefonicznych</w:t>
            </w:r>
            <w:r w:rsidRPr="005A5906">
              <w:rPr>
                <w:rFonts w:cs="Arial"/>
                <w:b/>
                <w:bCs/>
                <w:spacing w:val="3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podstawie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średniego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miesięcznego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czasu</w:t>
            </w:r>
            <w:r w:rsidRPr="005A5906">
              <w:rPr>
                <w:rFonts w:cs="Arial"/>
                <w:b/>
                <w:bCs/>
                <w:spacing w:val="69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005A5906">
              <w:rPr>
                <w:rFonts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określonego</w:t>
            </w:r>
            <w:r w:rsidRPr="005A5906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w</w:t>
            </w:r>
            <w:r w:rsidRPr="005A5906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Tabeli</w:t>
            </w:r>
            <w:r w:rsidRPr="005A5906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B</w:t>
            </w:r>
            <w:r w:rsidRPr="005A5906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kolumna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3</w:t>
            </w:r>
            <w:r w:rsidRPr="005A5906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(z</w:t>
            </w:r>
            <w:r w:rsidRPr="005A5906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podziałem</w:t>
            </w:r>
            <w:r w:rsidRPr="005A5906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005A5906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kierunki)</w:t>
            </w:r>
          </w:p>
        </w:tc>
      </w:tr>
      <w:tr w:rsidR="005A5906" w:rsidRPr="005A5906" w:rsidTr="005D7048">
        <w:trPr>
          <w:trHeight w:val="94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5906" w:rsidRPr="005A5906" w:rsidRDefault="005A5906" w:rsidP="00E215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5906">
              <w:rPr>
                <w:rFonts w:asciiTheme="minorHAnsi" w:hAnsiTheme="minorHAnsi" w:cstheme="minorHAnsi"/>
                <w:b/>
                <w:bCs/>
                <w:sz w:val="20"/>
              </w:rPr>
              <w:t xml:space="preserve">Kierunek ruchu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5906" w:rsidRPr="005A5906" w:rsidRDefault="005A5906" w:rsidP="00E215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5906">
              <w:rPr>
                <w:rFonts w:asciiTheme="minorHAnsi" w:hAnsiTheme="minorHAnsi" w:cstheme="minorHAnsi"/>
                <w:b/>
                <w:bCs/>
                <w:sz w:val="20"/>
              </w:rPr>
              <w:t>Jednostkowy koszt netto za minutę (60 sekund)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5906" w:rsidRPr="005A5906" w:rsidRDefault="005A5906" w:rsidP="005A5906">
            <w:pPr>
              <w:pStyle w:val="TableParagraph"/>
              <w:spacing w:before="26"/>
              <w:ind w:right="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5A59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Limit miesięczny minut</w:t>
            </w:r>
          </w:p>
          <w:p w:rsidR="005A5906" w:rsidRPr="005A5906" w:rsidRDefault="005A5906" w:rsidP="005A59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5906">
              <w:rPr>
                <w:rFonts w:asciiTheme="minorHAnsi" w:hAnsiTheme="minorHAnsi" w:cstheme="minorHAnsi"/>
                <w:b/>
                <w:bCs/>
                <w:sz w:val="20"/>
              </w:rPr>
              <w:t>(1 okres rozliczeniowy) ustalony dla przedmiotowego zamówienia do obliczenia ceny oferty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A5906" w:rsidRPr="005A5906" w:rsidRDefault="005A5906" w:rsidP="005A5906">
            <w:pPr>
              <w:pStyle w:val="TableParagraph"/>
              <w:spacing w:before="26"/>
              <w:ind w:right="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5A59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Koszt łączny brutto</w:t>
            </w: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5A590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Poza Operatora - komórkowe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Lokalne: Strefa Lokalna (VPN)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Międzynarodowe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Międzystrefowe: Strefa Międzystrefowa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Operator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3000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Poł. głos. do Play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4300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Poł. głos. m/n 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Poł. głosowe do sieci stacjonarnych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4000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5A590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poza Operatorem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7500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3000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5D7048">
        <w:trPr>
          <w:trHeight w:val="315"/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A5906" w:rsidRPr="00626035" w:rsidRDefault="005A5906" w:rsidP="005A5906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Suma: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Miesięczny ruch z telefonów komórkowych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1984"/>
        <w:gridCol w:w="2552"/>
        <w:gridCol w:w="2238"/>
      </w:tblGrid>
      <w:tr w:rsidR="00CB1F6C" w:rsidRPr="0076136D" w:rsidTr="00394C8B">
        <w:trPr>
          <w:jc w:val="center"/>
        </w:trPr>
        <w:tc>
          <w:tcPr>
            <w:tcW w:w="9776" w:type="dxa"/>
            <w:gridSpan w:val="4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ind w:right="165"/>
              <w:jc w:val="center"/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</w:pP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Miesięczny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koszt</w:t>
            </w:r>
            <w:r w:rsidRPr="38E9F269">
              <w:rPr>
                <w:rFonts w:ascii="Calibri" w:eastAsia="Calibri" w:hAnsi="Calibri" w:cs="Arial"/>
                <w:b/>
                <w:bCs/>
                <w:spacing w:val="1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telefonicznych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na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podstawie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średniego</w:t>
            </w:r>
            <w:r w:rsidRPr="38E9F269">
              <w:rPr>
                <w:rFonts w:ascii="Calibri" w:eastAsia="Calibri" w:hAnsi="Calibri" w:cs="Arial"/>
                <w:b/>
                <w:bCs/>
                <w:spacing w:val="1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z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>telefonów</w:t>
            </w:r>
            <w:r w:rsidRPr="38E9F269">
              <w:rPr>
                <w:rFonts w:ascii="Calibri" w:eastAsia="Calibri" w:hAnsi="Calibri" w:cs="Arial"/>
                <w:b/>
                <w:bCs/>
                <w:spacing w:val="59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komórkowych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określonego</w:t>
            </w:r>
            <w:r w:rsidRPr="38E9F269">
              <w:rPr>
                <w:rFonts w:ascii="Calibri" w:eastAsia="Calibri" w:hAnsi="Calibri" w:cs="Arial"/>
                <w:b/>
                <w:bCs/>
                <w:spacing w:val="-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w</w:t>
            </w:r>
            <w:r w:rsidRPr="38E9F269">
              <w:rPr>
                <w:rFonts w:ascii="Calibri" w:eastAsia="Calibri" w:hAnsi="Calibri" w:cs="Arial"/>
                <w:b/>
                <w:bCs/>
                <w:spacing w:val="4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Tabeli</w:t>
            </w:r>
            <w:r w:rsidRPr="38E9F269">
              <w:rPr>
                <w:rFonts w:ascii="Calibri" w:eastAsia="Calibri" w:hAnsi="Calibri" w:cs="Arial"/>
                <w:b/>
                <w:bCs/>
                <w:spacing w:val="2"/>
                <w:sz w:val="20"/>
                <w:lang w:eastAsia="en-US"/>
              </w:rPr>
              <w:t xml:space="preserve"> </w:t>
            </w:r>
            <w:r w:rsidR="000C3F0D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C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kolumna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3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(z</w:t>
            </w:r>
            <w:r w:rsidRPr="38E9F269">
              <w:rPr>
                <w:rFonts w:ascii="Calibri" w:eastAsia="Calibri" w:hAnsi="Calibri" w:cs="Arial"/>
                <w:b/>
                <w:bCs/>
                <w:spacing w:val="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podziałem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na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kierunki/usługi)</w:t>
            </w: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Jednostkowy koszt netto</w:t>
            </w:r>
          </w:p>
          <w:p w:rsidR="00CB1F6C" w:rsidRPr="00446A7C" w:rsidRDefault="00CB1F6C" w:rsidP="00E21505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za minutę </w:t>
            </w:r>
          </w:p>
          <w:p w:rsidR="00CB1F6C" w:rsidRPr="00446A7C" w:rsidRDefault="00CB1F6C" w:rsidP="00E21505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czasu połączeń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2238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71BA3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00471BA3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471BA3">
              <w:rPr>
                <w:rFonts w:cs="Arial"/>
                <w:sz w:val="20"/>
                <w:szCs w:val="20"/>
              </w:rPr>
              <w:t>do</w:t>
            </w:r>
            <w:r w:rsidRPr="00471BA3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sieci</w:t>
            </w:r>
            <w:proofErr w:type="spellEnd"/>
            <w:r w:rsidRPr="00471BA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komórkowych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 xml:space="preserve">25000 </w:t>
            </w:r>
            <w:proofErr w:type="spellStart"/>
            <w:r w:rsidRPr="49F8C8E5">
              <w:rPr>
                <w:rFonts w:cs="Arial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71BA3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00471BA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stacjonarne</w:t>
            </w:r>
            <w:proofErr w:type="spellEnd"/>
            <w:r w:rsidRPr="00471BA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Polska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 xml:space="preserve">2000 </w:t>
            </w:r>
            <w:proofErr w:type="spellStart"/>
            <w:r w:rsidRPr="49F8C8E5">
              <w:rPr>
                <w:rFonts w:cs="Arial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 xml:space="preserve">250 </w:t>
            </w:r>
            <w:proofErr w:type="spellStart"/>
            <w:r w:rsidRPr="49F8C8E5">
              <w:rPr>
                <w:rFonts w:cs="Arial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 xml:space="preserve">10 </w:t>
            </w:r>
            <w:proofErr w:type="spellStart"/>
            <w:r w:rsidRPr="49F8C8E5">
              <w:rPr>
                <w:rFonts w:cs="Arial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na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infolinie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>/BOK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 xml:space="preserve">20 </w:t>
            </w:r>
            <w:proofErr w:type="spellStart"/>
            <w:r w:rsidRPr="49F8C8E5">
              <w:rPr>
                <w:rFonts w:cs="Arial"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z w:val="20"/>
                <w:szCs w:val="20"/>
              </w:rPr>
              <w:t>Sms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z w:val="20"/>
                <w:szCs w:val="20"/>
              </w:rPr>
              <w:t>mms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7538" w:type="dxa"/>
            <w:gridSpan w:val="3"/>
            <w:shd w:val="clear" w:color="auto" w:fill="DDD9C3" w:themeFill="background2" w:themeFillShade="E6"/>
          </w:tcPr>
          <w:p w:rsidR="00CB1F6C" w:rsidRPr="00446A7C" w:rsidRDefault="00471BA3" w:rsidP="00E21505">
            <w:pPr>
              <w:pStyle w:val="TableParagraph"/>
              <w:spacing w:before="49"/>
              <w:ind w:left="997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1BA3">
              <w:rPr>
                <w:rFonts w:cs="Arial"/>
                <w:bCs/>
                <w:sz w:val="20"/>
                <w:szCs w:val="20"/>
              </w:rPr>
              <w:t>Suma</w:t>
            </w:r>
            <w:r w:rsidR="00CB1F6C" w:rsidRPr="38E9F2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997"/>
              <w:rPr>
                <w:rFonts w:cs="Arial"/>
                <w:sz w:val="20"/>
                <w:szCs w:val="20"/>
              </w:rPr>
            </w:pPr>
          </w:p>
        </w:tc>
      </w:tr>
    </w:tbl>
    <w:p w:rsidR="004661EE" w:rsidRDefault="004661EE" w:rsidP="004661E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E00BFD" w:rsidRPr="005D7048" w:rsidRDefault="000C3F0D" w:rsidP="00E21505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D7048">
        <w:rPr>
          <w:rFonts w:asciiTheme="minorHAnsi" w:hAnsiTheme="minorHAnsi" w:cstheme="minorHAnsi"/>
          <w:sz w:val="22"/>
          <w:szCs w:val="22"/>
        </w:rPr>
        <w:t>Dodatkowe usługi w ramach realizacji przedmiotu zamówienia</w:t>
      </w:r>
      <w:r w:rsidR="00FC0D5C" w:rsidRPr="005D7048">
        <w:rPr>
          <w:rFonts w:asciiTheme="minorHAnsi" w:hAnsiTheme="minorHAnsi" w:cstheme="minorHAnsi"/>
          <w:sz w:val="22"/>
          <w:szCs w:val="22"/>
        </w:rPr>
        <w:t>:</w:t>
      </w:r>
    </w:p>
    <w:p w:rsidR="00B2395A" w:rsidRDefault="00B2395A" w:rsidP="00B2395A">
      <w:pPr>
        <w:pStyle w:val="Tekstpodstawowywcity3"/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696"/>
      </w:tblGrid>
      <w:tr w:rsidR="00394C8B" w:rsidRPr="006A6B93" w:rsidTr="00394C8B">
        <w:trPr>
          <w:jc w:val="center"/>
        </w:trPr>
        <w:tc>
          <w:tcPr>
            <w:tcW w:w="5954" w:type="dxa"/>
            <w:shd w:val="clear" w:color="auto" w:fill="DDD9C3" w:themeFill="background2" w:themeFillShade="E6"/>
            <w:vAlign w:val="center"/>
          </w:tcPr>
          <w:p w:rsidR="00394C8B" w:rsidRPr="005D7048" w:rsidRDefault="00394C8B" w:rsidP="00394C8B">
            <w:pPr>
              <w:keepNext/>
              <w:jc w:val="center"/>
              <w:outlineLvl w:val="7"/>
              <w:rPr>
                <w:rFonts w:ascii="Calibri" w:eastAsia="Arial" w:hAnsi="Calibri" w:cs="Calibri"/>
                <w:bCs/>
                <w:sz w:val="20"/>
              </w:rPr>
            </w:pPr>
            <w:r>
              <w:rPr>
                <w:rFonts w:ascii="Calibri" w:eastAsia="Arial" w:hAnsi="Calibri" w:cs="Calibri"/>
                <w:bCs/>
                <w:sz w:val="20"/>
              </w:rPr>
              <w:t>Usługa</w:t>
            </w:r>
          </w:p>
        </w:tc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394C8B" w:rsidRPr="00394C8B" w:rsidRDefault="00394C8B" w:rsidP="00394C8B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Czy Wykonawca zapewnia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Arial" w:hAnsi="Calibri" w:cs="Calibri"/>
                <w:bCs/>
                <w:sz w:val="20"/>
              </w:rPr>
              <w:t>Nielimitowane, darmowe, połączenia z telefonów komórkowych objętych postępowaniem z numerami krajowych operatorów na terenie Polski (z wyłączeniem numerów specjalnych)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Arial" w:hAnsi="Calibri" w:cs="Calibri"/>
                <w:bCs/>
                <w:sz w:val="20"/>
              </w:rPr>
              <w:t>Nielimitowane, darmowe, połączenia z telefonów stacjonarnych objętych postępowaniem z numerami krajowych operatorów na terenie Polski (z wyłączeniem numerów specjalnych)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>Zwiększenie limitu Internetu na każdej karcie SIM do wysokości 30 GB/miesiąc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>Zniesienie limitu Internetu na każdej karcie SIM (bez limitu danych)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Zwiększenie limitu Internetu na każdej karcie SIM w </w:t>
            </w:r>
            <w:proofErr w:type="spellStart"/>
            <w:r w:rsidRPr="005D7048">
              <w:rPr>
                <w:rFonts w:ascii="Calibri" w:eastAsia="Calibri" w:hAnsi="Calibri" w:cs="Calibri"/>
                <w:iCs/>
                <w:sz w:val="20"/>
              </w:rPr>
              <w:t>roamingu</w:t>
            </w:r>
            <w:proofErr w:type="spellEnd"/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 UE do wysokości 5 GB/miesiąc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Pierwszych 30 minut/miesiąc połączeń telefonicznych w </w:t>
            </w:r>
            <w:proofErr w:type="spellStart"/>
            <w:r w:rsidRPr="005D7048">
              <w:rPr>
                <w:rFonts w:ascii="Calibri" w:eastAsia="Calibri" w:hAnsi="Calibri" w:cs="Calibri"/>
                <w:iCs/>
                <w:sz w:val="20"/>
              </w:rPr>
              <w:t>roamingu</w:t>
            </w:r>
            <w:proofErr w:type="spellEnd"/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 UE za 0 zł dla każdej karty SIM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</w:tbl>
    <w:p w:rsidR="00B2395A" w:rsidRPr="00B2395A" w:rsidRDefault="00B2395A" w:rsidP="00B2395A">
      <w:pPr>
        <w:pStyle w:val="Tekstpodstawowywcity3"/>
        <w:tabs>
          <w:tab w:val="num" w:pos="720"/>
        </w:tabs>
        <w:ind w:left="426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C97DDC" w:rsidRPr="00C97DDC" w:rsidRDefault="00C97DDC" w:rsidP="00C97DD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C97DDC">
        <w:rPr>
          <w:rFonts w:ascii="Calibri" w:hAnsi="Calibri" w:cs="Arial"/>
          <w:sz w:val="22"/>
          <w:szCs w:val="22"/>
        </w:rPr>
        <w:t xml:space="preserve">Oferujemy następujące modele telefonów w poszczególnych grupach, spełniające wymagania opisane w opisie przedmiotu zamówienia Zamawiającego: </w:t>
      </w:r>
    </w:p>
    <w:p w:rsidR="00C97DDC" w:rsidRDefault="00C97DDC" w:rsidP="00C97DD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99"/>
        <w:gridCol w:w="2707"/>
        <w:gridCol w:w="1628"/>
        <w:gridCol w:w="1682"/>
        <w:gridCol w:w="704"/>
        <w:gridCol w:w="2676"/>
      </w:tblGrid>
      <w:tr w:rsidR="00626035" w:rsidRPr="00C97DDC" w:rsidTr="365C2094">
        <w:trPr>
          <w:jc w:val="center"/>
        </w:trPr>
        <w:tc>
          <w:tcPr>
            <w:tcW w:w="456" w:type="dxa"/>
            <w:shd w:val="clear" w:color="auto" w:fill="DDD9C3" w:themeFill="background2" w:themeFillShade="E6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Lp.</w:t>
            </w:r>
          </w:p>
        </w:tc>
        <w:tc>
          <w:tcPr>
            <w:tcW w:w="1199" w:type="dxa"/>
            <w:shd w:val="clear" w:color="auto" w:fill="DDD9C3" w:themeFill="background2" w:themeFillShade="E6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Nazwa grupy</w:t>
            </w:r>
          </w:p>
        </w:tc>
        <w:tc>
          <w:tcPr>
            <w:tcW w:w="2707" w:type="dxa"/>
            <w:shd w:val="clear" w:color="auto" w:fill="DDD9C3" w:themeFill="background2" w:themeFillShade="E6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Model telefonu oferowanego przez Wykonawcę</w:t>
            </w:r>
          </w:p>
        </w:tc>
        <w:tc>
          <w:tcPr>
            <w:tcW w:w="1628" w:type="dxa"/>
            <w:shd w:val="clear" w:color="auto" w:fill="DDD9C3" w:themeFill="background2" w:themeFillShade="E6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Cena jednostkowa netto [zł]</w:t>
            </w:r>
            <w:r w:rsidR="004C19C5" w:rsidRPr="365C2094">
              <w:rPr>
                <w:rFonts w:ascii="Calibri" w:hAnsi="Calibri" w:cs="Arial"/>
                <w:sz w:val="20"/>
              </w:rPr>
              <w:t>*</w:t>
            </w:r>
          </w:p>
        </w:tc>
        <w:tc>
          <w:tcPr>
            <w:tcW w:w="1682" w:type="dxa"/>
            <w:shd w:val="clear" w:color="auto" w:fill="DDD9C3" w:themeFill="background2" w:themeFillShade="E6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Cena jednostkowa brutto [zł]</w:t>
            </w:r>
            <w:r w:rsidR="004C19C5" w:rsidRPr="365C2094">
              <w:rPr>
                <w:rFonts w:ascii="Calibri" w:hAnsi="Calibri" w:cs="Arial"/>
                <w:sz w:val="20"/>
              </w:rPr>
              <w:t>*</w:t>
            </w:r>
          </w:p>
        </w:tc>
        <w:tc>
          <w:tcPr>
            <w:tcW w:w="704" w:type="dxa"/>
            <w:shd w:val="clear" w:color="auto" w:fill="DDD9C3" w:themeFill="background2" w:themeFillShade="E6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Ilość</w:t>
            </w:r>
          </w:p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[szt.]</w:t>
            </w:r>
          </w:p>
        </w:tc>
        <w:tc>
          <w:tcPr>
            <w:tcW w:w="2676" w:type="dxa"/>
            <w:shd w:val="clear" w:color="auto" w:fill="DDD9C3" w:themeFill="background2" w:themeFillShade="E6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Wartość brutto</w:t>
            </w:r>
            <w:r w:rsidR="00316942" w:rsidRPr="365C2094">
              <w:rPr>
                <w:rFonts w:ascii="Calibri" w:hAnsi="Calibri" w:cs="Arial"/>
                <w:sz w:val="20"/>
              </w:rPr>
              <w:t xml:space="preserve"> [zł]</w:t>
            </w:r>
          </w:p>
        </w:tc>
      </w:tr>
      <w:tr w:rsidR="00626035" w:rsidRPr="00C97DDC" w:rsidTr="365C2094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365C2094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Grupa A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1682" w:type="dxa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704" w:type="dxa"/>
            <w:vAlign w:val="center"/>
          </w:tcPr>
          <w:p w:rsidR="00626035" w:rsidRPr="00626035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</w:tr>
      <w:tr w:rsidR="00626035" w:rsidRPr="00C97DDC" w:rsidTr="365C2094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365C2094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Grupa B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1682" w:type="dxa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704" w:type="dxa"/>
            <w:vAlign w:val="center"/>
          </w:tcPr>
          <w:p w:rsidR="00626035" w:rsidRPr="00626035" w:rsidRDefault="7A004B87" w:rsidP="00022C7F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2</w:t>
            </w:r>
            <w:r w:rsidR="00022C7F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</w:tr>
      <w:tr w:rsidR="00626035" w:rsidRPr="00C97DDC" w:rsidTr="365C2094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365C2094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Grupa C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1682" w:type="dxa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704" w:type="dxa"/>
            <w:vAlign w:val="center"/>
          </w:tcPr>
          <w:p w:rsidR="00626035" w:rsidRPr="00626035" w:rsidRDefault="7A004B87" w:rsidP="00022C7F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8</w:t>
            </w:r>
            <w:r w:rsidR="00022C7F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</w:tr>
      <w:tr w:rsidR="00626035" w:rsidRPr="00C97DDC" w:rsidTr="365C2094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365C2094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Grupa D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1682" w:type="dxa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704" w:type="dxa"/>
            <w:vAlign w:val="center"/>
          </w:tcPr>
          <w:p w:rsidR="00626035" w:rsidRPr="00626035" w:rsidRDefault="00022C7F" w:rsidP="365C2094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53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</w:tr>
      <w:tr w:rsidR="00626035" w:rsidRPr="00C97DDC" w:rsidTr="365C2094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365C2094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Grupa E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1682" w:type="dxa"/>
          </w:tcPr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00626035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626035" w:rsidRPr="00626035" w:rsidRDefault="365C2094" w:rsidP="365C209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65C2094">
              <w:rPr>
                <w:rFonts w:asciiTheme="minorHAnsi" w:eastAsiaTheme="minorEastAsia" w:hAnsiTheme="minorHAnsi" w:cstheme="minorBidi"/>
                <w:sz w:val="16"/>
                <w:szCs w:val="16"/>
              </w:rPr>
              <w:t>w tym cena za akcesoria**:</w:t>
            </w:r>
          </w:p>
        </w:tc>
        <w:tc>
          <w:tcPr>
            <w:tcW w:w="704" w:type="dxa"/>
            <w:vAlign w:val="center"/>
          </w:tcPr>
          <w:p w:rsidR="00626035" w:rsidRPr="00626035" w:rsidRDefault="7A004B87" w:rsidP="365C2094">
            <w:pPr>
              <w:jc w:val="center"/>
              <w:rPr>
                <w:rFonts w:ascii="Calibri" w:hAnsi="Calibri" w:cs="Arial"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1</w:t>
            </w:r>
            <w:r w:rsidR="00022C7F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365C2094">
            <w:pPr>
              <w:jc w:val="center"/>
              <w:rPr>
                <w:rFonts w:ascii="Calibri" w:hAnsi="Calibri" w:cs="Arial"/>
                <w:sz w:val="20"/>
                <w:highlight w:val="yellow"/>
              </w:rPr>
            </w:pPr>
          </w:p>
        </w:tc>
      </w:tr>
      <w:tr w:rsidR="00316942" w:rsidRPr="00C97DDC" w:rsidTr="365C2094">
        <w:trPr>
          <w:trHeight w:val="397"/>
          <w:jc w:val="center"/>
        </w:trPr>
        <w:tc>
          <w:tcPr>
            <w:tcW w:w="7672" w:type="dxa"/>
            <w:gridSpan w:val="5"/>
            <w:shd w:val="clear" w:color="auto" w:fill="DDD9C3" w:themeFill="background2" w:themeFillShade="E6"/>
            <w:vAlign w:val="center"/>
          </w:tcPr>
          <w:p w:rsidR="00316942" w:rsidRPr="00626035" w:rsidRDefault="00471BA3" w:rsidP="365C2094">
            <w:pPr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 w:rsidRPr="365C2094">
              <w:rPr>
                <w:rFonts w:ascii="Calibri" w:hAnsi="Calibri" w:cs="Arial"/>
                <w:sz w:val="20"/>
              </w:rPr>
              <w:t>Suma:</w:t>
            </w:r>
          </w:p>
        </w:tc>
        <w:tc>
          <w:tcPr>
            <w:tcW w:w="704" w:type="dxa"/>
            <w:vAlign w:val="center"/>
          </w:tcPr>
          <w:p w:rsidR="00316942" w:rsidRPr="00617499" w:rsidRDefault="00316942" w:rsidP="00022C7F">
            <w:pPr>
              <w:jc w:val="center"/>
              <w:rPr>
                <w:rFonts w:ascii="Calibri" w:hAnsi="Calibri" w:cs="Arial"/>
                <w:b/>
                <w:bCs/>
                <w:sz w:val="20"/>
                <w:highlight w:val="yellow"/>
              </w:rPr>
            </w:pPr>
            <w:r w:rsidRPr="365C2094">
              <w:rPr>
                <w:rFonts w:ascii="Calibri" w:hAnsi="Calibri" w:cs="Arial"/>
                <w:b/>
                <w:bCs/>
                <w:sz w:val="20"/>
              </w:rPr>
              <w:t>1</w:t>
            </w:r>
            <w:r w:rsidR="00022C7F">
              <w:rPr>
                <w:rFonts w:ascii="Calibri" w:hAnsi="Calibri" w:cs="Arial"/>
                <w:b/>
                <w:bCs/>
                <w:sz w:val="20"/>
              </w:rPr>
              <w:t>87</w:t>
            </w:r>
          </w:p>
        </w:tc>
        <w:tc>
          <w:tcPr>
            <w:tcW w:w="2676" w:type="dxa"/>
            <w:vAlign w:val="center"/>
          </w:tcPr>
          <w:p w:rsidR="00316942" w:rsidRPr="00617499" w:rsidRDefault="00316942" w:rsidP="365C2094">
            <w:pPr>
              <w:jc w:val="center"/>
              <w:rPr>
                <w:rFonts w:ascii="Calibri" w:hAnsi="Calibri" w:cs="Arial"/>
                <w:b/>
                <w:bCs/>
                <w:sz w:val="20"/>
                <w:highlight w:val="yellow"/>
              </w:rPr>
            </w:pPr>
          </w:p>
        </w:tc>
      </w:tr>
    </w:tbl>
    <w:p w:rsidR="00C97DDC" w:rsidRPr="004C19C5" w:rsidRDefault="004C19C5" w:rsidP="365C2094">
      <w:pPr>
        <w:pStyle w:val="Tekstpodstawowywcity3"/>
        <w:tabs>
          <w:tab w:val="num" w:pos="720"/>
        </w:tabs>
        <w:ind w:left="0" w:right="201"/>
        <w:jc w:val="both"/>
        <w:rPr>
          <w:rFonts w:ascii="Calibri" w:eastAsia="Calibri" w:hAnsi="Calibri" w:cs="Calibri"/>
          <w:sz w:val="16"/>
          <w:szCs w:val="16"/>
        </w:rPr>
      </w:pPr>
      <w:r w:rsidRPr="365C2094">
        <w:rPr>
          <w:rFonts w:asciiTheme="minorHAnsi" w:hAnsiTheme="minorHAnsi" w:cstheme="minorBidi"/>
          <w:sz w:val="16"/>
          <w:szCs w:val="16"/>
        </w:rPr>
        <w:t xml:space="preserve">*wraz z akcesoriami dodatkowymi, jeżeli są wymagane w OPZ, a </w:t>
      </w:r>
      <w:r w:rsidR="365C2094" w:rsidRPr="365C2094">
        <w:rPr>
          <w:rFonts w:ascii="Calibri" w:eastAsia="Calibri" w:hAnsi="Calibri" w:cs="Calibri"/>
          <w:sz w:val="16"/>
          <w:szCs w:val="16"/>
        </w:rPr>
        <w:t>nie są fabrycznie dostarczane przez producenta wraz z telefonem.</w:t>
      </w:r>
    </w:p>
    <w:p w:rsidR="365C2094" w:rsidRDefault="365C2094" w:rsidP="365C2094">
      <w:pPr>
        <w:pStyle w:val="Tekstpodstawowywcity3"/>
        <w:tabs>
          <w:tab w:val="num" w:pos="720"/>
        </w:tabs>
        <w:ind w:left="0" w:right="201"/>
        <w:jc w:val="both"/>
        <w:rPr>
          <w:rFonts w:ascii="Calibri" w:eastAsia="Calibri" w:hAnsi="Calibri" w:cs="Calibri"/>
          <w:sz w:val="16"/>
          <w:szCs w:val="16"/>
        </w:rPr>
      </w:pPr>
      <w:r w:rsidRPr="365C2094">
        <w:rPr>
          <w:rFonts w:ascii="Calibri" w:eastAsia="Calibri" w:hAnsi="Calibri" w:cs="Calibri"/>
          <w:sz w:val="16"/>
          <w:szCs w:val="16"/>
        </w:rPr>
        <w:t>**jeżeli dotyczy</w:t>
      </w:r>
    </w:p>
    <w:p w:rsidR="004661EE" w:rsidRDefault="004661EE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br w:type="page"/>
      </w:r>
    </w:p>
    <w:p w:rsidR="00E21505" w:rsidRPr="00316942" w:rsidRDefault="00316942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316942">
        <w:rPr>
          <w:rFonts w:asciiTheme="minorHAnsi" w:hAnsiTheme="minorHAnsi" w:cstheme="minorHAnsi"/>
          <w:sz w:val="22"/>
        </w:rPr>
        <w:t xml:space="preserve">Koszt miesięczny – grupowe wysyłanie </w:t>
      </w:r>
      <w:r>
        <w:rPr>
          <w:rFonts w:asciiTheme="minorHAnsi" w:hAnsiTheme="minorHAnsi" w:cstheme="minorHAnsi"/>
          <w:sz w:val="22"/>
        </w:rPr>
        <w:t>SMS</w:t>
      </w:r>
      <w:r w:rsidRPr="00316942">
        <w:rPr>
          <w:rFonts w:asciiTheme="minorHAnsi" w:hAnsiTheme="minorHAnsi" w:cstheme="minorHAnsi"/>
          <w:sz w:val="22"/>
        </w:rPr>
        <w:t>-ów</w:t>
      </w:r>
      <w:r w:rsidR="00A93859" w:rsidRPr="00316942">
        <w:rPr>
          <w:rFonts w:asciiTheme="minorHAnsi" w:hAnsiTheme="minorHAnsi" w:cstheme="minorHAnsi"/>
          <w:sz w:val="22"/>
          <w:szCs w:val="22"/>
        </w:rPr>
        <w:t>:</w:t>
      </w:r>
    </w:p>
    <w:p w:rsidR="00BF1381" w:rsidRDefault="00BF1381" w:rsidP="00A93859">
      <w:pPr>
        <w:pStyle w:val="Tekstpodstawowywcity3"/>
        <w:ind w:left="360" w:right="201"/>
        <w:jc w:val="both"/>
        <w:rPr>
          <w:rFonts w:asciiTheme="minorHAnsi" w:hAnsiTheme="minorHAnsi" w:cstheme="minorHAnsi"/>
          <w:color w:val="00B0F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500"/>
        <w:gridCol w:w="2122"/>
        <w:gridCol w:w="1343"/>
        <w:gridCol w:w="1356"/>
        <w:gridCol w:w="1095"/>
        <w:gridCol w:w="1079"/>
      </w:tblGrid>
      <w:tr w:rsidR="00316942" w:rsidRPr="00A93859" w:rsidTr="00316942">
        <w:tc>
          <w:tcPr>
            <w:tcW w:w="1500" w:type="dxa"/>
            <w:shd w:val="clear" w:color="auto" w:fill="DDD9C3" w:themeFill="background2" w:themeFillShade="E6"/>
          </w:tcPr>
          <w:p w:rsidR="00316942" w:rsidRPr="005D7048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L.p.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:rsidR="00316942" w:rsidRPr="005D7048" w:rsidRDefault="00316942" w:rsidP="00316942">
            <w:pPr>
              <w:jc w:val="center"/>
              <w:rPr>
                <w:rFonts w:cs="Arial"/>
                <w:sz w:val="20"/>
              </w:rPr>
            </w:pPr>
            <w:r w:rsidRPr="005D7048">
              <w:rPr>
                <w:rFonts w:cs="Arial"/>
                <w:sz w:val="20"/>
              </w:rPr>
              <w:t>Rodzaj kosztu</w:t>
            </w:r>
          </w:p>
        </w:tc>
        <w:tc>
          <w:tcPr>
            <w:tcW w:w="1343" w:type="dxa"/>
            <w:shd w:val="clear" w:color="auto" w:fill="DDD9C3" w:themeFill="background2" w:themeFillShade="E6"/>
            <w:vAlign w:val="center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Cena jednostkowa netto [zł]</w:t>
            </w:r>
          </w:p>
        </w:tc>
        <w:tc>
          <w:tcPr>
            <w:tcW w:w="1356" w:type="dxa"/>
            <w:shd w:val="clear" w:color="auto" w:fill="DDD9C3" w:themeFill="background2" w:themeFillShade="E6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Cena jednostkowa brutto [zł]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C97DDC">
              <w:rPr>
                <w:rFonts w:cs="Arial"/>
                <w:sz w:val="20"/>
              </w:rPr>
              <w:t>lość</w:t>
            </w:r>
          </w:p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 w:rsidRPr="00C97DDC">
              <w:rPr>
                <w:rFonts w:cs="Arial"/>
                <w:sz w:val="20"/>
              </w:rPr>
              <w:t>[szt.]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 [zł]</w:t>
            </w:r>
          </w:p>
        </w:tc>
      </w:tr>
      <w:tr w:rsidR="00316942" w:rsidRPr="00A93859" w:rsidTr="00316942">
        <w:tc>
          <w:tcPr>
            <w:tcW w:w="1500" w:type="dxa"/>
          </w:tcPr>
          <w:p w:rsidR="00316942" w:rsidRPr="00316942" w:rsidRDefault="002416F3" w:rsidP="00316942">
            <w:pPr>
              <w:pStyle w:val="Tekstpodstawowywcity3"/>
              <w:tabs>
                <w:tab w:val="num" w:pos="720"/>
              </w:tabs>
              <w:ind w:left="0" w:right="201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316942" w:rsidRPr="0031694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22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6942">
              <w:rPr>
                <w:rFonts w:asciiTheme="minorHAnsi" w:hAnsiTheme="minorHAnsi" w:cstheme="minorHAnsi"/>
                <w:sz w:val="20"/>
                <w:szCs w:val="20"/>
              </w:rPr>
              <w:t xml:space="preserve">Wysłanie 1 SMS-a </w:t>
            </w:r>
          </w:p>
        </w:tc>
        <w:tc>
          <w:tcPr>
            <w:tcW w:w="1343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</w:rPr>
            </w:pPr>
            <w:r w:rsidRPr="00316942">
              <w:rPr>
                <w:rFonts w:asciiTheme="minorHAnsi" w:hAnsiTheme="minorHAnsi" w:cstheme="minorHAnsi"/>
                <w:sz w:val="20"/>
              </w:rPr>
              <w:t>26000</w:t>
            </w:r>
            <w:r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1079" w:type="dxa"/>
            <w:vAlign w:val="center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6942" w:rsidRPr="00A93859" w:rsidTr="00913090">
        <w:tc>
          <w:tcPr>
            <w:tcW w:w="7416" w:type="dxa"/>
            <w:gridSpan w:val="5"/>
            <w:shd w:val="clear" w:color="auto" w:fill="DDD9C3" w:themeFill="background2" w:themeFillShade="E6"/>
          </w:tcPr>
          <w:p w:rsidR="00316942" w:rsidRPr="00316942" w:rsidRDefault="00471BA3" w:rsidP="00316942">
            <w:pPr>
              <w:pStyle w:val="Tekstpodstawowywcity3"/>
              <w:tabs>
                <w:tab w:val="num" w:pos="720"/>
              </w:tabs>
              <w:ind w:left="0" w:right="20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Suma:</w:t>
            </w:r>
          </w:p>
        </w:tc>
        <w:tc>
          <w:tcPr>
            <w:tcW w:w="1079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93859" w:rsidRPr="0062679D" w:rsidRDefault="00316942" w:rsidP="00316942">
      <w:pPr>
        <w:pStyle w:val="Tekstpodstawowywcity3"/>
        <w:tabs>
          <w:tab w:val="num" w:pos="720"/>
        </w:tabs>
        <w:ind w:left="284" w:right="20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*-średnia miesięczna ilość wysyłanych SMS-ów przyjęta do obliczeń i oceny oferty</w:t>
      </w:r>
    </w:p>
    <w:p w:rsidR="00316942" w:rsidRDefault="00316942" w:rsidP="00316942">
      <w:pPr>
        <w:pStyle w:val="Tekstpodstawowywcity3"/>
        <w:tabs>
          <w:tab w:val="num" w:pos="720"/>
        </w:tabs>
        <w:ind w:left="284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FC0D5C" w:rsidRDefault="00DA5467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A5467" w:rsidRPr="00EF3FA5" w:rsidTr="00E2150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DA5467" w:rsidRDefault="006B2365" w:rsidP="00DA546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A87AD2">
              <w:rPr>
                <w:rFonts w:ascii="Calibri" w:hAnsi="Calibri" w:cs="Calibri"/>
                <w:sz w:val="22"/>
                <w:szCs w:val="22"/>
              </w:rPr>
              <w:t xml:space="preserve">wpis do </w:t>
            </w:r>
            <w:r w:rsidRPr="00A87AD2">
              <w:rPr>
                <w:rFonts w:ascii="Calibri" w:hAnsi="Calibri" w:cs="Calibri"/>
                <w:iCs/>
                <w:sz w:val="22"/>
                <w:szCs w:val="22"/>
              </w:rPr>
              <w:t xml:space="preserve">rejestru </w:t>
            </w:r>
            <w:r w:rsidRPr="00A87AD2">
              <w:rPr>
                <w:rFonts w:ascii="Calibri" w:hAnsi="Calibri" w:cs="Calibri"/>
                <w:sz w:val="22"/>
                <w:szCs w:val="22"/>
              </w:rPr>
              <w:t>przedsiębiorców telekomunikacyjnych zgodnie z art. 10 ust. 1 Ustawy z dnia 16 lipca 2004 r. – Prawo Telekomunikacyjne ( Dz. U. z 20</w:t>
            </w:r>
            <w:r w:rsidR="00F47DFB">
              <w:rPr>
                <w:rFonts w:ascii="Calibri" w:hAnsi="Calibri" w:cs="Calibri"/>
                <w:sz w:val="22"/>
                <w:szCs w:val="22"/>
              </w:rPr>
              <w:t>21</w:t>
            </w:r>
            <w:r w:rsidRPr="00A87AD2">
              <w:rPr>
                <w:rFonts w:ascii="Calibri" w:hAnsi="Calibri" w:cs="Calibri"/>
                <w:sz w:val="22"/>
                <w:szCs w:val="22"/>
              </w:rPr>
              <w:t xml:space="preserve"> poz. </w:t>
            </w:r>
            <w:r w:rsidR="00F47DFB">
              <w:rPr>
                <w:rFonts w:ascii="Calibri" w:hAnsi="Calibri" w:cs="Calibri"/>
                <w:sz w:val="22"/>
                <w:szCs w:val="22"/>
              </w:rPr>
              <w:t>576</w:t>
            </w:r>
            <w:r w:rsidRPr="00A87AD2">
              <w:rPr>
                <w:rFonts w:ascii="Calibri" w:hAnsi="Calibri" w:cs="Calibri"/>
                <w:sz w:val="22"/>
                <w:szCs w:val="22"/>
              </w:rPr>
              <w:t xml:space="preserve"> ze zm.)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DA5467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941EBA" w:rsidRDefault="00941EBA" w:rsidP="00941EBA">
      <w:pPr>
        <w:pStyle w:val="Tekstpodstawowywcity3"/>
        <w:numPr>
          <w:ilvl w:val="0"/>
          <w:numId w:val="38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4577E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uprawnion</w:t>
      </w:r>
      <w:r w:rsidR="004577E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 kontaktów w celu realizacji przedmiotu zamówienia:</w:t>
      </w:r>
    </w:p>
    <w:p w:rsidR="00941EBA" w:rsidRDefault="004577E8" w:rsidP="00941EBA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techniczny: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1EBA">
        <w:rPr>
          <w:rFonts w:asciiTheme="minorHAnsi" w:hAnsiTheme="minorHAnsi" w:cstheme="minorHAnsi"/>
          <w:sz w:val="22"/>
          <w:szCs w:val="22"/>
        </w:rPr>
        <w:t xml:space="preserve">……………………………………., </w:t>
      </w:r>
      <w:proofErr w:type="spellStart"/>
      <w:r w:rsidR="00941EBA">
        <w:rPr>
          <w:rFonts w:asciiTheme="minorHAnsi" w:hAnsiTheme="minorHAnsi" w:cstheme="minorHAnsi"/>
          <w:sz w:val="22"/>
          <w:szCs w:val="22"/>
        </w:rPr>
        <w:t>te</w:t>
      </w:r>
      <w:r w:rsidR="004C10F4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4C10F4">
        <w:rPr>
          <w:rFonts w:asciiTheme="minorHAnsi" w:hAnsiTheme="minorHAnsi" w:cstheme="minorHAnsi"/>
          <w:sz w:val="22"/>
          <w:szCs w:val="22"/>
        </w:rPr>
        <w:t>:</w:t>
      </w:r>
      <w:r w:rsidR="00941EBA">
        <w:rPr>
          <w:rFonts w:asciiTheme="minorHAnsi" w:hAnsiTheme="minorHAnsi" w:cstheme="minorHAnsi"/>
          <w:sz w:val="22"/>
          <w:szCs w:val="22"/>
        </w:rPr>
        <w:t>………………………………….., email:…………………………………….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41EBA" w:rsidRDefault="004577E8" w:rsidP="004577E8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handlowy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…………………………………….,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:………………………………….., email:……………………………………..</w:t>
      </w:r>
    </w:p>
    <w:p w:rsidR="00F47DFB" w:rsidRDefault="00F47DFB" w:rsidP="004577E8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</w:t>
      </w:r>
      <w:r w:rsidR="00F47DFB">
        <w:rPr>
          <w:rFonts w:asciiTheme="minorHAnsi" w:hAnsiTheme="minorHAnsi" w:cstheme="minorHAnsi"/>
          <w:sz w:val="22"/>
          <w:szCs w:val="22"/>
        </w:rPr>
        <w:t>, z zastrzeżeniem zapisów w projekcie umowy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F47DFB" w:rsidRPr="00F47DFB" w:rsidRDefault="00F47DFB" w:rsidP="00F47DF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oświadczamy, że powierzymy podwykonawcom wykonanie następującej części zamówienia: </w:t>
      </w:r>
    </w:p>
    <w:p w:rsidR="00F47DFB" w:rsidRPr="00F47DFB" w:rsidRDefault="00F47DFB" w:rsidP="00F47DF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47DFB" w:rsidRPr="00F47DFB" w:rsidRDefault="00F47DFB" w:rsidP="00F47DFB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DFB">
        <w:rPr>
          <w:rFonts w:asciiTheme="minorHAnsi" w:hAnsiTheme="minorHAnsi" w:cstheme="minorHAnsi"/>
          <w:b/>
          <w:sz w:val="22"/>
          <w:szCs w:val="22"/>
        </w:rPr>
        <w:t>(jeżeli wykonawca przewiduje udział podwykonawców – podać także nazwę i adres podwykonawcy);</w:t>
      </w:r>
    </w:p>
    <w:p w:rsidR="00F47DFB" w:rsidRPr="00F47DFB" w:rsidRDefault="00F47DFB" w:rsidP="00F47DFB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oświadczamy,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 następującym zakresie: ………………………………………………………………………………………………………………….. </w:t>
      </w:r>
    </w:p>
    <w:p w:rsidR="00F47DFB" w:rsidRPr="00F47DFB" w:rsidRDefault="00F47DFB" w:rsidP="00F47DF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b/>
          <w:i/>
          <w:iCs/>
          <w:sz w:val="22"/>
          <w:szCs w:val="22"/>
        </w:rPr>
        <w:t>(wskazać podmiot i określić odpowiedni zakres dla wskazanego podmiotu);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F47DFB" w:rsidRPr="00F47DFB" w:rsidRDefault="00F47DFB" w:rsidP="00F47DF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F47DFB">
        <w:rPr>
          <w:rFonts w:asciiTheme="minorHAnsi" w:hAnsiTheme="minorHAnsi" w:cstheme="minorHAnsi"/>
          <w:sz w:val="22"/>
          <w:szCs w:val="22"/>
        </w:rPr>
        <w:br/>
        <w:t xml:space="preserve">RODO***** wobec osób fizycznych, od których dane osobowe bezpośrednio lub pośrednio </w:t>
      </w:r>
      <w:r w:rsidRPr="00F47DFB">
        <w:rPr>
          <w:rFonts w:asciiTheme="minorHAnsi" w:hAnsiTheme="minorHAnsi" w:cstheme="minorHAnsi"/>
          <w:sz w:val="22"/>
          <w:szCs w:val="22"/>
        </w:rPr>
        <w:br/>
        <w:t>pozyskaliśmy w celu ubiegania się o udzielenie zamówienia publicznego w niniejszym postępowaniu, a także zobowiązujemy się dopełnić ww. obowiązków wobec osób których dane pozyskamy;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jesteśmy (zaznaczyć odpowiednie):</w:t>
      </w:r>
      <w:r w:rsidRPr="00F47DFB">
        <w:rPr>
          <w:rFonts w:asciiTheme="minorHAnsi" w:hAnsiTheme="minorHAnsi" w:cstheme="minorHAnsi"/>
          <w:sz w:val="22"/>
          <w:szCs w:val="22"/>
        </w:rPr>
        <w:tab/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mikro przedsiębiorcą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inne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F47DFB" w:rsidRPr="00F47DFB" w:rsidRDefault="00F47DFB" w:rsidP="00F47DFB">
      <w:pPr>
        <w:pStyle w:val="Tekstpodstawowywcity3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F47DFB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F47DFB" w:rsidRPr="00F47DFB" w:rsidRDefault="00F47DFB" w:rsidP="00F47DF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F47DFB" w:rsidRPr="00F47DFB" w:rsidRDefault="00F47DFB" w:rsidP="00F47DF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F47DFB" w:rsidRPr="00F47DFB" w:rsidRDefault="00F47DFB" w:rsidP="00F47DFB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F47DFB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F47DFB" w:rsidRPr="00F47DFB" w:rsidRDefault="00F47DFB" w:rsidP="00F47DFB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47DFB" w:rsidRPr="00F47DFB" w:rsidRDefault="00F47DFB" w:rsidP="00F47DFB">
      <w:pPr>
        <w:pStyle w:val="Tekstpodstawowywcity3"/>
        <w:tabs>
          <w:tab w:val="num" w:pos="720"/>
        </w:tabs>
        <w:spacing w:after="120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Pr="00F47DFB" w:rsidRDefault="00495FC7" w:rsidP="00F47DFB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sectPr w:rsidR="00495FC7" w:rsidRPr="00F47DFB" w:rsidSect="00AF14A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03" w:rsidRDefault="008C7403" w:rsidP="001F2C10">
      <w:r>
        <w:separator/>
      </w:r>
    </w:p>
  </w:endnote>
  <w:endnote w:type="continuationSeparator" w:id="0">
    <w:p w:rsidR="008C7403" w:rsidRDefault="008C7403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5" w:rsidRPr="00A77B83" w:rsidRDefault="00E21505" w:rsidP="001A180B">
    <w:pPr>
      <w:pStyle w:val="Stopka"/>
      <w:rPr>
        <w:sz w:val="18"/>
      </w:rPr>
    </w:pPr>
  </w:p>
  <w:p w:rsidR="00E21505" w:rsidRDefault="00E21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03" w:rsidRDefault="008C7403" w:rsidP="001F2C10">
      <w:r>
        <w:separator/>
      </w:r>
    </w:p>
  </w:footnote>
  <w:footnote w:type="continuationSeparator" w:id="0">
    <w:p w:rsidR="008C7403" w:rsidRDefault="008C7403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5" w:rsidRPr="005A5906" w:rsidRDefault="00E21505">
    <w:pPr>
      <w:pStyle w:val="Nagwek"/>
      <w:rPr>
        <w:rFonts w:asciiTheme="minorHAnsi" w:hAnsiTheme="minorHAnsi" w:cstheme="minorHAnsi"/>
        <w:sz w:val="22"/>
      </w:rPr>
    </w:pPr>
    <w:r w:rsidRPr="00110F89">
      <w:rPr>
        <w:rFonts w:asciiTheme="minorHAnsi" w:hAnsiTheme="minorHAnsi" w:cstheme="minorHAnsi"/>
        <w:sz w:val="22"/>
      </w:rPr>
      <w:t>ADP.2301.</w:t>
    </w:r>
    <w:r w:rsidR="00110F89" w:rsidRPr="00110F89">
      <w:rPr>
        <w:rFonts w:asciiTheme="minorHAnsi" w:hAnsiTheme="minorHAnsi" w:cstheme="minorHAnsi"/>
        <w:sz w:val="22"/>
      </w:rPr>
      <w:t>51</w:t>
    </w:r>
    <w:r w:rsidRPr="00110F89">
      <w:rPr>
        <w:rFonts w:asciiTheme="minorHAnsi" w:hAnsiTheme="minorHAnsi" w:cstheme="minorHAnsi"/>
        <w:sz w:val="22"/>
      </w:rPr>
      <w:t xml:space="preserve">.2022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495FC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02B1B"/>
    <w:multiLevelType w:val="hybridMultilevel"/>
    <w:tmpl w:val="693E0454"/>
    <w:lvl w:ilvl="0" w:tplc="3184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E1A"/>
    <w:multiLevelType w:val="hybridMultilevel"/>
    <w:tmpl w:val="97DEB73A"/>
    <w:lvl w:ilvl="0" w:tplc="BF944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B09A3"/>
    <w:multiLevelType w:val="hybridMultilevel"/>
    <w:tmpl w:val="B3429A7C"/>
    <w:lvl w:ilvl="0" w:tplc="888CE9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7"/>
  </w:num>
  <w:num w:numId="5">
    <w:abstractNumId w:val="28"/>
  </w:num>
  <w:num w:numId="6">
    <w:abstractNumId w:val="42"/>
  </w:num>
  <w:num w:numId="7">
    <w:abstractNumId w:val="14"/>
  </w:num>
  <w:num w:numId="8">
    <w:abstractNumId w:val="13"/>
  </w:num>
  <w:num w:numId="9">
    <w:abstractNumId w:val="17"/>
  </w:num>
  <w:num w:numId="10">
    <w:abstractNumId w:val="34"/>
  </w:num>
  <w:num w:numId="11">
    <w:abstractNumId w:val="29"/>
  </w:num>
  <w:num w:numId="12">
    <w:abstractNumId w:val="8"/>
  </w:num>
  <w:num w:numId="13">
    <w:abstractNumId w:val="31"/>
  </w:num>
  <w:num w:numId="14">
    <w:abstractNumId w:val="33"/>
  </w:num>
  <w:num w:numId="15">
    <w:abstractNumId w:val="24"/>
  </w:num>
  <w:num w:numId="16">
    <w:abstractNumId w:val="32"/>
  </w:num>
  <w:num w:numId="17">
    <w:abstractNumId w:val="15"/>
  </w:num>
  <w:num w:numId="18">
    <w:abstractNumId w:val="25"/>
  </w:num>
  <w:num w:numId="19">
    <w:abstractNumId w:val="11"/>
  </w:num>
  <w:num w:numId="20">
    <w:abstractNumId w:val="19"/>
  </w:num>
  <w:num w:numId="21">
    <w:abstractNumId w:val="1"/>
  </w:num>
  <w:num w:numId="22">
    <w:abstractNumId w:val="18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22"/>
  </w:num>
  <w:num w:numId="29">
    <w:abstractNumId w:val="6"/>
  </w:num>
  <w:num w:numId="30">
    <w:abstractNumId w:val="3"/>
  </w:num>
  <w:num w:numId="31">
    <w:abstractNumId w:val="39"/>
  </w:num>
  <w:num w:numId="32">
    <w:abstractNumId w:val="21"/>
  </w:num>
  <w:num w:numId="33">
    <w:abstractNumId w:val="38"/>
  </w:num>
  <w:num w:numId="34">
    <w:abstractNumId w:val="37"/>
  </w:num>
  <w:num w:numId="35">
    <w:abstractNumId w:val="40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2"/>
  </w:num>
  <w:num w:numId="39">
    <w:abstractNumId w:val="36"/>
  </w:num>
  <w:num w:numId="40">
    <w:abstractNumId w:val="43"/>
  </w:num>
  <w:num w:numId="41">
    <w:abstractNumId w:val="41"/>
  </w:num>
  <w:num w:numId="42">
    <w:abstractNumId w:val="46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2C7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56A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2D9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3F0D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0EB0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0F89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888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1C48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6F3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EDF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3DD1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16DF"/>
    <w:rsid w:val="00312117"/>
    <w:rsid w:val="00312E40"/>
    <w:rsid w:val="00313814"/>
    <w:rsid w:val="0031497D"/>
    <w:rsid w:val="00316859"/>
    <w:rsid w:val="00316942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2A46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3F3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4C8B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2CD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5C47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036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7E8"/>
    <w:rsid w:val="00457C8D"/>
    <w:rsid w:val="00457D52"/>
    <w:rsid w:val="00463086"/>
    <w:rsid w:val="00463E56"/>
    <w:rsid w:val="0046424B"/>
    <w:rsid w:val="004661EE"/>
    <w:rsid w:val="004663A7"/>
    <w:rsid w:val="0046673D"/>
    <w:rsid w:val="00466CC1"/>
    <w:rsid w:val="004678A8"/>
    <w:rsid w:val="00467BAA"/>
    <w:rsid w:val="00467CB7"/>
    <w:rsid w:val="00471600"/>
    <w:rsid w:val="00471BA3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18E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5FC7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10F4"/>
    <w:rsid w:val="004C19C5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5FA5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B4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5906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48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49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035"/>
    <w:rsid w:val="006265E6"/>
    <w:rsid w:val="0062679D"/>
    <w:rsid w:val="006273E7"/>
    <w:rsid w:val="00627B88"/>
    <w:rsid w:val="0063069B"/>
    <w:rsid w:val="00631788"/>
    <w:rsid w:val="00632269"/>
    <w:rsid w:val="00632955"/>
    <w:rsid w:val="00632ADB"/>
    <w:rsid w:val="0063447D"/>
    <w:rsid w:val="00634EE4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07FC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879A8"/>
    <w:rsid w:val="006920A4"/>
    <w:rsid w:val="00692554"/>
    <w:rsid w:val="00693FEC"/>
    <w:rsid w:val="006950A5"/>
    <w:rsid w:val="006973B8"/>
    <w:rsid w:val="00697642"/>
    <w:rsid w:val="006A0B51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365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4F77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6E0F"/>
    <w:rsid w:val="007C76EE"/>
    <w:rsid w:val="007D21CA"/>
    <w:rsid w:val="007D2FC0"/>
    <w:rsid w:val="007D3524"/>
    <w:rsid w:val="007D39B1"/>
    <w:rsid w:val="007D6D64"/>
    <w:rsid w:val="007D6ED6"/>
    <w:rsid w:val="007D7368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074A"/>
    <w:rsid w:val="007F1327"/>
    <w:rsid w:val="007F1E44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5BB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47B6A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4A3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9AF"/>
    <w:rsid w:val="008C3F52"/>
    <w:rsid w:val="008C4949"/>
    <w:rsid w:val="008C598D"/>
    <w:rsid w:val="008C67E9"/>
    <w:rsid w:val="008C7403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D7280"/>
    <w:rsid w:val="008E019E"/>
    <w:rsid w:val="008E0572"/>
    <w:rsid w:val="008E0923"/>
    <w:rsid w:val="008E1D5F"/>
    <w:rsid w:val="008E2A28"/>
    <w:rsid w:val="008E31AA"/>
    <w:rsid w:val="008E348B"/>
    <w:rsid w:val="008E3E0E"/>
    <w:rsid w:val="008E671A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4246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41D"/>
    <w:rsid w:val="00934631"/>
    <w:rsid w:val="0093604D"/>
    <w:rsid w:val="00936D05"/>
    <w:rsid w:val="00937DC5"/>
    <w:rsid w:val="00941EBA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095B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138D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2D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3859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98D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395A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129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1381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4A26"/>
    <w:rsid w:val="00C95035"/>
    <w:rsid w:val="00C959BE"/>
    <w:rsid w:val="00C96BA7"/>
    <w:rsid w:val="00C96CE4"/>
    <w:rsid w:val="00C970B9"/>
    <w:rsid w:val="00C973AE"/>
    <w:rsid w:val="00C97DDC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1F6C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033"/>
    <w:rsid w:val="00D068D8"/>
    <w:rsid w:val="00D119A2"/>
    <w:rsid w:val="00D146D7"/>
    <w:rsid w:val="00D16156"/>
    <w:rsid w:val="00D16210"/>
    <w:rsid w:val="00D16251"/>
    <w:rsid w:val="00D16A45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026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02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A5467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DF576C"/>
    <w:rsid w:val="00DF604B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505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4D8D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3C12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47DFB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3AD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7719E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0D5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  <w:rsid w:val="039B5CB9"/>
    <w:rsid w:val="096290CF"/>
    <w:rsid w:val="1D4727F2"/>
    <w:rsid w:val="2065A057"/>
    <w:rsid w:val="2A147023"/>
    <w:rsid w:val="2CB53E4E"/>
    <w:rsid w:val="316F8714"/>
    <w:rsid w:val="365C2094"/>
    <w:rsid w:val="3B1E56E0"/>
    <w:rsid w:val="3E4E0A1C"/>
    <w:rsid w:val="43FC15D5"/>
    <w:rsid w:val="44AC10C9"/>
    <w:rsid w:val="47FCD9E8"/>
    <w:rsid w:val="4DBC2078"/>
    <w:rsid w:val="5276693E"/>
    <w:rsid w:val="55B5F786"/>
    <w:rsid w:val="56A1CCF3"/>
    <w:rsid w:val="5751C7E7"/>
    <w:rsid w:val="738538EE"/>
    <w:rsid w:val="76D6020D"/>
    <w:rsid w:val="7A0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02AA1"/>
  <w15:docId w15:val="{8CE02CA3-1F6E-43E2-95EF-5756A6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495FC7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CB1F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C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D620-2580-40C7-9977-A5728215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Konto Microsoft</cp:lastModifiedBy>
  <cp:revision>4</cp:revision>
  <cp:lastPrinted>2019-08-14T08:23:00Z</cp:lastPrinted>
  <dcterms:created xsi:type="dcterms:W3CDTF">2022-07-27T12:26:00Z</dcterms:created>
  <dcterms:modified xsi:type="dcterms:W3CDTF">2022-07-27T13:04:00Z</dcterms:modified>
</cp:coreProperties>
</file>