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8D422" w14:textId="77777777" w:rsidR="0092179C" w:rsidRPr="006F5D08" w:rsidRDefault="00177C29" w:rsidP="006F5D08">
      <w:pPr>
        <w:pStyle w:val="my-2"/>
        <w:spacing w:before="0" w:beforeAutospacing="0" w:after="0" w:afterAutospacing="0" w:line="360" w:lineRule="auto"/>
        <w:jc w:val="right"/>
        <w:rPr>
          <w:rStyle w:val="Pogrubienie"/>
          <w:rFonts w:ascii="Calibri" w:eastAsiaTheme="majorEastAsia" w:hAnsi="Calibri" w:cs="Calibri"/>
        </w:rPr>
      </w:pPr>
      <w:r w:rsidRPr="006F5D08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1D4FB019" wp14:editId="4B467D00">
            <wp:simplePos x="0" y="0"/>
            <wp:positionH relativeFrom="column">
              <wp:posOffset>-220980</wp:posOffset>
            </wp:positionH>
            <wp:positionV relativeFrom="paragraph">
              <wp:posOffset>0</wp:posOffset>
            </wp:positionV>
            <wp:extent cx="6524625" cy="636270"/>
            <wp:effectExtent l="0" t="0" r="9525" b="0"/>
            <wp:wrapTopAndBottom/>
            <wp:docPr id="3" name="Obraz 3" descr="C:\Users\karolinawicha\DANE_MIGROWANE\z_dysku_D\chmura kwicha\PROJEKTY\SON 2026-2027\LOGO\pasek_lo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olinawicha\DANE_MIGROWANE\z_dysku_D\chmura kwicha\PROJEKTY\SON 2026-2027\LOGO\pasek_log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79C" w:rsidRPr="006F5D08">
        <w:rPr>
          <w:rStyle w:val="Pogrubienie"/>
          <w:rFonts w:ascii="Calibri" w:eastAsiaTheme="majorEastAsia" w:hAnsi="Calibri" w:cs="Calibri"/>
        </w:rPr>
        <w:t xml:space="preserve"> Załącznik nr 1 </w:t>
      </w:r>
    </w:p>
    <w:p w14:paraId="5E375DD6" w14:textId="5BCECFDA" w:rsidR="00FA5FDE" w:rsidRPr="006F5D08" w:rsidRDefault="00177C29" w:rsidP="006F5D08">
      <w:pPr>
        <w:pStyle w:val="my-2"/>
        <w:spacing w:before="0" w:beforeAutospacing="0" w:after="0" w:afterAutospacing="0" w:line="360" w:lineRule="auto"/>
        <w:jc w:val="center"/>
        <w:rPr>
          <w:rFonts w:ascii="Calibri" w:hAnsi="Calibri" w:cs="Calibri"/>
        </w:rPr>
      </w:pPr>
      <w:r w:rsidRPr="006F5D08">
        <w:rPr>
          <w:rStyle w:val="Pogrubienie"/>
          <w:rFonts w:ascii="Calibri" w:eastAsiaTheme="majorEastAsia" w:hAnsi="Calibri" w:cs="Calibri"/>
        </w:rPr>
        <w:br/>
      </w:r>
      <w:r w:rsidR="00FA5FDE" w:rsidRPr="006F5D08">
        <w:rPr>
          <w:rStyle w:val="Pogrubienie"/>
          <w:rFonts w:ascii="Calibri" w:eastAsiaTheme="majorEastAsia" w:hAnsi="Calibri" w:cs="Calibri"/>
        </w:rPr>
        <w:t>OPIS PRZEDMIOTU ZAMÓWIENIA</w:t>
      </w:r>
    </w:p>
    <w:p w14:paraId="0D17CF2F" w14:textId="72493050" w:rsidR="00FA5FDE" w:rsidRPr="006F5D08" w:rsidRDefault="00FA5FDE" w:rsidP="006F5D08">
      <w:pPr>
        <w:pStyle w:val="my-2"/>
        <w:spacing w:before="0" w:beforeAutospacing="0" w:after="0" w:afterAutospacing="0" w:line="360" w:lineRule="auto"/>
        <w:rPr>
          <w:rFonts w:ascii="Calibri" w:hAnsi="Calibri" w:cs="Calibri"/>
        </w:rPr>
      </w:pPr>
      <w:r w:rsidRPr="006F5D08">
        <w:rPr>
          <w:rStyle w:val="Pogrubienie"/>
          <w:rFonts w:ascii="Calibri" w:eastAsiaTheme="majorEastAsia" w:hAnsi="Calibri" w:cs="Calibri"/>
        </w:rPr>
        <w:t>1. Przedmiot zamówienia</w:t>
      </w:r>
      <w:r w:rsidRPr="006F5D08">
        <w:rPr>
          <w:rFonts w:ascii="Calibri" w:hAnsi="Calibri" w:cs="Calibri"/>
        </w:rPr>
        <w:br/>
        <w:t xml:space="preserve">Przedmiotem zamówienia jest świadczenie usługi zewnętrznego nadzoru konserwatorskiego nad starodrukami objętymi projektem pn. „Digitalizacja i udostępnienie w przestrzeni cyfrowej starodruków Biblioteki </w:t>
      </w:r>
      <w:r w:rsidR="00177C29" w:rsidRPr="006F5D08">
        <w:rPr>
          <w:rFonts w:ascii="Calibri" w:hAnsi="Calibri" w:cs="Calibri"/>
        </w:rPr>
        <w:t>Uniwersyteckiej w Kielcach”.</w:t>
      </w:r>
      <w:r w:rsidRPr="006F5D08">
        <w:rPr>
          <w:rFonts w:ascii="Calibri" w:hAnsi="Calibri" w:cs="Calibri"/>
        </w:rPr>
        <w:t xml:space="preserve"> </w:t>
      </w:r>
      <w:r w:rsidR="00177C29" w:rsidRPr="006F5D08">
        <w:rPr>
          <w:rFonts w:ascii="Calibri" w:hAnsi="Calibri" w:cs="Calibri"/>
          <w:i/>
        </w:rPr>
        <w:t xml:space="preserve">Projekt finansowany ze środków budżetu państwa, przyznanych przez Ministra Nauki i Szkolnictwa Wyższego w ramach Programu </w:t>
      </w:r>
      <w:r w:rsidR="00177C29" w:rsidRPr="006F5D08">
        <w:rPr>
          <w:rFonts w:ascii="Calibri" w:hAnsi="Calibri" w:cs="Calibri"/>
          <w:i/>
          <w:iCs/>
        </w:rPr>
        <w:t>Społeczna Odpowiedzialność Nauki III</w:t>
      </w:r>
      <w:r w:rsidR="00177C29" w:rsidRPr="006F5D08">
        <w:rPr>
          <w:rFonts w:ascii="Calibri" w:hAnsi="Calibri" w:cs="Calibri"/>
          <w:i/>
        </w:rPr>
        <w:t xml:space="preserve"> </w:t>
      </w:r>
      <w:r w:rsidRPr="006F5D08">
        <w:rPr>
          <w:rFonts w:ascii="Calibri" w:hAnsi="Calibri" w:cs="Calibri"/>
        </w:rPr>
        <w:t xml:space="preserve"> na pods</w:t>
      </w:r>
      <w:r w:rsidR="00177C29" w:rsidRPr="006F5D08">
        <w:rPr>
          <w:rFonts w:ascii="Calibri" w:hAnsi="Calibri" w:cs="Calibri"/>
        </w:rPr>
        <w:t>tawie umowy SBN/SP/0017/2026/01 z dnia 3 lipca 2026 roku.</w:t>
      </w:r>
    </w:p>
    <w:p w14:paraId="146B5411" w14:textId="77777777" w:rsidR="00806FAD" w:rsidRDefault="00806FAD" w:rsidP="006F5D08">
      <w:pPr>
        <w:pStyle w:val="my-2"/>
        <w:spacing w:before="0" w:beforeAutospacing="0" w:after="0" w:afterAutospacing="0" w:line="360" w:lineRule="auto"/>
        <w:rPr>
          <w:rStyle w:val="Pogrubienie"/>
          <w:rFonts w:ascii="Calibri" w:eastAsiaTheme="majorEastAsia" w:hAnsi="Calibri" w:cs="Calibri"/>
        </w:rPr>
      </w:pPr>
    </w:p>
    <w:p w14:paraId="6573FBE3" w14:textId="496A7730" w:rsidR="00FA5FDE" w:rsidRPr="006F5D08" w:rsidRDefault="00FA5FDE" w:rsidP="006F5D08">
      <w:pPr>
        <w:pStyle w:val="my-2"/>
        <w:spacing w:before="0" w:beforeAutospacing="0" w:after="0" w:afterAutospacing="0" w:line="360" w:lineRule="auto"/>
        <w:rPr>
          <w:rFonts w:ascii="Calibri" w:hAnsi="Calibri" w:cs="Calibri"/>
        </w:rPr>
      </w:pPr>
      <w:r w:rsidRPr="006F5D08">
        <w:rPr>
          <w:rStyle w:val="Pogrubienie"/>
          <w:rFonts w:ascii="Calibri" w:eastAsiaTheme="majorEastAsia" w:hAnsi="Calibri" w:cs="Calibri"/>
        </w:rPr>
        <w:t>2. Zakres usługi</w:t>
      </w:r>
      <w:r w:rsidRPr="006F5D08">
        <w:rPr>
          <w:rFonts w:ascii="Calibri" w:hAnsi="Calibri" w:cs="Calibri"/>
        </w:rPr>
        <w:br/>
      </w:r>
      <w:r w:rsidRPr="00825D63">
        <w:rPr>
          <w:rFonts w:ascii="Calibri" w:hAnsi="Calibri" w:cs="Calibri"/>
        </w:rPr>
        <w:t xml:space="preserve">Zakres usługi obejmuje bieżący nadzór nad oceną i przygotowaniem </w:t>
      </w:r>
      <w:r w:rsidR="00E80FA3" w:rsidRPr="00825D63">
        <w:rPr>
          <w:rFonts w:ascii="Calibri" w:hAnsi="Calibri" w:cs="Calibri"/>
          <w:color w:val="000000"/>
        </w:rPr>
        <w:t>256 starodruków z XVI–XVIII wieku</w:t>
      </w:r>
      <w:r w:rsidR="00E80FA3" w:rsidRPr="00825D63">
        <w:rPr>
          <w:rFonts w:ascii="Calibri" w:hAnsi="Calibri" w:cs="Calibri"/>
        </w:rPr>
        <w:t xml:space="preserve"> </w:t>
      </w:r>
      <w:r w:rsidRPr="00825D63">
        <w:rPr>
          <w:rFonts w:ascii="Calibri" w:hAnsi="Calibri" w:cs="Calibri"/>
        </w:rPr>
        <w:t>do digitalizacji, kontrolę procesu skanowania, dokumentację działań, konsultacje techniczne, wsparcie zespołu projektu oraz raportowanie efektów.</w:t>
      </w:r>
    </w:p>
    <w:p w14:paraId="03F322AE" w14:textId="77777777" w:rsidR="006F5D08" w:rsidRDefault="006F5D08" w:rsidP="006F5D08">
      <w:pPr>
        <w:pStyle w:val="my-2"/>
        <w:spacing w:before="0" w:beforeAutospacing="0" w:after="0" w:afterAutospacing="0" w:line="360" w:lineRule="auto"/>
        <w:rPr>
          <w:rStyle w:val="Pogrubienie"/>
          <w:rFonts w:ascii="Calibri" w:eastAsiaTheme="majorEastAsia" w:hAnsi="Calibri" w:cs="Calibri"/>
        </w:rPr>
      </w:pPr>
    </w:p>
    <w:p w14:paraId="2D932E0D" w14:textId="49F981BE" w:rsidR="00FA5FDE" w:rsidRPr="006F5D08" w:rsidRDefault="00FA5FDE" w:rsidP="006F5D08">
      <w:pPr>
        <w:pStyle w:val="my-2"/>
        <w:spacing w:before="0" w:beforeAutospacing="0" w:after="0" w:afterAutospacing="0" w:line="360" w:lineRule="auto"/>
        <w:rPr>
          <w:rFonts w:ascii="Calibri" w:hAnsi="Calibri" w:cs="Calibri"/>
        </w:rPr>
      </w:pPr>
      <w:r w:rsidRPr="006F5D08">
        <w:rPr>
          <w:rStyle w:val="Pogrubienie"/>
          <w:rFonts w:ascii="Calibri" w:eastAsiaTheme="majorEastAsia" w:hAnsi="Calibri" w:cs="Calibri"/>
        </w:rPr>
        <w:t>3. Charakterystyka przedmiotu zamówienia</w:t>
      </w:r>
      <w:r w:rsidRPr="006F5D08">
        <w:rPr>
          <w:rFonts w:ascii="Calibri" w:hAnsi="Calibri" w:cs="Calibri"/>
        </w:rPr>
        <w:br/>
        <w:t>Usługa dotyczy 256 starodruków z XVI–XVIII wieku i będzie realizowana w latach 2026</w:t>
      </w:r>
      <w:r w:rsidR="00857541" w:rsidRPr="006F5D08">
        <w:rPr>
          <w:rFonts w:ascii="Calibri" w:hAnsi="Calibri" w:cs="Calibri"/>
        </w:rPr>
        <w:t xml:space="preserve"> </w:t>
      </w:r>
      <w:r w:rsidRPr="006F5D08">
        <w:rPr>
          <w:rFonts w:ascii="Calibri" w:hAnsi="Calibri" w:cs="Calibri"/>
        </w:rPr>
        <w:t>–2027.</w:t>
      </w:r>
    </w:p>
    <w:p w14:paraId="787C0C87" w14:textId="77777777" w:rsidR="006F5D08" w:rsidRDefault="006F5D08" w:rsidP="006F5D08">
      <w:pPr>
        <w:spacing w:after="0" w:line="360" w:lineRule="auto"/>
        <w:rPr>
          <w:rStyle w:val="Pogrubienie"/>
          <w:rFonts w:ascii="Calibri" w:eastAsiaTheme="majorEastAsia" w:hAnsi="Calibri" w:cs="Calibri"/>
          <w:sz w:val="24"/>
          <w:szCs w:val="24"/>
        </w:rPr>
      </w:pPr>
    </w:p>
    <w:p w14:paraId="47FBAE59" w14:textId="6795CA3A" w:rsidR="00015559" w:rsidRPr="006F5D08" w:rsidRDefault="00FA5FDE" w:rsidP="006F5D08">
      <w:pPr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6F5D08">
        <w:rPr>
          <w:rStyle w:val="Pogrubienie"/>
          <w:rFonts w:ascii="Calibri" w:eastAsiaTheme="majorEastAsia" w:hAnsi="Calibri" w:cs="Calibri"/>
          <w:sz w:val="24"/>
          <w:szCs w:val="24"/>
        </w:rPr>
        <w:t>4. Warunki realizacji</w:t>
      </w:r>
    </w:p>
    <w:p w14:paraId="7D106B6C" w14:textId="218619B8" w:rsidR="00015559" w:rsidRPr="006F5D08" w:rsidRDefault="00015559" w:rsidP="006F5D08">
      <w:pPr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bookmarkStart w:id="0" w:name="_Hlk238723422"/>
      <w:r w:rsidRPr="006F5D08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Wykonawca zobowiązany jest do stałej współpracy z zespołem realizującym projekt pn. „Digitalizacja i udostępnienie w przestrzeni cyfrowej starodruków Biblioteki Uniwersyteckiej w Kielcach” przez cały okres realizacji zamówienia, tj. w latach 2026-2027, oraz do wykonywania usługi zewnętrznego nadzoru konserwatorskiego nad zbiorami objętymi projektem.</w:t>
      </w:r>
    </w:p>
    <w:p w14:paraId="3B289CA2" w14:textId="28B45265" w:rsidR="00E80FA3" w:rsidRPr="00825D63" w:rsidRDefault="00015559" w:rsidP="00E80FA3">
      <w:pPr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825D63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Usługa obejmuje </w:t>
      </w:r>
      <w:r w:rsidR="00E80FA3" w:rsidRPr="00825D63">
        <w:rPr>
          <w:rFonts w:ascii="Calibri" w:hAnsi="Calibri" w:cs="Calibri"/>
        </w:rPr>
        <w:t xml:space="preserve">bieżący nadzór nad oceną i przygotowaniem </w:t>
      </w:r>
      <w:r w:rsidR="00E80FA3" w:rsidRPr="00825D63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256 starodruków z XVI–XVIII wieku</w:t>
      </w:r>
    </w:p>
    <w:p w14:paraId="31E85270" w14:textId="2F0FA0A8" w:rsidR="00E80FA3" w:rsidRPr="006F5D08" w:rsidRDefault="00E80FA3" w:rsidP="00E80FA3">
      <w:pPr>
        <w:pStyle w:val="my-2"/>
        <w:spacing w:before="0" w:beforeAutospacing="0" w:after="0" w:afterAutospacing="0" w:line="360" w:lineRule="auto"/>
        <w:rPr>
          <w:rFonts w:ascii="Calibri" w:hAnsi="Calibri" w:cs="Calibri"/>
        </w:rPr>
      </w:pPr>
      <w:r w:rsidRPr="00825D63">
        <w:rPr>
          <w:rFonts w:ascii="Calibri" w:hAnsi="Calibri" w:cs="Calibri"/>
        </w:rPr>
        <w:t>do digitalizacji, kontrolę procesu skanowania, dokumentację działań, konsultacje techniczne, wsparcie zespołu projektu oraz raportowanie efektów.</w:t>
      </w:r>
    </w:p>
    <w:bookmarkEnd w:id="0"/>
    <w:p w14:paraId="5B9B830A" w14:textId="77777777" w:rsidR="00015559" w:rsidRPr="006F5D08" w:rsidRDefault="00015559" w:rsidP="006F5D08">
      <w:pPr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6F5D08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W ramach realizacji usługi Wykonawca będzie w szczególności zobowiązany do:</w:t>
      </w:r>
    </w:p>
    <w:p w14:paraId="77FEF484" w14:textId="77777777" w:rsidR="00015559" w:rsidRPr="006F5D08" w:rsidRDefault="00015559" w:rsidP="006F5D08">
      <w:pPr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bookmarkStart w:id="1" w:name="_Hlk238723272"/>
    </w:p>
    <w:p w14:paraId="4EAA06F9" w14:textId="65980E87" w:rsidR="00015559" w:rsidRPr="006F5D08" w:rsidRDefault="00015559" w:rsidP="006F5D08">
      <w:pPr>
        <w:numPr>
          <w:ilvl w:val="0"/>
          <w:numId w:val="4"/>
        </w:numPr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6F5D08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oceny stanu zachowania starodruków przed ich przekazaniem do digitalizacji, w zakresie niezbędnym do określenia możliwości bezpiecznego wykonania skanowania;</w:t>
      </w:r>
    </w:p>
    <w:p w14:paraId="6BDA60E9" w14:textId="77777777" w:rsidR="00015559" w:rsidRPr="006F5D08" w:rsidRDefault="00015559" w:rsidP="006F5D08">
      <w:pPr>
        <w:numPr>
          <w:ilvl w:val="0"/>
          <w:numId w:val="5"/>
        </w:numPr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6F5D08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kwalifikowania obiektów do digitalizacji, a w szczególności wskazywania starodruków: dopuszczonych do digitalizacji bez dodatkowych działań, wymagających zastosowania szczególnych warunków obchodzenia się z obiektem lub indywidualnych zaleceń podczas skanowania, wymagających uprzedniego zabezpieczenia, wykonania drobnych czynności zabezpieczających albo czasowego wyłączenia z procesu digitalizacji; </w:t>
      </w:r>
    </w:p>
    <w:p w14:paraId="33C4BE69" w14:textId="77777777" w:rsidR="00015559" w:rsidRPr="006F5D08" w:rsidRDefault="00015559" w:rsidP="006F5D08">
      <w:pPr>
        <w:numPr>
          <w:ilvl w:val="0"/>
          <w:numId w:val="5"/>
        </w:numPr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6F5D08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formułowania zaleceń konserwatorskich dotyczących bezpiecznego przygotowania, przenoszenia, udostępniania operatorowi skanera, otwierania, podtrzymywania, układania, obracania kart i ponownego odkładania starodruków;</w:t>
      </w:r>
    </w:p>
    <w:p w14:paraId="1DC98E0D" w14:textId="77777777" w:rsidR="00015559" w:rsidRPr="006F5D08" w:rsidRDefault="00015559" w:rsidP="006F5D08">
      <w:pPr>
        <w:numPr>
          <w:ilvl w:val="0"/>
          <w:numId w:val="5"/>
        </w:numPr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6F5D08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kontroli zgodności sposobu postępowania ze starodrukami z zasadami ochrony materiałów zabytkowych, w szczególności w zakresie ograniczania ryzyka uszkodzeń opraw, grzbietów, bloków książkowych, kart, papieru, elementów metalowych, skórzanych i pergaminowych oraz innych elementów konstrukcyjnych obiektów;</w:t>
      </w:r>
    </w:p>
    <w:p w14:paraId="585B3C46" w14:textId="77777777" w:rsidR="00015559" w:rsidRPr="006F5D08" w:rsidRDefault="00015559" w:rsidP="006F5D08">
      <w:pPr>
        <w:numPr>
          <w:ilvl w:val="0"/>
          <w:numId w:val="5"/>
        </w:numPr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6F5D08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nadzoru nad warunkami prowadzenia digitalizacji w zakresie mającym wpływ na bezpieczeństwo obiektów, w tym nad sposobem ich ekspozycji na stanowisku skanującym, wykorzystaniem podpórek i innych elementów wspomagających oraz sposobem manipulowania obiektami; </w:t>
      </w:r>
    </w:p>
    <w:p w14:paraId="3F242212" w14:textId="77777777" w:rsidR="00015559" w:rsidRPr="006F5D08" w:rsidRDefault="00015559" w:rsidP="006F5D08">
      <w:pPr>
        <w:numPr>
          <w:ilvl w:val="0"/>
          <w:numId w:val="5"/>
        </w:numPr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6F5D08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zgłaszania Zamawiającemu i zespołowi projektu niezwłocznie, w formie umożliwiającej utrwalenie zgłoszenia, wszelkich stwierdzonych zagrożeń dla stanu zachowania starodruków, nieprawidłowości w sposobie postępowania z obiektami lub konieczności zmiany przyjętego sposobu digitalizacji; udzielania konsultacji technicznych i merytorycznych członkom zespołu realizującego projekt, w tym osobom przygotowującym obiekty do digitalizacji i osobom realizującym skanowanie, w zakresie wynikającym z bieżących potrzeb projektu;</w:t>
      </w:r>
    </w:p>
    <w:p w14:paraId="683BE1CE" w14:textId="77777777" w:rsidR="00015559" w:rsidRPr="006F5D08" w:rsidRDefault="00015559" w:rsidP="006F5D08">
      <w:pPr>
        <w:numPr>
          <w:ilvl w:val="0"/>
          <w:numId w:val="5"/>
        </w:numPr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6F5D08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sporządzenia i przekazania Zamawiającemu raportu za 2026 r. oraz raportu końcowego za 2027 r., zawierających co najmniej: opis wykonanych czynności, liczbę objętych nadzorem obiektów, wykaz wydanych zaleceń, informacje o stwierdzonych zagrożeniach lub nieprawidłowościach, opis podjętych działań oraz wnioski dotyczące bezpieczeństwa realizacji procesu digitalizacji.</w:t>
      </w:r>
      <w:bookmarkEnd w:id="1"/>
    </w:p>
    <w:p w14:paraId="5C5290CC" w14:textId="77777777" w:rsidR="00015559" w:rsidRPr="006F5D08" w:rsidRDefault="00015559" w:rsidP="006F5D08">
      <w:pPr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</w:p>
    <w:p w14:paraId="6689D0B4" w14:textId="77777777" w:rsidR="00015559" w:rsidRPr="006F5D08" w:rsidRDefault="00015559" w:rsidP="006F5D08">
      <w:pPr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</w:p>
    <w:p w14:paraId="50186720" w14:textId="34FE1CB7" w:rsidR="00015559" w:rsidRPr="006F5D08" w:rsidRDefault="00015559" w:rsidP="006F5D08">
      <w:pPr>
        <w:spacing w:after="0" w:line="36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</w:pPr>
      <w:r w:rsidRPr="006F5D08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Wykaz starodruków objętych nadzorem konserwatorskim w ramach puli 256 obiektów objętych projektem stanowi załącznik nr 1A.</w:t>
      </w:r>
    </w:p>
    <w:p w14:paraId="58F2259E" w14:textId="1E9A10DC" w:rsidR="006F5D08" w:rsidRPr="00806FAD" w:rsidRDefault="006F5D08" w:rsidP="006F5D08">
      <w:pPr>
        <w:pStyle w:val="my-2"/>
        <w:spacing w:before="0" w:beforeAutospacing="0" w:after="0" w:afterAutospacing="0" w:line="360" w:lineRule="auto"/>
        <w:rPr>
          <w:rStyle w:val="Pogrubienie"/>
          <w:rFonts w:ascii="Calibri" w:hAnsi="Calibri" w:cs="Calibri"/>
          <w:b w:val="0"/>
          <w:bCs w:val="0"/>
        </w:rPr>
      </w:pPr>
    </w:p>
    <w:p w14:paraId="7950CF0D" w14:textId="157231EE" w:rsidR="00857541" w:rsidRPr="006F5D08" w:rsidRDefault="00FA5FDE" w:rsidP="006F5D08">
      <w:pPr>
        <w:pStyle w:val="my-2"/>
        <w:spacing w:before="0" w:beforeAutospacing="0" w:after="0" w:afterAutospacing="0" w:line="360" w:lineRule="auto"/>
        <w:rPr>
          <w:rStyle w:val="Pogrubienie"/>
          <w:rFonts w:ascii="Calibri" w:hAnsi="Calibri" w:cs="Calibri"/>
          <w:b w:val="0"/>
          <w:bCs w:val="0"/>
        </w:rPr>
      </w:pPr>
      <w:r w:rsidRPr="006F5D08">
        <w:rPr>
          <w:rStyle w:val="Pogrubienie"/>
          <w:rFonts w:ascii="Calibri" w:eastAsiaTheme="majorEastAsia" w:hAnsi="Calibri" w:cs="Calibri"/>
        </w:rPr>
        <w:t>5. Kryteria odbioru</w:t>
      </w:r>
      <w:r w:rsidRPr="006F5D08">
        <w:rPr>
          <w:rFonts w:ascii="Calibri" w:hAnsi="Calibri" w:cs="Calibri"/>
        </w:rPr>
        <w:br/>
        <w:t>Odbiór usługi nastąpi po potwierdzeniu wykonania zakresu przewidzianego dla danego okresu rozliczeniowego oraz po złożeniu dokumentacji potwierdzającej wykonanie czynności nadzorczych.</w:t>
      </w:r>
      <w:r w:rsidRPr="006F5D08">
        <w:rPr>
          <w:rFonts w:ascii="Calibri" w:hAnsi="Calibri" w:cs="Calibri"/>
        </w:rPr>
        <w:br/>
        <w:t>Podstawą odbioru będą w szczególności dokumentacja działań, konsultacje techniczne, raporty oraz potwierdzenie współpracy z zespołem projektu w zakresie nadzoru nad przygotowaniem i digitalizacją starodruków. Raporty będą składane raz w roku, w grudniu 2026 r. oraz w grudniu 2027 r. Konsultacje techniczne będą odbywały się w zależności od potrzeb.</w:t>
      </w:r>
      <w:r w:rsidRPr="006F5D08">
        <w:rPr>
          <w:rFonts w:ascii="Calibri" w:hAnsi="Calibri" w:cs="Calibri"/>
        </w:rPr>
        <w:br/>
        <w:t>Rozliczenie obejmuje odbiór częściowy za okres do grudnia 2026 r. oraz odbiór końcowy po zakończeniu realizacji całego zamówienia w grudniu 2027 r.</w:t>
      </w:r>
    </w:p>
    <w:p w14:paraId="19341514" w14:textId="77777777" w:rsidR="006F5D08" w:rsidRDefault="006F5D08" w:rsidP="006F5D08">
      <w:pPr>
        <w:pStyle w:val="my-2"/>
        <w:spacing w:before="0" w:beforeAutospacing="0" w:after="0" w:afterAutospacing="0" w:line="360" w:lineRule="auto"/>
        <w:rPr>
          <w:rStyle w:val="Pogrubienie"/>
          <w:rFonts w:ascii="Calibri" w:eastAsiaTheme="majorEastAsia" w:hAnsi="Calibri" w:cs="Calibri"/>
        </w:rPr>
      </w:pPr>
    </w:p>
    <w:p w14:paraId="024F12DD" w14:textId="77777777" w:rsidR="00FA5FDE" w:rsidRPr="006F5D08" w:rsidRDefault="00FA5FDE" w:rsidP="006F5D08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641D7191" w14:textId="77777777" w:rsidR="00FA5FDE" w:rsidRPr="006F5D08" w:rsidRDefault="00FA5FDE" w:rsidP="006F5D08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59EECFD2" w14:textId="58C347BC" w:rsidR="00C966EB" w:rsidRPr="006F5D08" w:rsidRDefault="00C966EB" w:rsidP="006F5D08">
      <w:pPr>
        <w:spacing w:after="0" w:line="360" w:lineRule="auto"/>
        <w:rPr>
          <w:rFonts w:ascii="Calibri" w:eastAsia="Times New Roman" w:hAnsi="Calibri" w:cs="Calibri"/>
          <w:color w:val="FF0000"/>
          <w:sz w:val="24"/>
          <w:szCs w:val="24"/>
          <w:lang w:eastAsia="pl-PL"/>
        </w:rPr>
      </w:pPr>
    </w:p>
    <w:p w14:paraId="4EC7F880" w14:textId="77777777" w:rsidR="009D1E40" w:rsidRPr="006F5D08" w:rsidRDefault="009D1E40" w:rsidP="006F5D08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sectPr w:rsidR="009D1E40" w:rsidRPr="006F5D0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BFD53F" w14:textId="77777777" w:rsidR="00211498" w:rsidRDefault="00211498" w:rsidP="00AE3BF2">
      <w:pPr>
        <w:spacing w:after="0" w:line="240" w:lineRule="auto"/>
      </w:pPr>
      <w:r>
        <w:separator/>
      </w:r>
    </w:p>
  </w:endnote>
  <w:endnote w:type="continuationSeparator" w:id="0">
    <w:p w14:paraId="226B464D" w14:textId="77777777" w:rsidR="00211498" w:rsidRDefault="00211498" w:rsidP="00AE3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43257672"/>
      <w:docPartObj>
        <w:docPartGallery w:val="Page Numbers (Bottom of Page)"/>
        <w:docPartUnique/>
      </w:docPartObj>
    </w:sdtPr>
    <w:sdtContent>
      <w:p w14:paraId="63F57106" w14:textId="6D1B01CA" w:rsidR="00AE3BF2" w:rsidRDefault="00AE3BF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38CBF5" w14:textId="77777777" w:rsidR="00AE3BF2" w:rsidRDefault="00AE3B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50A59" w14:textId="77777777" w:rsidR="00211498" w:rsidRDefault="00211498" w:rsidP="00AE3BF2">
      <w:pPr>
        <w:spacing w:after="0" w:line="240" w:lineRule="auto"/>
      </w:pPr>
      <w:r>
        <w:separator/>
      </w:r>
    </w:p>
  </w:footnote>
  <w:footnote w:type="continuationSeparator" w:id="0">
    <w:p w14:paraId="584C746E" w14:textId="77777777" w:rsidR="00211498" w:rsidRDefault="00211498" w:rsidP="00AE3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B1076"/>
    <w:multiLevelType w:val="multilevel"/>
    <w:tmpl w:val="7AD6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D05F1E"/>
    <w:multiLevelType w:val="multilevel"/>
    <w:tmpl w:val="75DA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073F44"/>
    <w:multiLevelType w:val="multilevel"/>
    <w:tmpl w:val="CE9A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106246"/>
    <w:multiLevelType w:val="multilevel"/>
    <w:tmpl w:val="A71E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162155"/>
    <w:multiLevelType w:val="multilevel"/>
    <w:tmpl w:val="F004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0376110">
    <w:abstractNumId w:val="4"/>
  </w:num>
  <w:num w:numId="2" w16cid:durableId="752821132">
    <w:abstractNumId w:val="1"/>
    <w:lvlOverride w:ilvl="0">
      <w:startOverride w:val="2"/>
    </w:lvlOverride>
  </w:num>
  <w:num w:numId="3" w16cid:durableId="295841902">
    <w:abstractNumId w:val="3"/>
  </w:num>
  <w:num w:numId="4" w16cid:durableId="1402019619">
    <w:abstractNumId w:val="0"/>
  </w:num>
  <w:num w:numId="5" w16cid:durableId="1899171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09E"/>
    <w:rsid w:val="0000391A"/>
    <w:rsid w:val="00015559"/>
    <w:rsid w:val="00022ED8"/>
    <w:rsid w:val="00124B80"/>
    <w:rsid w:val="00177C29"/>
    <w:rsid w:val="00211498"/>
    <w:rsid w:val="002A18F5"/>
    <w:rsid w:val="002B4F11"/>
    <w:rsid w:val="002C3912"/>
    <w:rsid w:val="00314F68"/>
    <w:rsid w:val="0031609E"/>
    <w:rsid w:val="003279BE"/>
    <w:rsid w:val="00402E23"/>
    <w:rsid w:val="004B7315"/>
    <w:rsid w:val="004E7757"/>
    <w:rsid w:val="004F4F57"/>
    <w:rsid w:val="00656272"/>
    <w:rsid w:val="006F5D08"/>
    <w:rsid w:val="00712B70"/>
    <w:rsid w:val="00735867"/>
    <w:rsid w:val="007677B6"/>
    <w:rsid w:val="00806FAD"/>
    <w:rsid w:val="00825D63"/>
    <w:rsid w:val="0085422F"/>
    <w:rsid w:val="00857541"/>
    <w:rsid w:val="0090760D"/>
    <w:rsid w:val="0092179C"/>
    <w:rsid w:val="009D1E40"/>
    <w:rsid w:val="009D3755"/>
    <w:rsid w:val="009D6658"/>
    <w:rsid w:val="00AE3BF2"/>
    <w:rsid w:val="00B91759"/>
    <w:rsid w:val="00BF3C5D"/>
    <w:rsid w:val="00C33F18"/>
    <w:rsid w:val="00C95EC8"/>
    <w:rsid w:val="00C966EB"/>
    <w:rsid w:val="00CF1A71"/>
    <w:rsid w:val="00E80FA3"/>
    <w:rsid w:val="00FA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492DB"/>
  <w15:chartTrackingRefBased/>
  <w15:docId w15:val="{CFADD5D1-7A82-480B-A54A-58ABA2DD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6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6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60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6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60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6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6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6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6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60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60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60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60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60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60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60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60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60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6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6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6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6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6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60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60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60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6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60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609E"/>
    <w:rPr>
      <w:b/>
      <w:bCs/>
      <w:smallCaps/>
      <w:color w:val="0F4761" w:themeColor="accent1" w:themeShade="BF"/>
      <w:spacing w:val="5"/>
    </w:rPr>
  </w:style>
  <w:style w:type="paragraph" w:customStyle="1" w:styleId="my-2">
    <w:name w:val="my-2"/>
    <w:basedOn w:val="Normalny"/>
    <w:rsid w:val="00FA5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A5FD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AE3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3BF2"/>
  </w:style>
  <w:style w:type="paragraph" w:styleId="Stopka">
    <w:name w:val="footer"/>
    <w:basedOn w:val="Normalny"/>
    <w:link w:val="StopkaZnak"/>
    <w:uiPriority w:val="99"/>
    <w:unhideWhenUsed/>
    <w:rsid w:val="00AE3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8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668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Wicha</dc:creator>
  <cp:keywords/>
  <dc:description/>
  <cp:lastModifiedBy>Anna Kowalczyk</cp:lastModifiedBy>
  <cp:revision>3</cp:revision>
  <dcterms:created xsi:type="dcterms:W3CDTF">2026-09-03T10:17:00Z</dcterms:created>
  <dcterms:modified xsi:type="dcterms:W3CDTF">2026-09-07T08:50:00Z</dcterms:modified>
</cp:coreProperties>
</file>