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3A132E" w:rsidRDefault="00792C7E" w:rsidP="002705AF">
      <w:pPr>
        <w:jc w:val="center"/>
        <w:rPr>
          <w:b/>
        </w:rPr>
      </w:pPr>
    </w:p>
    <w:p w:rsidR="00253433" w:rsidRPr="003A132E" w:rsidRDefault="00591EAF" w:rsidP="002705AF">
      <w:pPr>
        <w:jc w:val="center"/>
        <w:rPr>
          <w:b/>
        </w:rPr>
      </w:pPr>
      <w:r w:rsidRPr="003A132E">
        <w:rPr>
          <w:b/>
        </w:rPr>
        <w:t>Opis przedmiotu zamówienia</w:t>
      </w:r>
    </w:p>
    <w:p w:rsidR="00591EAF" w:rsidRPr="003A132E" w:rsidRDefault="00591EAF" w:rsidP="00A956B3">
      <w:pPr>
        <w:jc w:val="both"/>
      </w:pPr>
    </w:p>
    <w:p w:rsidR="00591EAF" w:rsidRPr="003A132E" w:rsidRDefault="00591EAF" w:rsidP="00A956B3">
      <w:pPr>
        <w:jc w:val="both"/>
      </w:pPr>
      <w:r w:rsidRPr="003A132E">
        <w:t xml:space="preserve">Przedmiotem zamówienia jest wykonanie dokumentacji projektowo-kosztorysowej dla zadania </w:t>
      </w:r>
      <w:r w:rsidRPr="00A956B3">
        <w:rPr>
          <w:b/>
        </w:rPr>
        <w:t>„</w:t>
      </w:r>
      <w:r w:rsidR="006857E9" w:rsidRPr="00A956B3">
        <w:rPr>
          <w:b/>
        </w:rPr>
        <w:t xml:space="preserve">Opracowanie wielobranżowej dokumentacji projektowej budowy </w:t>
      </w:r>
      <w:r w:rsidR="009E265E" w:rsidRPr="00A956B3">
        <w:rPr>
          <w:b/>
        </w:rPr>
        <w:t>budyn</w:t>
      </w:r>
      <w:r w:rsidR="0025465B">
        <w:rPr>
          <w:b/>
        </w:rPr>
        <w:t>ku dydaktycznego Wydziału Prawa i Nauk Społecznych</w:t>
      </w:r>
      <w:r w:rsidR="00AF07B0" w:rsidRPr="00A956B3">
        <w:rPr>
          <w:b/>
        </w:rPr>
        <w:t xml:space="preserve"> przy ul. </w:t>
      </w:r>
      <w:r w:rsidR="00637E0E" w:rsidRPr="00A956B3">
        <w:rPr>
          <w:b/>
        </w:rPr>
        <w:t>Świętokrzyskiej 21</w:t>
      </w:r>
      <w:r w:rsidR="009E265E" w:rsidRPr="00A956B3">
        <w:rPr>
          <w:b/>
        </w:rPr>
        <w:t xml:space="preserve"> ( po zmianie ul. Uniwersytecka ) </w:t>
      </w:r>
      <w:r w:rsidR="00532120" w:rsidRPr="00A956B3">
        <w:rPr>
          <w:b/>
        </w:rPr>
        <w:t xml:space="preserve"> </w:t>
      </w:r>
      <w:r w:rsidR="00602589" w:rsidRPr="00A956B3">
        <w:rPr>
          <w:b/>
        </w:rPr>
        <w:t>w Kielcach</w:t>
      </w:r>
      <w:r w:rsidR="003B5402" w:rsidRPr="00A956B3">
        <w:rPr>
          <w:b/>
        </w:rPr>
        <w:t xml:space="preserve"> </w:t>
      </w:r>
      <w:r w:rsidR="006857E9" w:rsidRPr="00A956B3">
        <w:rPr>
          <w:b/>
        </w:rPr>
        <w:t>wraz z pełnieniem nadzorów autorskich</w:t>
      </w:r>
      <w:r w:rsidR="001420B5" w:rsidRPr="00A956B3">
        <w:rPr>
          <w:b/>
        </w:rPr>
        <w:t xml:space="preserve"> oraz</w:t>
      </w:r>
      <w:r w:rsidR="0025465B">
        <w:rPr>
          <w:b/>
        </w:rPr>
        <w:t xml:space="preserve"> dokumentacji projektowej</w:t>
      </w:r>
      <w:r w:rsidR="001420B5" w:rsidRPr="00A956B3">
        <w:rPr>
          <w:b/>
        </w:rPr>
        <w:t xml:space="preserve"> na rozbiórkę istniejącego budynku </w:t>
      </w:r>
      <w:r w:rsidR="009E265E" w:rsidRPr="00A956B3">
        <w:rPr>
          <w:b/>
        </w:rPr>
        <w:t>Instytutu Polityki M</w:t>
      </w:r>
      <w:r w:rsidR="0025465B">
        <w:rPr>
          <w:b/>
        </w:rPr>
        <w:t>iędzynarodowej i Bezpieczeństwa</w:t>
      </w:r>
      <w:r w:rsidR="009E265E" w:rsidRPr="00A956B3">
        <w:rPr>
          <w:b/>
        </w:rPr>
        <w:t xml:space="preserve"> </w:t>
      </w:r>
      <w:r w:rsidR="001420B5" w:rsidRPr="00A956B3">
        <w:rPr>
          <w:b/>
        </w:rPr>
        <w:t xml:space="preserve">typu „zrębiec” </w:t>
      </w:r>
      <w:r w:rsidR="006857E9" w:rsidRPr="00A956B3">
        <w:rPr>
          <w:b/>
        </w:rPr>
        <w:t xml:space="preserve">. </w:t>
      </w:r>
      <w:r w:rsidRPr="00A956B3">
        <w:rPr>
          <w:b/>
        </w:rPr>
        <w:t>”</w:t>
      </w:r>
    </w:p>
    <w:p w:rsidR="00591EAF" w:rsidRPr="003A132E" w:rsidRDefault="00591EAF" w:rsidP="00591EAF">
      <w:r w:rsidRPr="003A132E">
        <w:t xml:space="preserve">Lokalizacja: Uniwersytet Jana Kochanowskiego w Kielcach, ul. </w:t>
      </w:r>
      <w:r w:rsidR="00637E0E">
        <w:t>Świętokrzyska 21</w:t>
      </w:r>
      <w:r w:rsidR="00AF07B0">
        <w:t xml:space="preserve"> </w:t>
      </w:r>
      <w:r w:rsidR="009E265E">
        <w:t>( po zmianie ul. Uniwersytecka)</w:t>
      </w:r>
    </w:p>
    <w:p w:rsidR="00591EAF" w:rsidRPr="003A132E" w:rsidRDefault="00591EAF" w:rsidP="00591EAF"/>
    <w:p w:rsidR="002705AF" w:rsidRPr="003A132E" w:rsidRDefault="00D441F6" w:rsidP="002705AF">
      <w:pPr>
        <w:pStyle w:val="Akapitzlist"/>
        <w:numPr>
          <w:ilvl w:val="0"/>
          <w:numId w:val="7"/>
        </w:numPr>
      </w:pPr>
      <w:r>
        <w:t xml:space="preserve">1. </w:t>
      </w:r>
      <w:r w:rsidR="00F400C8">
        <w:t>1.</w:t>
      </w:r>
      <w:r w:rsidR="00591EAF" w:rsidRPr="003A132E">
        <w:t>Zamówienie obejmuje wykonanie dokumen</w:t>
      </w:r>
      <w:r w:rsidR="00006184" w:rsidRPr="003A132E">
        <w:t>tacji projektowo-kosztorysowej obejmującej następujące zadania inwestycyjne</w:t>
      </w:r>
      <w:r w:rsidR="002705AF" w:rsidRPr="003A132E">
        <w:t xml:space="preserve">: </w:t>
      </w:r>
    </w:p>
    <w:p w:rsidR="004C2357" w:rsidRDefault="004C2357" w:rsidP="005F51D4">
      <w:pPr>
        <w:pStyle w:val="Akapitzlist"/>
        <w:numPr>
          <w:ilvl w:val="0"/>
          <w:numId w:val="14"/>
        </w:numPr>
      </w:pPr>
      <w:r>
        <w:t>Wykonanie projektu</w:t>
      </w:r>
      <w:r w:rsidR="006C5B24">
        <w:t xml:space="preserve"> budowlanego i wykonawczego </w:t>
      </w:r>
      <w:r>
        <w:t xml:space="preserve"> </w:t>
      </w:r>
      <w:r w:rsidR="00637E0E">
        <w:t>na</w:t>
      </w:r>
      <w:r w:rsidR="00AC3836">
        <w:t xml:space="preserve"> </w:t>
      </w:r>
      <w:r w:rsidR="00637E0E">
        <w:t xml:space="preserve"> </w:t>
      </w:r>
      <w:r w:rsidR="00AC3836">
        <w:t xml:space="preserve">budowę </w:t>
      </w:r>
      <w:r w:rsidR="009E265E">
        <w:t>budynku dydaktycznego Wydziału P</w:t>
      </w:r>
      <w:r w:rsidR="00AC3836">
        <w:t xml:space="preserve">rawa i </w:t>
      </w:r>
      <w:r w:rsidR="0025465B" w:rsidRPr="0025465B">
        <w:t>Nauk Społecznych</w:t>
      </w:r>
      <w:r w:rsidR="0025465B" w:rsidRPr="00A956B3">
        <w:rPr>
          <w:b/>
        </w:rPr>
        <w:t xml:space="preserve"> </w:t>
      </w:r>
      <w:r w:rsidR="0086045A" w:rsidRPr="0086045A">
        <w:t xml:space="preserve">z zagospodarowaniem i wyznaczenie miejsc parkingowych </w:t>
      </w:r>
      <w:r w:rsidR="001420B5">
        <w:t xml:space="preserve">wraz z uzyskaniem </w:t>
      </w:r>
      <w:r w:rsidR="009E265E">
        <w:t xml:space="preserve"> ostatecznego </w:t>
      </w:r>
      <w:r w:rsidR="001420B5">
        <w:t>pozwolenia na budowę.</w:t>
      </w:r>
    </w:p>
    <w:p w:rsidR="001420B5" w:rsidRDefault="001420B5" w:rsidP="005F51D4">
      <w:pPr>
        <w:pStyle w:val="Akapitzlist"/>
        <w:numPr>
          <w:ilvl w:val="0"/>
          <w:numId w:val="14"/>
        </w:numPr>
      </w:pPr>
      <w:r>
        <w:t xml:space="preserve">Wykonanie projektu na rozbiórkę </w:t>
      </w:r>
      <w:r w:rsidR="009E265E">
        <w:t>budynku Instytutu Polityki Międzynarodowej i Bezpieczeństwa</w:t>
      </w:r>
      <w:r w:rsidR="00A956B3">
        <w:t xml:space="preserve">- </w:t>
      </w:r>
      <w:r w:rsidR="009E265E">
        <w:t xml:space="preserve">typu „zrębiec” </w:t>
      </w:r>
      <w:r>
        <w:t>wraz z uzy</w:t>
      </w:r>
      <w:r w:rsidR="00202462">
        <w:t>skaniem pozwolenia na rozbiórkę.</w:t>
      </w:r>
    </w:p>
    <w:p w:rsidR="0086045A" w:rsidRDefault="0086045A" w:rsidP="005F51D4">
      <w:pPr>
        <w:pStyle w:val="Akapitzlist"/>
        <w:numPr>
          <w:ilvl w:val="0"/>
          <w:numId w:val="14"/>
        </w:numPr>
      </w:pPr>
      <w:r>
        <w:t xml:space="preserve">Wykonanie projektu ruchu dla całej działki przy ul. </w:t>
      </w:r>
      <w:r w:rsidR="00E23F41">
        <w:t>Uniwersyteckiej15-21</w:t>
      </w:r>
    </w:p>
    <w:p w:rsidR="00D613B9" w:rsidRPr="005436E1" w:rsidRDefault="00D613B9" w:rsidP="00D613B9">
      <w:pPr>
        <w:pStyle w:val="Akapitzlist"/>
        <w:ind w:left="1800"/>
        <w:rPr>
          <w:rFonts w:cs="Lucida Sans Unicode"/>
          <w:i/>
          <w:color w:val="00B050"/>
          <w:shd w:val="clear" w:color="auto" w:fill="FFFFFF"/>
        </w:rPr>
      </w:pPr>
    </w:p>
    <w:p w:rsidR="003048B4" w:rsidRPr="003A132E" w:rsidRDefault="003048B4" w:rsidP="003048B4">
      <w:pPr>
        <w:pStyle w:val="Akapitzlist"/>
        <w:ind w:left="1440"/>
      </w:pPr>
    </w:p>
    <w:p w:rsidR="00591EAF" w:rsidRPr="003A132E" w:rsidRDefault="00FB757E" w:rsidP="00591EAF">
      <w:pPr>
        <w:pStyle w:val="Akapitzlist"/>
        <w:rPr>
          <w:b/>
        </w:rPr>
      </w:pPr>
      <w:r w:rsidRPr="003A132E">
        <w:rPr>
          <w:b/>
        </w:rPr>
        <w:t xml:space="preserve">Szczegółowy zakres prac projektowych </w:t>
      </w:r>
    </w:p>
    <w:p w:rsidR="000A724F" w:rsidRPr="00853F5B" w:rsidRDefault="00F400C8" w:rsidP="00853F5B">
      <w:pPr>
        <w:jc w:val="both"/>
        <w:rPr>
          <w:rFonts w:cstheme="minorHAnsi"/>
          <w:sz w:val="24"/>
          <w:szCs w:val="24"/>
          <w:vertAlign w:val="superscript"/>
        </w:rPr>
      </w:pPr>
      <w:r>
        <w:t xml:space="preserve"> </w:t>
      </w:r>
      <w:r w:rsidR="004C2357">
        <w:t>Projekt budowlany i projekt wykonawczy</w:t>
      </w:r>
      <w:r w:rsidR="006C5B24">
        <w:t xml:space="preserve"> wykonany na </w:t>
      </w:r>
      <w:r w:rsidR="006C5B24" w:rsidRPr="00853F5B">
        <w:t>podstawie własnej inwentaryzacji</w:t>
      </w:r>
      <w:r w:rsidR="000A724F" w:rsidRPr="00853F5B">
        <w:t xml:space="preserve"> i wykonan</w:t>
      </w:r>
      <w:r w:rsidR="00853F5B" w:rsidRPr="00853F5B">
        <w:t>ej mapy do celów projektowych z połączeniem z budynkami istniejącymi CPiB oraz Wydziałem Prawa</w:t>
      </w:r>
      <w:r w:rsidR="009E265E">
        <w:t>,</w:t>
      </w:r>
      <w:r w:rsidR="00853F5B" w:rsidRPr="00853F5B">
        <w:t xml:space="preserve"> A</w:t>
      </w:r>
      <w:r w:rsidR="00882304">
        <w:t xml:space="preserve">dministracji </w:t>
      </w:r>
      <w:r w:rsidR="009E265E">
        <w:t xml:space="preserve"> i Zarządzania </w:t>
      </w:r>
      <w:r w:rsidR="009E265E" w:rsidRPr="00853F5B">
        <w:t xml:space="preserve"> </w:t>
      </w:r>
      <w:r w:rsidR="00882304">
        <w:t>oraz uwzględnieniem przesunięcia wszystkich sieci mogących kolidować z nowoprojektowanym obiektem</w:t>
      </w:r>
      <w:r w:rsidR="00202462">
        <w:t xml:space="preserve"> </w:t>
      </w:r>
      <w:r w:rsidR="00E8430B">
        <w:t>z wyznaczeniem miejsc</w:t>
      </w:r>
      <w:r w:rsidR="0025465B">
        <w:t xml:space="preserve"> parkingowych.</w:t>
      </w:r>
      <w:r w:rsidR="00882304">
        <w:t xml:space="preserve"> </w:t>
      </w:r>
      <w:r w:rsidR="00853F5B">
        <w:t xml:space="preserve"> </w:t>
      </w:r>
      <w:r w:rsidR="00853F5B" w:rsidRPr="00853F5B">
        <w:rPr>
          <w:rFonts w:cstheme="minorHAnsi"/>
        </w:rPr>
        <w:t xml:space="preserve">Budynek o  </w:t>
      </w:r>
      <w:r w:rsidR="00853F5B" w:rsidRPr="00853F5B">
        <w:rPr>
          <w:rFonts w:cstheme="minorHAnsi"/>
          <w:sz w:val="24"/>
          <w:szCs w:val="24"/>
        </w:rPr>
        <w:t>powierzchni  ok. 3000 m</w:t>
      </w:r>
      <w:r w:rsidR="00853F5B" w:rsidRPr="00853F5B">
        <w:rPr>
          <w:rFonts w:cstheme="minorHAnsi"/>
          <w:sz w:val="24"/>
          <w:szCs w:val="24"/>
          <w:vertAlign w:val="superscript"/>
        </w:rPr>
        <w:t xml:space="preserve">2  </w:t>
      </w:r>
      <w:r w:rsidR="00E8430B">
        <w:rPr>
          <w:rFonts w:cstheme="minorHAnsi"/>
          <w:sz w:val="24"/>
          <w:szCs w:val="24"/>
          <w:vertAlign w:val="superscript"/>
        </w:rPr>
        <w:t xml:space="preserve">- </w:t>
      </w:r>
      <w:r w:rsidR="00853F5B" w:rsidRPr="00853F5B">
        <w:rPr>
          <w:rFonts w:cstheme="minorHAnsi"/>
          <w:sz w:val="24"/>
          <w:szCs w:val="24"/>
        </w:rPr>
        <w:t>3 kondygnacje (parter + 2 piętra)</w:t>
      </w:r>
      <w:r w:rsidR="00202462">
        <w:rPr>
          <w:rFonts w:cstheme="minorHAnsi"/>
          <w:sz w:val="24"/>
          <w:szCs w:val="24"/>
        </w:rPr>
        <w:t xml:space="preserve">, </w:t>
      </w:r>
      <w:r w:rsidR="00853F5B">
        <w:rPr>
          <w:rFonts w:cstheme="minorHAnsi"/>
          <w:sz w:val="24"/>
          <w:szCs w:val="24"/>
        </w:rPr>
        <w:t xml:space="preserve">wkomponowany w budynki istniejące.  Szczegółowy program zawiera załącznik nr 1. </w:t>
      </w:r>
    </w:p>
    <w:p w:rsidR="00F400C8" w:rsidRDefault="00D441F6" w:rsidP="000247DA">
      <w:r>
        <w:t xml:space="preserve">II. </w:t>
      </w:r>
    </w:p>
    <w:p w:rsidR="00E37A16" w:rsidRDefault="00F400C8" w:rsidP="000247DA">
      <w:r>
        <w:t xml:space="preserve">1. </w:t>
      </w:r>
      <w:r w:rsidR="00CD1B8B">
        <w:t>Dokumentacja zawierać będzie w szczególności opracowania:</w:t>
      </w:r>
    </w:p>
    <w:p w:rsidR="00144E1E" w:rsidRDefault="00F400C8" w:rsidP="000247DA">
      <w:r>
        <w:t>1)</w:t>
      </w:r>
      <w:r w:rsidR="00EE3351">
        <w:t xml:space="preserve"> </w:t>
      </w:r>
      <w:r w:rsidR="00CD1B8B">
        <w:t>Projekt</w:t>
      </w:r>
      <w:r w:rsidR="001420B5">
        <w:t>y budowlane</w:t>
      </w:r>
    </w:p>
    <w:p w:rsidR="00144E1E" w:rsidRDefault="00144E1E" w:rsidP="000247DA">
      <w:r>
        <w:t>a)</w:t>
      </w:r>
      <w:r w:rsidR="009959FF">
        <w:t xml:space="preserve">projekt architektoniczny i wykonawczy: rzuty, przekroje, elewacje, detale, obliczenia cieplno wilgotnościowe </w:t>
      </w:r>
      <w:r w:rsidR="006B5AAB">
        <w:t>przegród, projekt konstrukcji, projekt wystroju wnę</w:t>
      </w:r>
      <w:r w:rsidR="00E8430B">
        <w:t>trz</w:t>
      </w:r>
    </w:p>
    <w:p w:rsidR="00637E0E" w:rsidRDefault="00144E1E" w:rsidP="000247DA">
      <w:r>
        <w:t>b)</w:t>
      </w:r>
      <w:r w:rsidR="006B5AAB">
        <w:t>instalacji</w:t>
      </w:r>
      <w:r>
        <w:t xml:space="preserve"> sanitarnych</w:t>
      </w:r>
      <w:r w:rsidR="006B5AAB">
        <w:t>; kanalizacji sanitarnej i deszczowej, wodociągowej,</w:t>
      </w:r>
      <w:r w:rsidR="00D613B9" w:rsidRPr="00B82D0C">
        <w:t xml:space="preserve"> hydrantowej,</w:t>
      </w:r>
      <w:r w:rsidR="006B5AAB" w:rsidRPr="00B82D0C">
        <w:t xml:space="preserve"> co,</w:t>
      </w:r>
      <w:r w:rsidR="00D613B9" w:rsidRPr="00B82D0C">
        <w:t xml:space="preserve"> ct,</w:t>
      </w:r>
      <w:r w:rsidR="006B5AAB" w:rsidRPr="00B82D0C">
        <w:t xml:space="preserve"> </w:t>
      </w:r>
      <w:r w:rsidR="006B5AAB">
        <w:t xml:space="preserve">wentylacji mechanicznej, klimatyzacji, instalacji oddymiania, </w:t>
      </w:r>
    </w:p>
    <w:p w:rsidR="006B5AAB" w:rsidRDefault="00144E1E" w:rsidP="000247DA">
      <w:r>
        <w:lastRenderedPageBreak/>
        <w:t>c)</w:t>
      </w:r>
      <w:r w:rsidR="006B5AAB">
        <w:t>Instalacji elektrycznych: zasilania podstawowego i rezerwow</w:t>
      </w:r>
      <w:r w:rsidR="00123EAA">
        <w:t>e</w:t>
      </w:r>
      <w:r w:rsidR="006B5AAB">
        <w:t>go, instalację wewnętrzną uwzględniającą instalację WLZ, rozdzielnia główna RG oraz rozdzielenie pięter, oświetlenia głównego i miejscowego, instalację oświetlenia awaryjnego i ewakuacyjnego, instalacje systemu przeciwpożarowego, instalacja przyzywowa, instalacja gniazd wtykowych i zestawów gniazd komputerowych, instalacja odgromowa i połączeń wyrównawczych , ochronę przeciwporażeniową, zasilanie urządzeń technologicznych, inst</w:t>
      </w:r>
      <w:r>
        <w:t>a</w:t>
      </w:r>
      <w:r w:rsidR="006B5AAB">
        <w:t xml:space="preserve">lacja sterowania oświetleniem zewnętrznym, oświetleniem wejść do budynku, tablic informacyjnych. </w:t>
      </w:r>
    </w:p>
    <w:p w:rsidR="006B5AAB" w:rsidRDefault="00144E1E" w:rsidP="000247DA">
      <w:r>
        <w:t>d)</w:t>
      </w:r>
      <w:r w:rsidR="006B5AAB">
        <w:t>Instalacji niskoproą</w:t>
      </w:r>
      <w:r>
        <w:t>dowy</w:t>
      </w:r>
      <w:r w:rsidR="006B5AAB">
        <w:t xml:space="preserve">ch obejmujących; sieć strukturalną, system telekomunikacyjny, </w:t>
      </w:r>
      <w:r>
        <w:t xml:space="preserve">DSO </w:t>
      </w:r>
      <w:r w:rsidR="006B5AAB">
        <w:t>,nagłośnienie, system łączności dyspozytorskiej, system Sap, instalacje cctv wewnętrzna i zewnętrzna, instalacje RTV-STA, system SWiN, system KD</w:t>
      </w:r>
    </w:p>
    <w:p w:rsidR="00144E1E" w:rsidRDefault="00144E1E" w:rsidP="000247DA">
      <w:r>
        <w:t>e)Likwidacji kolizji, przekładek i połączenia z istniejącymi budynkami.</w:t>
      </w:r>
    </w:p>
    <w:p w:rsidR="005436E1" w:rsidRDefault="00E8430B" w:rsidP="000247DA">
      <w:r>
        <w:t>f)</w:t>
      </w:r>
      <w:r w:rsidR="006B5AAB">
        <w:t>Przyłączy do sieci ; kanalizacji deszczowej i sanitarnej, wody , cieplnej.</w:t>
      </w:r>
      <w:r w:rsidR="00D613B9">
        <w:t xml:space="preserve"> </w:t>
      </w:r>
    </w:p>
    <w:p w:rsidR="006B5AAB" w:rsidRPr="004C5DCD" w:rsidRDefault="004C5DCD" w:rsidP="000247DA">
      <w:r>
        <w:t>g)</w:t>
      </w:r>
      <w:r w:rsidR="00D613B9" w:rsidRPr="004C5DCD">
        <w:t>Projektant przeanalizuje możliwość zasilenia projektowanego budynku z istniejących instalacji zlokalizowanych w budynku CPiB. Przeanalizuje również możliwość wykorzystania pomieszczeń piwnicy budynku CPiB dla potrzeb lokalizacji urządzeń oraz instalacji (np. węzeł cieplny</w:t>
      </w:r>
      <w:r w:rsidR="005436E1" w:rsidRPr="004C5DCD">
        <w:t>, serwerownia, rozdzielnia główna</w:t>
      </w:r>
      <w:r w:rsidR="00D613B9" w:rsidRPr="004C5DCD">
        <w:t>).</w:t>
      </w:r>
      <w:r w:rsidR="005436E1" w:rsidRPr="004C5DCD">
        <w:t xml:space="preserve"> Zamawiający wypożyczy protokólarnie dostępną dokumentacje techniczną </w:t>
      </w:r>
    </w:p>
    <w:p w:rsidR="00EE3351" w:rsidRDefault="00EE3351" w:rsidP="000247DA">
      <w:r>
        <w:t>2) Specyfikacje technicz</w:t>
      </w:r>
      <w:r w:rsidR="003E0D8F">
        <w:t>n</w:t>
      </w:r>
      <w:r>
        <w:t xml:space="preserve">e Wykonania i Odbioru Robót Budowlanych (STWIORB) z podziałem na branże </w:t>
      </w:r>
    </w:p>
    <w:p w:rsidR="00EE3351" w:rsidRDefault="00EE3351" w:rsidP="000247DA">
      <w:r>
        <w:t>3) Przedmiary robót z podziałem na branże</w:t>
      </w:r>
      <w:r w:rsidR="001420B5">
        <w:t xml:space="preserve"> ( z podziałem na oba rodzaje projektów) </w:t>
      </w:r>
    </w:p>
    <w:p w:rsidR="00EE3351" w:rsidRDefault="00EE3351" w:rsidP="000247DA">
      <w:r>
        <w:t xml:space="preserve">4) Kosztorysy inwestorskie z podziałem na branże </w:t>
      </w:r>
      <w:r w:rsidR="000A724F">
        <w:t>z uwzględnie</w:t>
      </w:r>
      <w:r w:rsidR="00360D5D">
        <w:t>nie</w:t>
      </w:r>
      <w:r w:rsidR="000A724F">
        <w:t xml:space="preserve">m cen rynkowych </w:t>
      </w:r>
    </w:p>
    <w:p w:rsidR="00EE3351" w:rsidRDefault="00EE3351" w:rsidP="000247DA">
      <w:r>
        <w:t xml:space="preserve">5) Zbiorcze zestawienie kosztów z podziałem na branże </w:t>
      </w:r>
    </w:p>
    <w:p w:rsidR="009E0B46" w:rsidRDefault="00F400C8" w:rsidP="000247DA">
      <w:r>
        <w:t>2</w:t>
      </w:r>
      <w:r w:rsidR="009E0B46">
        <w:t>. Dokumentacja musi być oznaczona zgodnie z klasyfikacją CPV oraz zawierać pisemne oświadczenia Wykonawcy (projektanta i sprawdzającego), że jest wykonana zgodnie z :</w:t>
      </w:r>
    </w:p>
    <w:p w:rsidR="00B32E70" w:rsidRDefault="00B32E70" w:rsidP="000247DA">
      <w:r>
        <w:t xml:space="preserve">1) ustawą z dnia 7 </w:t>
      </w:r>
      <w:r w:rsidR="00E84526">
        <w:t>l</w:t>
      </w:r>
      <w:r>
        <w:t>ipca 1994 r. Prawo budowlane  - przepisami wykonawczymi do ww. ustawy , normami stosowanymi w budownictwie</w:t>
      </w:r>
    </w:p>
    <w:p w:rsidR="00B32E70" w:rsidRDefault="00B32E70" w:rsidP="000247DA">
      <w:r>
        <w:t xml:space="preserve">2)ustawą z dnia 29 stycznia 2004 r. Prawo zamówień publicznych </w:t>
      </w:r>
    </w:p>
    <w:p w:rsidR="00B32E70" w:rsidRDefault="00B32E70" w:rsidP="000247DA">
      <w:r>
        <w:t xml:space="preserve">3) rozporządzeniem Ministra Infrastruktury z dnia 2 września 2004 r. w sprawie szczegółowego zakresu i formy dokumentacji projektowej, specyfikacji technicznych wykonania i odbioru robót  budowlanych oraz programu funkcjonalno- użytkowego </w:t>
      </w:r>
    </w:p>
    <w:p w:rsidR="00B32E70" w:rsidRDefault="00B32E70" w:rsidP="000247DA">
      <w:r>
        <w:t xml:space="preserve">4) rozporządzeniem Ministra Transportu, Budownictwa i Gospodarki Morskiej z dnia 25 kwietnia 2012 r, w sprawie szczegółowego zakresu i formy projektu  budowanego </w:t>
      </w:r>
    </w:p>
    <w:p w:rsidR="00B32E70" w:rsidRDefault="00B32E70" w:rsidP="000247DA">
      <w:r>
        <w:t>5) rozporządzeniem Ministra Infrastruktury z dnia 18 maja 2004 r w sprawie określenia metod i podstaw sporządzania kosztorysu inwestorskiego, obliczania planowanych kosztów prac projektowych oraz planowanych kosztów robót budowlanych określonych w programie funkcjonalno-użytkowym</w:t>
      </w:r>
    </w:p>
    <w:p w:rsidR="00B32E70" w:rsidRDefault="00B32E70" w:rsidP="000247DA">
      <w:r>
        <w:lastRenderedPageBreak/>
        <w:t>6) ustawą z dnia 4 lutego 1994 r. o prawie autorskim i prawach pokrewnych.</w:t>
      </w:r>
    </w:p>
    <w:p w:rsidR="009E0B46" w:rsidRDefault="00B32E70" w:rsidP="000247DA">
      <w:r>
        <w:t>7</w:t>
      </w:r>
      <w:r w:rsidR="009E0B46">
        <w:t>) umową i wymaganiami zawartymi w Załączniku nr 1</w:t>
      </w:r>
    </w:p>
    <w:p w:rsidR="009E0B46" w:rsidRDefault="00B32E70" w:rsidP="000247DA">
      <w:r>
        <w:t>8</w:t>
      </w:r>
      <w:r w:rsidR="009E0B46">
        <w:t>) zastosowanymi i wskazanymi w opracowaniach Polskimi Normami, przenoszącymi europejskie normy zharmonizowane;</w:t>
      </w:r>
    </w:p>
    <w:p w:rsidR="009E0B46" w:rsidRDefault="00B32E70" w:rsidP="000247DA">
      <w:r>
        <w:t xml:space="preserve">9) </w:t>
      </w:r>
      <w:r w:rsidR="009E0B46">
        <w:t>Wykaz opracowań projektowych  oraz pisemne oświadczenie Wykonawcy oraz projektantów stanowić będą załącznik do końcowego protokołu odbioru dokumentacji.</w:t>
      </w:r>
    </w:p>
    <w:p w:rsidR="009E0B46" w:rsidRDefault="00F400C8" w:rsidP="00F400C8">
      <w:r>
        <w:t>3.</w:t>
      </w:r>
      <w:r w:rsidR="00BF2530">
        <w:t>Doku</w:t>
      </w:r>
      <w:r w:rsidR="009E0B46">
        <w:t>m</w:t>
      </w:r>
      <w:r w:rsidR="00BF2530">
        <w:t>e</w:t>
      </w:r>
      <w:r w:rsidR="009E0B46">
        <w:t>ntacja opracowana zostanie przez Wykonawcę w ilościach i formie:</w:t>
      </w:r>
    </w:p>
    <w:p w:rsidR="009E0B46" w:rsidRDefault="009E0B46" w:rsidP="009E0B46">
      <w:pPr>
        <w:pStyle w:val="Akapitzlist"/>
        <w:numPr>
          <w:ilvl w:val="0"/>
          <w:numId w:val="23"/>
        </w:numPr>
      </w:pPr>
      <w:r>
        <w:t>Papierowej (część tekstowa i graficzna)</w:t>
      </w:r>
    </w:p>
    <w:p w:rsidR="009E0B46" w:rsidRDefault="009E0B46" w:rsidP="00D56C49">
      <w:pPr>
        <w:pStyle w:val="Akapitzlist"/>
        <w:numPr>
          <w:ilvl w:val="0"/>
          <w:numId w:val="24"/>
        </w:numPr>
      </w:pPr>
      <w:r>
        <w:t>Projekt budowlany 5 kompletów</w:t>
      </w:r>
    </w:p>
    <w:p w:rsidR="009E0B46" w:rsidRDefault="009E0B46" w:rsidP="00D56C49">
      <w:pPr>
        <w:pStyle w:val="Akapitzlist"/>
        <w:numPr>
          <w:ilvl w:val="0"/>
          <w:numId w:val="24"/>
        </w:numPr>
      </w:pPr>
      <w:r>
        <w:t>Projekt wykonawczy 6 kompletów</w:t>
      </w:r>
    </w:p>
    <w:p w:rsidR="009E0B46" w:rsidRDefault="009E0B46" w:rsidP="00D56C49">
      <w:pPr>
        <w:pStyle w:val="Akapitzlist"/>
        <w:numPr>
          <w:ilvl w:val="0"/>
          <w:numId w:val="24"/>
        </w:numPr>
      </w:pPr>
      <w:r>
        <w:t xml:space="preserve">Przedmiary robót, kosztorysy inwestorskie, specyfikacje wykonania i odbioru robót- 3 komplety </w:t>
      </w:r>
    </w:p>
    <w:p w:rsidR="00D56C49" w:rsidRDefault="00D56C49" w:rsidP="00D56C49">
      <w:pPr>
        <w:pStyle w:val="Akapitzlist"/>
        <w:numPr>
          <w:ilvl w:val="0"/>
          <w:numId w:val="23"/>
        </w:numPr>
      </w:pPr>
      <w:r>
        <w:t xml:space="preserve">Elektronicznej na nośniku CD lub DVD- 2 egzemplarze z podziałem na branże </w:t>
      </w:r>
    </w:p>
    <w:p w:rsidR="00BF2530" w:rsidRDefault="00BF2530" w:rsidP="00BF2530">
      <w:pPr>
        <w:pStyle w:val="Akapitzlist"/>
        <w:numPr>
          <w:ilvl w:val="0"/>
          <w:numId w:val="25"/>
        </w:numPr>
      </w:pPr>
      <w:r>
        <w:t>Płyta nr 1 – komplet dokumentacji w zapisie oryginalnym, umo</w:t>
      </w:r>
      <w:r w:rsidR="00162E54">
        <w:t>żliwiają</w:t>
      </w:r>
      <w:r>
        <w:t xml:space="preserve">cym przetwarzanie odpowiednio w </w:t>
      </w:r>
      <w:r w:rsidR="00162E54">
        <w:t>programach WINWORD (* doc), NORMAPRO (*ath- wersja szczegółowa z dostępem do cen jednostkowych za R,M,S), AUTOCAD (* dwg), rysunki także w formacie *PDF</w:t>
      </w:r>
    </w:p>
    <w:p w:rsidR="00162E54" w:rsidRDefault="00162E54" w:rsidP="00BF2530">
      <w:pPr>
        <w:pStyle w:val="Akapitzlist"/>
        <w:numPr>
          <w:ilvl w:val="0"/>
          <w:numId w:val="25"/>
        </w:numPr>
      </w:pPr>
      <w:r>
        <w:t xml:space="preserve">Płyta nr 2- zakres dla celów postępowania przetargowego w formacie *pdf (zakres jak w ppkt a) bez kosztorysów inwestorskich i zbiorczego zestawienia kosztów) </w:t>
      </w:r>
    </w:p>
    <w:p w:rsidR="00162E54" w:rsidRDefault="00F400C8" w:rsidP="00F400C8">
      <w:r>
        <w:t>4.</w:t>
      </w:r>
      <w:r w:rsidR="00162E54">
        <w:t>Wersja elektroniczna musi być zgodna z wersją papierową, tzn. zawierać wszystkie wprowadzone zmiany , podpisy i pieczątki oraz dokumenty uzgadniające i zatwierdzające oraz opinie, decyzje itp. W formacie *PDF i *JPG.</w:t>
      </w:r>
    </w:p>
    <w:p w:rsidR="00162E54" w:rsidRDefault="00F400C8" w:rsidP="00F400C8">
      <w:r>
        <w:t>5.</w:t>
      </w:r>
      <w:r w:rsidR="00162E54">
        <w:t>Wykonawca oświadcza, że wszystkie projekty będą skoordynowane międzybranżowo oraz będą posiadały karty uzgodnień międzybranżowych.</w:t>
      </w:r>
    </w:p>
    <w:p w:rsidR="00202462" w:rsidRDefault="00F400C8" w:rsidP="00202462">
      <w:r>
        <w:t>6.</w:t>
      </w:r>
      <w:r w:rsidR="00162E54">
        <w:t xml:space="preserve">Wykonawca oświadcza, że zapoznał się ze wszystkimi warunkami niezbędnymi do wykonania przez niego dokumentacji. W przypadku wystąpienia </w:t>
      </w:r>
      <w:r w:rsidR="00407DB9">
        <w:t>okoliczności powodujących konieczność uzyskania dodatkowych dokumentów bądź uzgodnień, koszt ich wykonania obciąża Wykonawcę.</w:t>
      </w:r>
    </w:p>
    <w:p w:rsidR="00407DB9" w:rsidRDefault="00202462" w:rsidP="00202462">
      <w:r>
        <w:t>7.</w:t>
      </w:r>
      <w:r w:rsidR="00407DB9">
        <w:t xml:space="preserve">Wszelkie informacje, dane techniczne związane z wykonaniem przedmiotu umowy dotyczące Zamawiającego , a będące w posiadaniu Wykonawcy w wyniku realizacji umowy, są własnością Zamawiającego i nie mogą być przekazywane przez Wykonawcę osobom trzecim. </w:t>
      </w:r>
    </w:p>
    <w:p w:rsidR="0025465B" w:rsidRDefault="0025465B" w:rsidP="005F4E30">
      <w:pPr>
        <w:rPr>
          <w:b/>
        </w:rPr>
      </w:pPr>
      <w:r>
        <w:rPr>
          <w:b/>
        </w:rPr>
        <w:t xml:space="preserve">III. </w:t>
      </w:r>
    </w:p>
    <w:p w:rsidR="005F4E30" w:rsidRPr="0025465B" w:rsidRDefault="005F4E30" w:rsidP="0025465B">
      <w:pPr>
        <w:pStyle w:val="Akapitzlist"/>
        <w:numPr>
          <w:ilvl w:val="0"/>
          <w:numId w:val="36"/>
        </w:numPr>
        <w:rPr>
          <w:b/>
        </w:rPr>
      </w:pPr>
      <w:r w:rsidRPr="0025465B">
        <w:rPr>
          <w:b/>
        </w:rPr>
        <w:t>Wykonawca zobowiązuje się do :</w:t>
      </w:r>
    </w:p>
    <w:p w:rsidR="0025465B" w:rsidRDefault="005F4E30" w:rsidP="0025465B">
      <w:pPr>
        <w:pStyle w:val="Akapitzlist"/>
        <w:numPr>
          <w:ilvl w:val="1"/>
          <w:numId w:val="37"/>
        </w:numPr>
      </w:pPr>
      <w:r>
        <w:t>Uzyskania na własny koszt i własnym staraniem dokumentów, uzgodnień , ekspertyz</w:t>
      </w:r>
      <w:r w:rsidR="00C166D2">
        <w:t xml:space="preserve"> ( badań geologicznych) </w:t>
      </w:r>
      <w:r>
        <w:t xml:space="preserve">, opinii koniecznych do pełnej realizacji zamówienia oraz uzyskania w imieniu zamawiającego </w:t>
      </w:r>
      <w:r w:rsidR="00202462">
        <w:t xml:space="preserve">ostatecznego </w:t>
      </w:r>
      <w:r>
        <w:t>pozwolenia na budowę lub zgłoszenia do właściwego organu.</w:t>
      </w:r>
    </w:p>
    <w:p w:rsidR="0025465B" w:rsidRDefault="005F4E30" w:rsidP="0025465B">
      <w:pPr>
        <w:pStyle w:val="Akapitzlist"/>
        <w:numPr>
          <w:ilvl w:val="1"/>
          <w:numId w:val="37"/>
        </w:numPr>
      </w:pPr>
      <w:r>
        <w:lastRenderedPageBreak/>
        <w:t xml:space="preserve">Opracowania </w:t>
      </w:r>
      <w:r w:rsidR="008024AE">
        <w:t>doku</w:t>
      </w:r>
      <w:r>
        <w:t>m</w:t>
      </w:r>
      <w:r w:rsidR="008024AE">
        <w:t>e</w:t>
      </w:r>
      <w:r>
        <w:t>ntacji zgodnie z obowiązującymi przepisami, normami oraz zasadami wiedzy technicznej, przy zastosowaniu materiałów i urządzeń spełniających  wymagania określone w ustawie z dnia  16 kwietnia 2004 o wyrobach budowlanych i ustawie prawo Budowlane</w:t>
      </w:r>
    </w:p>
    <w:p w:rsidR="005436E1" w:rsidRPr="00B82D0C" w:rsidRDefault="005436E1" w:rsidP="0025465B">
      <w:pPr>
        <w:pStyle w:val="Akapitzlist"/>
        <w:numPr>
          <w:ilvl w:val="1"/>
          <w:numId w:val="37"/>
        </w:numPr>
      </w:pPr>
      <w:r w:rsidRPr="00B82D0C">
        <w:t xml:space="preserve">Zaktualizowania dokumentacji istniejących budynków o zakres wprowadzonych zmian. Ilość egzemplarzy taka jak dokumentacja projektowanego budynku.  </w:t>
      </w:r>
    </w:p>
    <w:p w:rsidR="0025465B" w:rsidRPr="0025465B" w:rsidRDefault="005F4E30" w:rsidP="0025465B">
      <w:pPr>
        <w:pStyle w:val="Akapitzlist"/>
        <w:numPr>
          <w:ilvl w:val="1"/>
          <w:numId w:val="37"/>
        </w:numPr>
      </w:pPr>
      <w:r>
        <w:t>Opracowania dokumentacji bez naruszenia przepisów w/w ustawy, w zakresie op</w:t>
      </w:r>
      <w:r w:rsidR="008024AE">
        <w:t>isu przedmiotu zamówienia. Doku</w:t>
      </w:r>
      <w:r>
        <w:t>m</w:t>
      </w:r>
      <w:r w:rsidR="008024AE">
        <w:t>e</w:t>
      </w:r>
      <w:r>
        <w:t xml:space="preserve">ntacja opisująca przedmiot umowy musi być opracowana w sposób jednoznaczny i wyczerpujący, bez utrudniania uczciwej konkurencji, poprzez odniesienie się do norm, aprobat, specyfikacji technicznych i systemów odniesienia, a w przypadku wskazania znaków towarowych, patentów lub pochodzenia dopuszczenie materiałów/urządzeń </w:t>
      </w:r>
      <w:r w:rsidRPr="0025465B">
        <w:rPr>
          <w:b/>
          <w:u w:val="single"/>
        </w:rPr>
        <w:t>równoważnych oraz określenie parametrów równoważności.</w:t>
      </w:r>
    </w:p>
    <w:p w:rsidR="0025465B" w:rsidRDefault="005F4E30" w:rsidP="0025465B">
      <w:pPr>
        <w:pStyle w:val="Akapitzlist"/>
        <w:numPr>
          <w:ilvl w:val="1"/>
          <w:numId w:val="37"/>
        </w:numPr>
      </w:pPr>
      <w:r>
        <w:t xml:space="preserve">Współdziałania z Zamawiającym na każdym </w:t>
      </w:r>
      <w:r w:rsidR="008024AE">
        <w:t>etapie opracowywania doku</w:t>
      </w:r>
      <w:r>
        <w:t>m</w:t>
      </w:r>
      <w:r w:rsidR="008024AE">
        <w:t>e</w:t>
      </w:r>
      <w:r>
        <w:t>ntacji.</w:t>
      </w:r>
    </w:p>
    <w:p w:rsidR="0025465B" w:rsidRDefault="005F4E30" w:rsidP="0025465B">
      <w:pPr>
        <w:pStyle w:val="Akapitzlist"/>
        <w:numPr>
          <w:ilvl w:val="1"/>
          <w:numId w:val="37"/>
        </w:numPr>
      </w:pPr>
      <w:r>
        <w:t xml:space="preserve">Uczestniczenia w trakcie opracowania dokumentacji w spotkaniach koordynacyjnych. Spotkania przewiduje się w siedzibie zamawiającego co dwa tygodnie. </w:t>
      </w:r>
    </w:p>
    <w:p w:rsidR="0025465B" w:rsidRDefault="008024AE" w:rsidP="0025465B">
      <w:pPr>
        <w:pStyle w:val="Akapitzlist"/>
        <w:numPr>
          <w:ilvl w:val="1"/>
          <w:numId w:val="37"/>
        </w:numPr>
      </w:pPr>
      <w:r>
        <w:t xml:space="preserve">Przygotowania na każde spotkanie koordynacyjne sprawozdania ze zrealizowanego zakresu prac projektowych  oraz przekazania Zamawiającemu częściowo już  wykonanych opracowań (wersja elektroniczna) do wstępnej weryfikacji. W sprawozdaniach należy zawrzeć informację dotyczące zaawansowania prac nad dokumentacją, w tym również  informacje dotyczące uzyskania koniecznych opinii, uzgodnień, terminów dotyczących przekazania materiałów do opracowania zależnych (daty, terminy, kopie pism). Kopia korespondencji z urzędami , przywołana w sprawozdaniach dotycząca przedmiotu umowy będzie stanowić załączniki do sprawozdania. </w:t>
      </w:r>
    </w:p>
    <w:p w:rsidR="0025465B" w:rsidRDefault="008024AE" w:rsidP="0025465B">
      <w:pPr>
        <w:pStyle w:val="Akapitzlist"/>
        <w:numPr>
          <w:ilvl w:val="1"/>
          <w:numId w:val="37"/>
        </w:numPr>
      </w:pPr>
      <w:r>
        <w:t>Dostarczenia Zamawiającemu w terminie 2 dni przez datą zawarcia umowy, dokumentów potwierdzających, że osoby zatrudnione przez Wykonawcę na okres wykonania przedmiotu umowy, na podstawie umowy o pracę w rozumieniu Kodeksu pracy.</w:t>
      </w:r>
    </w:p>
    <w:p w:rsidR="0025465B" w:rsidRDefault="00913254" w:rsidP="0025465B">
      <w:pPr>
        <w:pStyle w:val="Akapitzlist"/>
        <w:numPr>
          <w:ilvl w:val="1"/>
          <w:numId w:val="37"/>
        </w:numPr>
      </w:pPr>
      <w:r>
        <w:t>Sprawow</w:t>
      </w:r>
      <w:r w:rsidR="0009330E">
        <w:t>ania nadzorów autorskich ( do 32</w:t>
      </w:r>
      <w:r>
        <w:t xml:space="preserve"> pobytów na budowie) w zakresie opisanym  w okresie przewidzianym na wykonanie robót budowlanych  wynikających z opracowanej </w:t>
      </w:r>
      <w:r w:rsidR="003F6864">
        <w:t xml:space="preserve">przez Wykonawcę </w:t>
      </w:r>
      <w:r>
        <w:t>dokumentacji</w:t>
      </w:r>
      <w:r w:rsidR="003F6864">
        <w:t>.</w:t>
      </w:r>
    </w:p>
    <w:p w:rsidR="0025465B" w:rsidRDefault="005A35CF" w:rsidP="0025465B">
      <w:pPr>
        <w:pStyle w:val="Akapitzlist"/>
        <w:numPr>
          <w:ilvl w:val="1"/>
          <w:numId w:val="37"/>
        </w:numPr>
      </w:pPr>
      <w:r>
        <w:t>Wykonawca zobowiązuje się dokonać na własny koszt zmian w dokumentacji w zakresie wymaganym przez właściwe organy adminis</w:t>
      </w:r>
      <w:r w:rsidR="003F6864">
        <w:t>tracji.</w:t>
      </w:r>
    </w:p>
    <w:p w:rsidR="0025465B" w:rsidRDefault="005A35CF" w:rsidP="0025465B">
      <w:pPr>
        <w:pStyle w:val="Akapitzlist"/>
        <w:numPr>
          <w:ilvl w:val="1"/>
          <w:numId w:val="37"/>
        </w:numPr>
      </w:pPr>
      <w:r>
        <w:t>Wykonawca zobowiązuje się do współpracy z Zamawiającym, inspektorami nadzoru, kierownikiem budowy oraz wykonawcą robót budowlanych.</w:t>
      </w:r>
    </w:p>
    <w:p w:rsidR="0025465B" w:rsidRDefault="005A35CF" w:rsidP="0025465B">
      <w:pPr>
        <w:pStyle w:val="Akapitzlist"/>
        <w:numPr>
          <w:ilvl w:val="1"/>
          <w:numId w:val="37"/>
        </w:numPr>
      </w:pPr>
      <w:r>
        <w:t>Wykonawca o</w:t>
      </w:r>
      <w:r w:rsidR="003F6864">
        <w:t xml:space="preserve">świadcza, że wszystkie projekty będą skoordynowane międzybranżowo oraz będą posiadały karty uzgodnień międzybranżowych. </w:t>
      </w:r>
    </w:p>
    <w:p w:rsidR="00867870" w:rsidRDefault="00867870" w:rsidP="0025465B">
      <w:pPr>
        <w:pStyle w:val="Akapitzlist"/>
        <w:numPr>
          <w:ilvl w:val="1"/>
          <w:numId w:val="37"/>
        </w:numPr>
      </w:pPr>
      <w:r>
        <w:t>Z</w:t>
      </w:r>
      <w:r w:rsidR="009D7823">
        <w:t>amawi</w:t>
      </w:r>
      <w:r>
        <w:t xml:space="preserve">ający sprawdzi projekty w ciągu 14 dni od dnia ich otrzymania. </w:t>
      </w:r>
    </w:p>
    <w:p w:rsidR="0009330E" w:rsidRDefault="0009330E" w:rsidP="0009330E">
      <w:pPr>
        <w:pStyle w:val="Akapitzlist"/>
      </w:pPr>
    </w:p>
    <w:p w:rsidR="00773F2F" w:rsidRDefault="00773F2F" w:rsidP="0025465B">
      <w:pPr>
        <w:pStyle w:val="Akapitzlist"/>
        <w:numPr>
          <w:ilvl w:val="0"/>
          <w:numId w:val="37"/>
        </w:numPr>
      </w:pPr>
      <w:r>
        <w:t>Wykonawca z chwilą przekazania dokumentacji ( w tym jej poszczególnych części ) przenosi na Zamawiającego autorskie prawa majątkowe do dokumentacji objętej przedmiotem niniejszej umowy na następujących polach eksploatacji:</w:t>
      </w:r>
    </w:p>
    <w:p w:rsidR="0009330E" w:rsidRDefault="0009330E" w:rsidP="0009330E">
      <w:pPr>
        <w:pStyle w:val="Akapitzlist"/>
      </w:pP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Utrwalanie oraz zwielokrotniania techniką dowolną, techniką drukarską, reprograficzną, zapisu magnetycznego oraz techniką cyfrową,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 xml:space="preserve">Wprowadzenie do obrotu 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lastRenderedPageBreak/>
        <w:t>Wprowadzenie do pamięci komputera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Wystawianie, publikowanie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Wyświetlanie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Najem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Dzierżawę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Użyczenie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Udzielenie licencji na wykorzystanie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Nadawanie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Odtwarzanie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Udostępnianie wykonawcom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 xml:space="preserve">Wielokrotne wykorzystanie do realizacji inwestycji 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Przetwarzanie</w:t>
      </w:r>
    </w:p>
    <w:p w:rsidR="0025465B" w:rsidRDefault="00773F2F" w:rsidP="0025465B">
      <w:pPr>
        <w:pStyle w:val="Akapitzlist"/>
        <w:numPr>
          <w:ilvl w:val="1"/>
          <w:numId w:val="37"/>
        </w:numPr>
      </w:pPr>
      <w:r>
        <w:t>Wprowadzanie zmian</w:t>
      </w:r>
    </w:p>
    <w:p w:rsidR="00773F2F" w:rsidRDefault="00773F2F" w:rsidP="0025465B">
      <w:pPr>
        <w:pStyle w:val="Akapitzlist"/>
        <w:numPr>
          <w:ilvl w:val="1"/>
          <w:numId w:val="37"/>
        </w:numPr>
      </w:pPr>
      <w:r>
        <w:t xml:space="preserve">Publikowanie części lub całości w dowolnym miejscu i czasie </w:t>
      </w:r>
    </w:p>
    <w:p w:rsidR="00C166D2" w:rsidRDefault="00773F2F" w:rsidP="00C166D2">
      <w:pPr>
        <w:pStyle w:val="Akapitzlist"/>
        <w:numPr>
          <w:ilvl w:val="0"/>
          <w:numId w:val="37"/>
        </w:numPr>
        <w:rPr>
          <w:b/>
        </w:rPr>
      </w:pPr>
      <w:r w:rsidRPr="0025465B">
        <w:rPr>
          <w:b/>
        </w:rPr>
        <w:t xml:space="preserve">W przypadku konieczności poniesienia przez Zamawiającego dodatkowych kosztów wynikających z wadliwego wykonania niniejszej dokumentacji, np. konieczności wykonania dodatkowych prac budowlanych nieujętych w dokumentacji oraz w kosztorysach, wprowadzenia zmian w dokumentacji lub wykonania nowej dokumentacji Zamawiający uprawniony będzie do obciążenia Wykonawcy tymi kosztami. </w:t>
      </w:r>
    </w:p>
    <w:p w:rsidR="00C166D2" w:rsidRPr="00C166D2" w:rsidRDefault="00D60366" w:rsidP="00C166D2">
      <w:pPr>
        <w:pStyle w:val="Akapitzlist"/>
        <w:numPr>
          <w:ilvl w:val="0"/>
          <w:numId w:val="37"/>
        </w:numPr>
        <w:rPr>
          <w:b/>
        </w:rPr>
      </w:pPr>
      <w:r w:rsidRPr="00C166D2">
        <w:rPr>
          <w:rFonts w:eastAsia="Times New Roman" w:cs="Arial"/>
          <w:lang w:eastAsia="pl-PL"/>
        </w:rPr>
        <w:t>Zatwierdzenie jakiegokolwiek dokumentu przez Inwestora nie ogranicza odpowiedzialności Wykonawcy wynikającej z Kontraktu.</w:t>
      </w:r>
    </w:p>
    <w:p w:rsidR="00291AC2" w:rsidRPr="00C166D2" w:rsidRDefault="00291AC2" w:rsidP="00C166D2">
      <w:pPr>
        <w:pStyle w:val="Akapitzlist"/>
        <w:numPr>
          <w:ilvl w:val="0"/>
          <w:numId w:val="37"/>
        </w:numPr>
        <w:rPr>
          <w:b/>
        </w:rPr>
      </w:pPr>
      <w:r w:rsidRPr="00C166D2">
        <w:rPr>
          <w:rFonts w:eastAsia="Times New Roman" w:cs="Arial"/>
          <w:lang w:eastAsia="pl-PL"/>
        </w:rPr>
        <w:t xml:space="preserve">Wykonawca zobowiązany będzie do wykonywania czynności nadzoru autorskiego w okresie realizacji robót wynikających z opracowanej przez Wykonawcę dokumentacji, jednak nie dłużej niż do dnia odbioru dokumentacji powykonawczej z wykonania wszystkich robót budowlanych realizowanych na podstawie dokumentacji będącej przedmiotem niniejszej umowy.  </w:t>
      </w:r>
    </w:p>
    <w:p w:rsidR="00291AC2" w:rsidRPr="003A132E" w:rsidRDefault="00291AC2" w:rsidP="00D60366">
      <w:pPr>
        <w:pStyle w:val="Akapitzlist"/>
        <w:ind w:left="1080"/>
        <w:rPr>
          <w:rFonts w:eastAsia="Times New Roman" w:cs="Arial"/>
          <w:lang w:eastAsia="pl-PL"/>
        </w:rPr>
      </w:pPr>
    </w:p>
    <w:p w:rsidR="003D6ED1" w:rsidRPr="003A132E" w:rsidRDefault="003D6ED1" w:rsidP="003D6ED1">
      <w:pPr>
        <w:pStyle w:val="Akapitzlist"/>
        <w:ind w:left="1080"/>
      </w:pPr>
    </w:p>
    <w:p w:rsidR="00D82A6A" w:rsidRPr="005A0A92" w:rsidRDefault="008B671E" w:rsidP="00867870">
      <w:pPr>
        <w:pStyle w:val="Akapitzlist"/>
        <w:ind w:left="360"/>
        <w:rPr>
          <w:b/>
        </w:rPr>
      </w:pPr>
      <w:r w:rsidRPr="005A0A92">
        <w:rPr>
          <w:b/>
        </w:rPr>
        <w:t xml:space="preserve">Zalecane </w:t>
      </w:r>
      <w:r w:rsidR="0071517F" w:rsidRPr="005A0A92">
        <w:rPr>
          <w:b/>
        </w:rPr>
        <w:t xml:space="preserve"> jest przed przystąpieniem do realizacji </w:t>
      </w:r>
      <w:r w:rsidR="00D82A6A" w:rsidRPr="005A0A92">
        <w:rPr>
          <w:b/>
        </w:rPr>
        <w:t xml:space="preserve">projektu odbyć wizję lokalną na terenie przeznaczonym do projektowania. </w:t>
      </w:r>
    </w:p>
    <w:p w:rsidR="0009330E" w:rsidRPr="005A0A92" w:rsidRDefault="0009330E" w:rsidP="0009330E">
      <w:pPr>
        <w:pStyle w:val="Akapitzlist"/>
        <w:ind w:left="360"/>
        <w:rPr>
          <w:b/>
        </w:rPr>
      </w:pPr>
    </w:p>
    <w:p w:rsidR="00591EAF" w:rsidRDefault="00591EAF"/>
    <w:p w:rsidR="00946A8B" w:rsidRDefault="00946A8B"/>
    <w:p w:rsidR="00946A8B" w:rsidRDefault="00946A8B"/>
    <w:p w:rsidR="00946A8B" w:rsidRDefault="00946A8B"/>
    <w:p w:rsidR="00946A8B" w:rsidRDefault="00946A8B"/>
    <w:p w:rsidR="00946A8B" w:rsidRDefault="00946A8B"/>
    <w:p w:rsidR="00946A8B" w:rsidRDefault="00946A8B"/>
    <w:p w:rsidR="00946A8B" w:rsidRDefault="00946A8B"/>
    <w:p w:rsidR="00946A8B" w:rsidRDefault="00946A8B"/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946A8B" w:rsidRPr="009F0018" w:rsidTr="0009285C">
        <w:tc>
          <w:tcPr>
            <w:tcW w:w="9966" w:type="dxa"/>
            <w:tcMar>
              <w:top w:w="28" w:type="dxa"/>
              <w:bottom w:w="28" w:type="dxa"/>
            </w:tcMar>
          </w:tcPr>
          <w:p w:rsidR="00946A8B" w:rsidRPr="009F0018" w:rsidRDefault="00946A8B" w:rsidP="0009285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BUDYNEK 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Projektowany budynek ma powstać w miejscu istniejącego i przeznaczonego do wyburzenia budynku Instytutu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Polityki Międzynarodowej i Bezpieczeństwa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typu  „zrębiec”, znajdującego się we wschodniej części działk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przy ul.  Świętokrzyskiej 21 ( po zmianie u. Uniwersytecka) 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Budynek o :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powierzchnia ok. 3000 m</w:t>
            </w:r>
            <w:r w:rsidRPr="009F001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- 3 kondygnacje (parter + 2 piętra)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Stylem i rozwiązaniami nawiązujący do budynku Centrum Przedsiębiorczości i Biznesu. </w:t>
            </w:r>
          </w:p>
          <w:p w:rsidR="00946A8B" w:rsidRPr="00C30784" w:rsidRDefault="00946A8B" w:rsidP="0009285C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2DC8">
              <w:rPr>
                <w:rFonts w:asciiTheme="majorHAnsi" w:hAnsiTheme="majorHAnsi" w:cstheme="majorHAnsi"/>
                <w:sz w:val="24"/>
                <w:szCs w:val="24"/>
              </w:rPr>
              <w:t>Nowoprojektowany budynek musi być połączony z budynkami CPiB i Wydziału Prawa, Administracji i Zarządzania</w:t>
            </w:r>
            <w:r w:rsidRPr="00C30784">
              <w:rPr>
                <w:rFonts w:asciiTheme="majorHAnsi" w:hAnsiTheme="majorHAnsi" w:cstheme="majorHAnsi"/>
                <w:sz w:val="24"/>
                <w:szCs w:val="24"/>
              </w:rPr>
              <w:t>. Zaprojektowane poziomy muszą nawiązywać do poziomów istniejących. Należy uwzględnić przerobienie zbyt niskiego przejścia do budynku Wydziału prawa. Projektowane Instalacje niskoproądowe należy sprowadzić do pomieszczenia serwerowni w istniejącym budynku CPiB.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 projekcie należy uwzględnić nową portiernię do której należy zaprojektować przeniesienie istniejącej portierni wraz z instalacjami z budynku CPiB. Należy zaprojektować przyłącza z istniejącego budynku CPIB z wykorzystaniem pomieszczeń istniejących w budynku CPIB, w przypadku jeżeli nie będzie to możliwe należy zaprojektować przyłącze zewnętrzne. </w:t>
            </w:r>
          </w:p>
          <w:p w:rsidR="00946A8B" w:rsidRPr="00E32DC8" w:rsidRDefault="00946A8B" w:rsidP="0009285C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C30784" w:rsidRDefault="00946A8B" w:rsidP="00946A8B">
            <w:pPr>
              <w:pStyle w:val="Nagwek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t>PRZYKŁADOWY</w:t>
            </w:r>
            <w:r w:rsidRPr="009F0018">
              <w:t xml:space="preserve"> ROZKŁAD POMIESZCZEŃ</w:t>
            </w:r>
            <w:r>
              <w:t>*</w:t>
            </w:r>
          </w:p>
          <w:p w:rsidR="00946A8B" w:rsidRPr="00C30784" w:rsidRDefault="00946A8B" w:rsidP="0009285C">
            <w:pPr>
              <w:pStyle w:val="Nagwek1"/>
              <w:rPr>
                <w:color w:val="auto"/>
                <w:sz w:val="20"/>
                <w:szCs w:val="20"/>
              </w:rPr>
            </w:pPr>
            <w:r w:rsidRPr="00C30784">
              <w:rPr>
                <w:color w:val="auto"/>
              </w:rPr>
              <w:t xml:space="preserve">* </w:t>
            </w:r>
            <w:r w:rsidRPr="00C30784">
              <w:rPr>
                <w:color w:val="auto"/>
                <w:sz w:val="20"/>
                <w:szCs w:val="20"/>
              </w:rPr>
              <w:t xml:space="preserve">( w przypadku uzasadnienia lepszego rozwiązania projektowego Inwestor wyrazi zgodę na wprowadzenie zmian) 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parterze budynku powinny znaleźć się: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pomieszczeni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dla kadry administracyjnej 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sekretariat dla kadry zarządzającej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aula – sala wykładowa na 240 osób z możliwością zainstalowania  podziału ruchomego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konferencyjna na 100 osób ze stołami konferencyjnymi z możliwością ustawienia ich w kwadrat lub literę „U” z instalacją nagłośniająca ( mikrofony + skrzynki podłogowe ) , z możliwością zainstalowania podziału ruchomego i dwiema instalacjami multimedialnymi – po jednej w każdym podzielonym pomieszczeniu.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pomieszczenie techniczne (obsługa sprzątająca obiekt)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recepcja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szatnia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damski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winda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I piętrze budynku powinny znaleźć się: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przestrzeń otwarta dla studentów z miejscem do wypoczynku,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terminale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z dostępem do Internetu (co najmniej 5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terminali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w tym jeden ze specjalnym oprogramowaniem dla osób niedowidzących)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sala ćwiczeniowe x 4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wykładowa na 120 osób x 2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rozpraw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damski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winda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II piętrze budynku powinny znaleźć się: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pomieszczenia dla kadry dydaktycznej x 14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pokoje dla kół naukowych x 2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ćwiczeniowe x 7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wykładowe  (60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osób)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x 2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damski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winda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46A8B" w:rsidRPr="00663FD7" w:rsidRDefault="00946A8B" w:rsidP="0009285C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b/>
                <w:sz w:val="24"/>
                <w:szCs w:val="24"/>
              </w:rPr>
              <w:t>PARTER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6"/>
              <w:gridCol w:w="2911"/>
              <w:gridCol w:w="2300"/>
            </w:tblGrid>
            <w:tr w:rsidR="00946A8B" w:rsidRPr="009F0018" w:rsidTr="0009285C">
              <w:trPr>
                <w:trHeight w:val="1279"/>
              </w:trPr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PRZEWIDYWANA</w:t>
                  </w:r>
                </w:p>
                <w:p w:rsidR="00946A8B" w:rsidRPr="009F0018" w:rsidRDefault="00946A8B" w:rsidP="0009285C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POWI</w:t>
                  </w: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cr/>
                    <w:t>RZCHNIA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left" w:pos="972"/>
                    </w:tabs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left" w:pos="972"/>
                    </w:tabs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Sekretariat dla kadry zarządzającej – powinien być połączony z: gabinetami kadry zarządzającej oraz powinien mieć dostęp do WC + pokój socjalny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konferencyjna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150-200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2033E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wykładowa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(240 osób – z możliwością zainstalowania ruchomego podziału auli na dwie po 120 osób)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techniczne (schowek na dokumenty)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techniczne (obsługa sprzątająca obiekt)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Recepcja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Szatnia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I PIĘTRO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6"/>
              <w:gridCol w:w="2911"/>
              <w:gridCol w:w="2300"/>
            </w:tblGrid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PRZEWIDYWANA</w:t>
                  </w:r>
                </w:p>
                <w:p w:rsidR="00946A8B" w:rsidRPr="009F0018" w:rsidRDefault="00946A8B" w:rsidP="0009285C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POWIERZCHNIA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Przestrzeń otwarta dla studentów z miejscem do wypoczynku, komputery z dostępem do Internetu (co najmniej 5 komputerów, w tym jeden ze specjalnym oprogramowaniem dla osób niedowidzących)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(120 osób)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(schodkowa)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(120 osób)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(schodkowa)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79742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rozpraw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79742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79742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40 m</w:t>
                  </w: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komputerowa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komputerowa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II PIĘTRO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7"/>
              <w:gridCol w:w="2911"/>
              <w:gridCol w:w="2299"/>
            </w:tblGrid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</w:t>
                  </w: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POWIERZCHNIA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Default="00946A8B" w:rsidP="0009285C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  <w:r w:rsidRPr="003F63F2">
                    <w:rPr>
                      <w:rFonts w:asciiTheme="majorHAnsi" w:hAnsiTheme="majorHAnsi" w:cstheme="majorHAnsi"/>
                      <w:szCs w:val="24"/>
                    </w:rPr>
                    <w:t xml:space="preserve">Gabinet dla kadry </w:t>
                  </w:r>
                  <w:r>
                    <w:rPr>
                      <w:rFonts w:asciiTheme="majorHAnsi" w:hAnsiTheme="majorHAnsi" w:cstheme="majorHAnsi"/>
                      <w:szCs w:val="24"/>
                    </w:rPr>
                    <w:t xml:space="preserve">dydaktycznej </w:t>
                  </w:r>
                </w:p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Cs w:val="24"/>
                    </w:rPr>
                    <w:t xml:space="preserve">14 gabinetów dla 3 osób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E73969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</w:t>
                  </w: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*15 m</w:t>
                  </w: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Pokój kół naukowych 2 pokoje po 15 m2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2*15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 (60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osób)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75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 (60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osób)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75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946A8B" w:rsidRPr="009F0018" w:rsidTr="0009285C">
              <w:tc>
                <w:tcPr>
                  <w:tcW w:w="795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946A8B" w:rsidRPr="009F0018" w:rsidRDefault="00946A8B" w:rsidP="0009285C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946A8B" w:rsidRPr="009F0018" w:rsidRDefault="00946A8B" w:rsidP="0009285C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946A8B" w:rsidRPr="009F0018" w:rsidRDefault="00946A8B" w:rsidP="0009285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46A8B" w:rsidRPr="009F0018" w:rsidRDefault="00946A8B" w:rsidP="00946A8B">
            <w:pPr>
              <w:pStyle w:val="Nagwek1"/>
              <w:numPr>
                <w:ilvl w:val="0"/>
                <w:numId w:val="38"/>
              </w:numPr>
            </w:pPr>
            <w:r w:rsidRPr="009F0018">
              <w:t>SPRZĘT ELEKTRONICZNY</w:t>
            </w:r>
          </w:p>
          <w:p w:rsidR="00946A8B" w:rsidRPr="009F0018" w:rsidRDefault="00946A8B" w:rsidP="0009285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46A8B" w:rsidRPr="009F0018" w:rsidRDefault="00946A8B" w:rsidP="0009285C">
            <w:pPr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Specyfikacja komputerów przeznaczonych do pracowni Komputerowych lub Pracowników Naukowych:</w:t>
            </w:r>
          </w:p>
          <w:p w:rsidR="00946A8B" w:rsidRPr="009F0018" w:rsidRDefault="00946A8B" w:rsidP="0009285C">
            <w:pPr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Komputer administracyjny: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Procesor: m.in. 3.0 GHz 6/12.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Pamięć m.in. 8GB DRR4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Dysk: m.in. 500GB SSD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Napęd DVD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Oprogramowanie: Windows 10 Pro x64, MS Office</w:t>
            </w:r>
          </w:p>
          <w:p w:rsidR="00946A8B" w:rsidRDefault="00946A8B" w:rsidP="0009285C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Monitor LCD 22”</w:t>
            </w:r>
          </w:p>
          <w:p w:rsidR="00946A8B" w:rsidRPr="009F0018" w:rsidRDefault="00946A8B" w:rsidP="0009285C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Komputer PC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(sale):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Procesor: m.in. 3.0 GHz 4/8.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Pamięć m.in. 8GB DRR4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Dysk: m.in. 500GB HDD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Napęd DVD</w:t>
            </w:r>
          </w:p>
          <w:p w:rsidR="00946A8B" w:rsidRPr="009F0018" w:rsidRDefault="00946A8B" w:rsidP="0009285C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Oprogramowanie: Windows 10 Pro x64, MS Office</w:t>
            </w:r>
          </w:p>
          <w:p w:rsidR="00946A8B" w:rsidRDefault="00946A8B" w:rsidP="0009285C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Monitor LCD 22”</w:t>
            </w:r>
          </w:p>
          <w:p w:rsidR="00946A8B" w:rsidRDefault="00946A8B" w:rsidP="0009285C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Default="00946A8B" w:rsidP="0009285C">
            <w:pPr>
              <w:ind w:left="1416" w:hanging="1415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E32C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Szczegóły dotyczące komputerów:</w:t>
            </w:r>
          </w:p>
          <w:p w:rsidR="00946A8B" w:rsidRPr="00E32C4D" w:rsidRDefault="00946A8B" w:rsidP="0009285C">
            <w:pPr>
              <w:ind w:firstLine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Windows 10 Pro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Statistica, Symfonia.</w:t>
            </w:r>
          </w:p>
          <w:p w:rsidR="00946A8B" w:rsidRPr="00E32C4D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MS Office Proffesional PL 64 bit licencja bezterminowa lub nowszy oprogramowanie równoważne spełniające następujące parametry: pakiet biurowy pakiet musi zawierać odpowiedniki Word, PowerPoint, Excel, Publisher, OneNote, Outlook, Access, Lync, Infopath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bezterminowa.</w:t>
            </w:r>
          </w:p>
          <w:p w:rsidR="00946A8B" w:rsidRDefault="00946A8B" w:rsidP="0009285C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E32C4D" w:rsidRDefault="00946A8B" w:rsidP="0009285C">
            <w:pPr>
              <w:ind w:left="1416" w:hanging="141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b/>
                <w:sz w:val="24"/>
                <w:szCs w:val="24"/>
              </w:rPr>
              <w:t>Ilość komputerów:</w:t>
            </w:r>
          </w:p>
          <w:p w:rsidR="00946A8B" w:rsidRDefault="00946A8B" w:rsidP="0009285C">
            <w:pPr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kadra administracyjna + kadra kierownicza + pracownicy dydaktyczno-naukowy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+ koła naukowe: łącznie 34 sztuki;</w:t>
            </w: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- 2 pracownie komputerowe po 15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terminali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+ 2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laptopy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dla nauczycieli + 5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terminali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z dostępem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do internetu w przestrzeni dla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studentów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– łącznie 35 terminali + 2 laptopy;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wykładowe/aule – 5 komputerów;</w:t>
            </w: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konferencyjna + sala rozpraw – 3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laptop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y.</w:t>
            </w:r>
          </w:p>
          <w:p w:rsidR="00946A8B" w:rsidRPr="00E32C4D" w:rsidRDefault="00946A8B" w:rsidP="0009285C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34 komputerów + 35 terminali + 5 laptopów </w:t>
            </w: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Projektor multimedialny z uchwytem </w:t>
            </w:r>
            <w:r w:rsidRPr="00E62611">
              <w:rPr>
                <w:rFonts w:asciiTheme="majorHAnsi" w:hAnsiTheme="majorHAnsi" w:cstheme="majorHAnsi"/>
                <w:sz w:val="24"/>
                <w:szCs w:val="24"/>
              </w:rPr>
              <w:t>–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E62611">
              <w:rPr>
                <w:rFonts w:asciiTheme="majorHAnsi" w:hAnsiTheme="majorHAnsi" w:cstheme="majorHAnsi"/>
                <w:sz w:val="24"/>
                <w:szCs w:val="24"/>
              </w:rPr>
              <w:t xml:space="preserve"> sztuki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Typ matrycy: 3LCD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Moc: m.in. 210W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Żywotność lampy: 6 tys. h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Korekcja w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pionie/poziomie: +/- 30 stopni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0D226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Ekran do projektora multimedialnego</w:t>
            </w:r>
            <w:r w:rsidRPr="000D226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sztuki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Zestaw do nagłośnienia sali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7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Urządzenia drukujące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(ze strony zamówień publicznych ujk)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64F57">
              <w:rPr>
                <w:rFonts w:asciiTheme="majorHAnsi" w:hAnsiTheme="majorHAnsi" w:cstheme="majorHAnsi"/>
                <w:b/>
                <w:sz w:val="24"/>
                <w:szCs w:val="24"/>
              </w:rPr>
              <w:t>i pozostałe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drukarka laserowa kolorowa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5 sztuk </w:t>
            </w:r>
          </w:p>
          <w:p w:rsidR="00946A8B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urządzenie wielofunkcyjne atramentowe kolorowe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26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ksero, skaner – urządzenie wielofunkcyjne 3 sztuki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aparat fotograficzny 1 sztuka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niszczarka do dokumentów 10 sztuk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telefon (wielofunkcyjny – sekretariat) 2 sztuki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telefon zwykły  - 33 sztuki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bindownica –10 sztuk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gilotyna do papieru 2 sztuki </w:t>
            </w: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+ oprogramowanie</w:t>
            </w: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Pr="009F0018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6A8B" w:rsidRDefault="00946A8B" w:rsidP="0009285C">
            <w:pPr>
              <w:pStyle w:val="Nagwek1"/>
              <w:spacing w:before="0"/>
            </w:pPr>
            <w:r>
              <w:t>3</w:t>
            </w:r>
            <w:r w:rsidRPr="009F0018">
              <w:t>.</w:t>
            </w:r>
            <w:r>
              <w:t xml:space="preserve"> </w:t>
            </w:r>
            <w:r w:rsidRPr="009F0018">
              <w:t xml:space="preserve">MEBLE </w:t>
            </w:r>
          </w:p>
          <w:tbl>
            <w:tblPr>
              <w:tblW w:w="9508" w:type="dxa"/>
              <w:tblLook w:val="04A0" w:firstRow="1" w:lastRow="0" w:firstColumn="1" w:lastColumn="0" w:noHBand="0" w:noVBand="1"/>
            </w:tblPr>
            <w:tblGrid>
              <w:gridCol w:w="4300"/>
              <w:gridCol w:w="1434"/>
              <w:gridCol w:w="1300"/>
              <w:gridCol w:w="1251"/>
              <w:gridCol w:w="1223"/>
            </w:tblGrid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</w:rPr>
                    <w:t>PARTER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</w:rPr>
                    <w:t>I PIETRO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</w:rPr>
                    <w:t>II PIĘTRO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</w:rPr>
                    <w:t>SUMA</w:t>
                  </w:r>
                </w:p>
              </w:tc>
            </w:tr>
            <w:tr w:rsidR="00946A8B" w:rsidRPr="00A027C7" w:rsidTr="0009285C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Biurko dla kadry administracyjnej + sale ćwiczeniowe dla nauczycieli + pokoje nauczycieli + pokoje dla kół naukowych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51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75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Biurko do sal wykładowych DUŻE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5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Fotel dla kadry zarządzającej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946A8B" w:rsidRPr="00A027C7" w:rsidTr="0009285C">
              <w:trPr>
                <w:trHeight w:val="12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 xml:space="preserve">Krzesło ergonomiczne (fotel biurowy)  dla kadry administracyjnej + sale ćwiczeniowe dla nauczyc. </w:t>
                  </w: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+ sale wykł. + pokoje nauczycieli + pokoje dla kół nauk. + recepcja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55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112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Krzesło do sali konferencyjnej (miękkie siedzenie i oparcie)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100</w:t>
                  </w:r>
                </w:p>
              </w:tc>
            </w:tr>
            <w:tr w:rsidR="00946A8B" w:rsidRPr="00A027C7" w:rsidTr="0009285C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Krzesło stacjonarne do  sekretariatu + kad</w:t>
                  </w:r>
                  <w:r>
                    <w:rPr>
                      <w:rFonts w:ascii="Calibri" w:hAnsi="Calibri" w:cs="Calibri"/>
                      <w:color w:val="000000"/>
                    </w:rPr>
                    <w:t>ry zarządzającej + recepcja (mię</w:t>
                  </w:r>
                  <w:r w:rsidRPr="00A027C7">
                    <w:rPr>
                      <w:rFonts w:ascii="Calibri" w:hAnsi="Calibri" w:cs="Calibri"/>
                      <w:color w:val="000000"/>
                    </w:rPr>
                    <w:t>kkie siedzenie i oparcie)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92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 xml:space="preserve">Krzesło „zwykłe” do sal ćwiczeniowych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128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224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352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Krzesło audytoryjne dla studentów - aule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120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600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Stół konferencyjny - kadra zarządzająca + koła naukowe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6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Stół konferencyjny - sala konferencyjna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dla 100 os.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dla 100 os.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Stoły komputerowe - sale komputerowe +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35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35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Stoły na korytarz do ławek -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6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lastRenderedPageBreak/>
                    <w:t>Stolik do sekretariatu + kadra zarządzająca + pokoje nauczycieli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24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Stół do recepcji + sz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a</w:t>
                  </w: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tnia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Ławki audytoryjne dla studentów - aule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dla 240 os.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dla 240 os.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dla 120 os.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dla 600 os.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Lady do obsługi studentów (dziekanaty)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946A8B" w:rsidRPr="00A027C7" w:rsidTr="0009285C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Ławka (trzy osobowa) do stołów na korytarz -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12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Ławka (do sal ćw.) 2-osobowa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64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112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176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Kanapa -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Regał na książki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26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Szafa na dokumenty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82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Regały/Szafy na dokumenty (typu archiwum)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na wymiar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lang w:val="en-US"/>
                    </w:rPr>
                    <w:t>na wymiar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Szafa na ubrania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25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</w:rPr>
                    <w:t>Szafa na środki czystości + recepcja + szatnia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4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Wieszak na ubrania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7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Wieszaki do szatni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dla ok. 1000 os.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dla ok. 1000 os.</w:t>
                  </w:r>
                </w:p>
              </w:tc>
            </w:tr>
            <w:tr w:rsidR="00946A8B" w:rsidRPr="00A027C7" w:rsidTr="0009285C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Kosz na śmieci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lang w:val="en-US"/>
                    </w:rPr>
                    <w:t>25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A8B" w:rsidRPr="00A027C7" w:rsidRDefault="00946A8B" w:rsidP="000928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56</w:t>
                  </w:r>
                </w:p>
              </w:tc>
            </w:tr>
          </w:tbl>
          <w:p w:rsidR="00946A8B" w:rsidRPr="00A027C7" w:rsidRDefault="00946A8B" w:rsidP="0009285C"/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Sala rozpraw </w:t>
            </w:r>
            <w:r w:rsidRPr="00663FD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do wykonania </w:t>
            </w:r>
            <w:r w:rsidRPr="00E32C4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na wymiar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– przykładowa sala rozpraw: </w:t>
            </w:r>
          </w:p>
          <w:p w:rsidR="00946A8B" w:rsidRDefault="00946A8B" w:rsidP="000928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Dane pomieszczenia: długość 6,60m, szerokość 5,40m, sala rozpraw dla wydziałów karnych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46A8B" w:rsidRPr="00663FD7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Stół sędziowski z biurkiem i szafką na drukarkę i PC dla protokolanta:  wymiary 2600/900/h 800 mm, stół sędziowski posiada z lewego boku (patrząc z perspektywy osób siedzących przy stole) wysuwane  biurko dla protokolanta o wymiarach 850/550/h 750 mm, obok biurka mobilna (na kółkach z blokadą) dostawka na jednostkę centralną komputera z miejscem na drukarkę, o wymiarach 700/450/h 450 mm, </w:t>
            </w:r>
          </w:p>
          <w:p w:rsidR="00946A8B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Ława i stół dla oskarżyciela:  wymiary ławy: 2000/550/h 870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mm, stołu: 2000/500/h 800 mm,</w:t>
            </w:r>
          </w:p>
          <w:p w:rsidR="00946A8B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Ława i stół dla obrońcy: </w:t>
            </w: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wymiary ławy: 2000/550/h 870 mm, stołu: 2000/500/h 800 mm, </w:t>
            </w:r>
          </w:p>
          <w:p w:rsidR="00946A8B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Ława dla oskarżonego z pulpitem do notowania:  wymiary ławy 2000/550/h 870 mm, wymia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ry pulpitu 2000/250/h 800 mm, </w:t>
            </w:r>
          </w:p>
          <w:p w:rsidR="00946A8B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Ława dla publiczności: długość 1800 mm – 4 szt.  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ymiary ławy 1800/550/h 870 mm, </w:t>
            </w:r>
          </w:p>
          <w:p w:rsidR="00946A8B" w:rsidRPr="00663FD7" w:rsidRDefault="00946A8B" w:rsidP="00946A8B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Pulpit dla świa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dka : wymiary 800/600/h 1000 mm.</w:t>
            </w:r>
          </w:p>
        </w:tc>
      </w:tr>
    </w:tbl>
    <w:p w:rsidR="00946A8B" w:rsidRPr="009F0018" w:rsidRDefault="00946A8B" w:rsidP="00946A8B">
      <w:pPr>
        <w:rPr>
          <w:rFonts w:asciiTheme="majorHAnsi" w:hAnsiTheme="majorHAnsi" w:cstheme="majorHAnsi"/>
        </w:rPr>
      </w:pPr>
    </w:p>
    <w:p w:rsidR="00946A8B" w:rsidRPr="009F0018" w:rsidRDefault="00946A8B" w:rsidP="00946A8B">
      <w:pPr>
        <w:pStyle w:val="Nagwek1"/>
      </w:pPr>
      <w:r>
        <w:t>4</w:t>
      </w:r>
      <w:r w:rsidRPr="009F0018">
        <w:t>. Wyposażenie dziekanatu</w:t>
      </w:r>
      <w:r>
        <w:t xml:space="preserve"> - przykładowe</w:t>
      </w:r>
      <w:r w:rsidRPr="009F0018">
        <w:t xml:space="preserve"> 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Dwa okna otwierane z roletkami 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Szafa biurowa (półki co 40 cm)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Lada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Biurko z szafkami podręcznymi + fotele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Umywalka w zabudowie (szafa gospodarcza)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Komputer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Skaner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Ksero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Niszczarka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Drukarka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Szafka pod drukarkę 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Szafa ubraniowa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Klimatyzacja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Kosz na śmieci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Czajnik</w:t>
      </w:r>
    </w:p>
    <w:p w:rsidR="00946A8B" w:rsidRPr="009F0018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Lustro</w:t>
      </w:r>
    </w:p>
    <w:p w:rsidR="00946A8B" w:rsidRPr="00B43622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Zegar  </w:t>
      </w:r>
    </w:p>
    <w:p w:rsidR="00946A8B" w:rsidRPr="00663FD7" w:rsidRDefault="00946A8B" w:rsidP="00946A8B">
      <w:pPr>
        <w:pStyle w:val="Nagwek1"/>
        <w:rPr>
          <w:szCs w:val="24"/>
        </w:rPr>
      </w:pPr>
      <w:r w:rsidRPr="00663FD7">
        <w:rPr>
          <w:szCs w:val="24"/>
        </w:rPr>
        <w:t xml:space="preserve">5. WYPOSAZENIE ŁAZIENEK </w:t>
      </w:r>
    </w:p>
    <w:p w:rsidR="00946A8B" w:rsidRPr="00B43622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</w:rPr>
        <w:t xml:space="preserve"> </w:t>
      </w:r>
      <w:r w:rsidRPr="009F0018">
        <w:rPr>
          <w:rFonts w:asciiTheme="majorHAnsi" w:hAnsiTheme="majorHAnsi" w:cstheme="majorHAnsi"/>
          <w:sz w:val="24"/>
          <w:szCs w:val="24"/>
        </w:rPr>
        <w:t>Geberity, Suszarki kieszeniowe, podajniki na mydło, kosze na śmieci, kosze na śmieci w kabinach  damskich, lustra, wieszaki w kabinach, podajniki na papier toaletowy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9F0018">
        <w:rPr>
          <w:rFonts w:asciiTheme="majorHAnsi" w:hAnsiTheme="majorHAnsi" w:cstheme="majorHAnsi"/>
          <w:sz w:val="24"/>
          <w:szCs w:val="24"/>
        </w:rPr>
        <w:t xml:space="preserve"> wyposażenie dla niepełnosprawnych, toalety dzielone ściankami systemowymi</w:t>
      </w:r>
      <w:r>
        <w:rPr>
          <w:rFonts w:asciiTheme="majorHAnsi" w:hAnsiTheme="majorHAnsi" w:cstheme="majorHAnsi"/>
          <w:sz w:val="24"/>
          <w:szCs w:val="24"/>
        </w:rPr>
        <w:t>, blaty z wpuszczanymi umywalkami</w:t>
      </w:r>
    </w:p>
    <w:p w:rsidR="00946A8B" w:rsidRPr="00663FD7" w:rsidRDefault="00946A8B" w:rsidP="00946A8B">
      <w:pPr>
        <w:pStyle w:val="Nagwek1"/>
        <w:rPr>
          <w:szCs w:val="24"/>
        </w:rPr>
      </w:pPr>
      <w:r w:rsidRPr="00663FD7">
        <w:rPr>
          <w:szCs w:val="24"/>
        </w:rPr>
        <w:t xml:space="preserve">6. Wymagania użytkowe do uwzględnienia w projekcie </w:t>
      </w:r>
    </w:p>
    <w:p w:rsidR="00946A8B" w:rsidRPr="009F0018" w:rsidRDefault="00946A8B" w:rsidP="00946A8B">
      <w:pPr>
        <w:pStyle w:val="Akapitzlist"/>
        <w:rPr>
          <w:rFonts w:asciiTheme="majorHAnsi" w:hAnsiTheme="majorHAnsi" w:cstheme="majorHAnsi"/>
        </w:rPr>
      </w:pPr>
    </w:p>
    <w:p w:rsidR="00946A8B" w:rsidRDefault="00946A8B" w:rsidP="00946A8B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1. </w:t>
      </w:r>
      <w:r w:rsidRPr="0082352B">
        <w:rPr>
          <w:rFonts w:asciiTheme="majorHAnsi" w:hAnsiTheme="majorHAnsi" w:cstheme="majorHAnsi"/>
        </w:rPr>
        <w:t>Odbojnice – Korytarze ,sale dydaktyczne , pokoje administracyjne;</w:t>
      </w:r>
    </w:p>
    <w:p w:rsidR="00946A8B" w:rsidRPr="0082352B" w:rsidRDefault="00946A8B" w:rsidP="00946A8B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Pr="0082352B">
        <w:rPr>
          <w:rFonts w:asciiTheme="majorHAnsi" w:hAnsiTheme="majorHAnsi" w:cstheme="majorHAnsi"/>
        </w:rPr>
        <w:t>Listwa cokołowa PCV- Korytarze ,sale dydaktyczne , pokoje administracyjne;</w:t>
      </w:r>
    </w:p>
    <w:p w:rsidR="00946A8B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82352B">
        <w:rPr>
          <w:rFonts w:asciiTheme="majorHAnsi" w:hAnsiTheme="majorHAnsi" w:cstheme="majorHAnsi"/>
        </w:rPr>
        <w:t>Wykładzina:  Tarket-,sale dydaktyczne , pokoje administracyjne; Korytarze- płytki lub kamień naturalny</w:t>
      </w:r>
    </w:p>
    <w:p w:rsidR="00946A8B" w:rsidRPr="0082352B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82352B">
        <w:rPr>
          <w:rFonts w:asciiTheme="majorHAnsi" w:hAnsiTheme="majorHAnsi" w:cstheme="majorHAnsi"/>
        </w:rPr>
        <w:t>Wykładzina dywanowa – pokoje dziekana , dyrekcji;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Zamontowanie grzejników w całym budynku;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Okna otwierane do środka w każdej Sali dyd. , pokojach administracyjnych,</w:t>
      </w:r>
      <w:r>
        <w:rPr>
          <w:rFonts w:asciiTheme="majorHAnsi" w:hAnsiTheme="majorHAnsi" w:cstheme="majorHAnsi"/>
        </w:rPr>
        <w:t xml:space="preserve"> </w:t>
      </w:r>
      <w:r w:rsidRPr="009F0018">
        <w:rPr>
          <w:rFonts w:asciiTheme="majorHAnsi" w:hAnsiTheme="majorHAnsi" w:cstheme="majorHAnsi"/>
        </w:rPr>
        <w:t>korytarze , hole;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Rolety w oknach osprzęt metalowy łącznie z łańcuszkiem;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Zamontowanie wycier</w:t>
      </w:r>
      <w:r>
        <w:rPr>
          <w:rFonts w:asciiTheme="majorHAnsi" w:hAnsiTheme="majorHAnsi" w:cstheme="majorHAnsi"/>
        </w:rPr>
        <w:t xml:space="preserve">aczek przy drzwiach wejściowych ( zewnętrzne systemowe, wewnętrzne) 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Sufity podwieszone –płyty 60x60 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Lampy wew. ledowe;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Zamontowanie na zewnątrz  lamp ledowych ozdobnych;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Monitoring wew. -korytarze ,hole,itp.;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Monitoring zew. 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Klimatyzacja : sterownik główny , temperatury ,sygnalizacja powiadamiająca o braku prądu, itp. Umieszczona na portierni 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Ławki do siedzenia zew.;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Ławki do siedzenia wew.;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Iluminacja budynku;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Na każdym piętrze pomieszczenie socjalne , kuchnia dla pracowników UJK;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Pomieszczenia dla sprzątaczek na piętrach;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Klimatyzacja w serwerowniach;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 xml:space="preserve">W sekretariatach małe pomieszczenie kuchenne -dostęp do wody i prądu; 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Sale dydaktyczne: rzutnik ,komputer , ekran, tablica multimedialna,;</w:t>
      </w:r>
    </w:p>
    <w:p w:rsidR="00946A8B" w:rsidRPr="009F0018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Ścianki mobilne aby połączyć sale;</w:t>
      </w:r>
    </w:p>
    <w:p w:rsidR="00946A8B" w:rsidRPr="00DE1706" w:rsidRDefault="00946A8B" w:rsidP="00946A8B">
      <w:pPr>
        <w:pStyle w:val="Akapitzlist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Aule podest , matowe szyby w drzwiach;</w:t>
      </w:r>
    </w:p>
    <w:p w:rsidR="00946A8B" w:rsidRPr="00DE1706" w:rsidRDefault="00946A8B" w:rsidP="00946A8B">
      <w:pPr>
        <w:pStyle w:val="Nagwek1"/>
      </w:pPr>
      <w:r>
        <w:t xml:space="preserve">7. </w:t>
      </w:r>
      <w:r w:rsidRPr="00DE1706">
        <w:t xml:space="preserve">Wyburzenie </w:t>
      </w:r>
    </w:p>
    <w:p w:rsidR="00946A8B" w:rsidRPr="00DE1706" w:rsidRDefault="00946A8B" w:rsidP="00946A8B">
      <w:pPr>
        <w:rPr>
          <w:rFonts w:asciiTheme="majorHAnsi" w:hAnsiTheme="majorHAnsi" w:cstheme="majorHAnsi"/>
          <w:sz w:val="24"/>
          <w:szCs w:val="24"/>
        </w:rPr>
      </w:pPr>
      <w:r w:rsidRPr="00DE1706">
        <w:rPr>
          <w:rFonts w:asciiTheme="majorHAnsi" w:hAnsiTheme="majorHAnsi" w:cstheme="majorHAnsi"/>
          <w:sz w:val="24"/>
          <w:szCs w:val="24"/>
        </w:rPr>
        <w:t xml:space="preserve">Projekt wyburzenia ma objąć wyburzenie budynku Instytutu </w:t>
      </w:r>
      <w:r>
        <w:rPr>
          <w:rFonts w:asciiTheme="majorHAnsi" w:hAnsiTheme="majorHAnsi" w:cstheme="majorHAnsi"/>
          <w:sz w:val="24"/>
          <w:szCs w:val="24"/>
        </w:rPr>
        <w:t xml:space="preserve">Polityki Międzynarodowej i Bezpieczeństwa </w:t>
      </w:r>
      <w:r w:rsidRPr="00DE1706">
        <w:rPr>
          <w:rFonts w:asciiTheme="majorHAnsi" w:hAnsiTheme="majorHAnsi" w:cstheme="majorHAnsi"/>
          <w:sz w:val="24"/>
          <w:szCs w:val="24"/>
        </w:rPr>
        <w:t xml:space="preserve">, wraz z odłączeniem od wszystkich sieci i zaprojektowanie zabezpieczenia ich, jak również zaprojektowanie technologii demontażu konstrukcji i odłączenia od budynku Wydziału prawa, zarządzania i administracji. </w:t>
      </w:r>
    </w:p>
    <w:p w:rsidR="00946A8B" w:rsidRPr="009F0018" w:rsidRDefault="00946A8B" w:rsidP="00946A8B">
      <w:pPr>
        <w:rPr>
          <w:rFonts w:asciiTheme="majorHAnsi" w:hAnsiTheme="majorHAnsi" w:cstheme="majorHAnsi"/>
        </w:rPr>
      </w:pPr>
    </w:p>
    <w:p w:rsidR="00946A8B" w:rsidRPr="003A132E" w:rsidRDefault="00946A8B">
      <w:bookmarkStart w:id="0" w:name="_GoBack"/>
      <w:bookmarkEnd w:id="0"/>
    </w:p>
    <w:sectPr w:rsidR="00946A8B" w:rsidRPr="003A1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2B" w:rsidRDefault="00A6462B" w:rsidP="00580DF8">
      <w:pPr>
        <w:spacing w:after="0" w:line="240" w:lineRule="auto"/>
      </w:pPr>
      <w:r>
        <w:separator/>
      </w:r>
    </w:p>
  </w:endnote>
  <w:endnote w:type="continuationSeparator" w:id="0">
    <w:p w:rsidR="00A6462B" w:rsidRDefault="00A6462B" w:rsidP="0058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8" w:rsidRDefault="00580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341687"/>
      <w:docPartObj>
        <w:docPartGallery w:val="Page Numbers (Bottom of Page)"/>
        <w:docPartUnique/>
      </w:docPartObj>
    </w:sdtPr>
    <w:sdtEndPr/>
    <w:sdtContent>
      <w:p w:rsidR="00580DF8" w:rsidRDefault="00580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8B">
          <w:rPr>
            <w:noProof/>
          </w:rPr>
          <w:t>2</w:t>
        </w:r>
        <w:r>
          <w:fldChar w:fldCharType="end"/>
        </w:r>
      </w:p>
    </w:sdtContent>
  </w:sdt>
  <w:p w:rsidR="00580DF8" w:rsidRDefault="00580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8" w:rsidRDefault="00580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2B" w:rsidRDefault="00A6462B" w:rsidP="00580DF8">
      <w:pPr>
        <w:spacing w:after="0" w:line="240" w:lineRule="auto"/>
      </w:pPr>
      <w:r>
        <w:separator/>
      </w:r>
    </w:p>
  </w:footnote>
  <w:footnote w:type="continuationSeparator" w:id="0">
    <w:p w:rsidR="00A6462B" w:rsidRDefault="00A6462B" w:rsidP="0058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8" w:rsidRDefault="00580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8" w:rsidRDefault="00580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F8" w:rsidRDefault="00580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ED3326"/>
    <w:multiLevelType w:val="multilevel"/>
    <w:tmpl w:val="4900F9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2116CA1"/>
    <w:multiLevelType w:val="hybridMultilevel"/>
    <w:tmpl w:val="2DC2F71A"/>
    <w:lvl w:ilvl="0" w:tplc="1F102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72A48"/>
    <w:multiLevelType w:val="hybridMultilevel"/>
    <w:tmpl w:val="08D0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E41"/>
    <w:multiLevelType w:val="hybridMultilevel"/>
    <w:tmpl w:val="C9B0E17E"/>
    <w:lvl w:ilvl="0" w:tplc="5D4481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461B88"/>
    <w:multiLevelType w:val="hybridMultilevel"/>
    <w:tmpl w:val="3140EC5C"/>
    <w:lvl w:ilvl="0" w:tplc="79901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96D23"/>
    <w:multiLevelType w:val="hybridMultilevel"/>
    <w:tmpl w:val="60922C9E"/>
    <w:lvl w:ilvl="0" w:tplc="FB128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766652"/>
    <w:multiLevelType w:val="multilevel"/>
    <w:tmpl w:val="2AF2E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620ECE"/>
    <w:multiLevelType w:val="hybridMultilevel"/>
    <w:tmpl w:val="77AC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020DF"/>
    <w:multiLevelType w:val="hybridMultilevel"/>
    <w:tmpl w:val="16122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E82"/>
    <w:multiLevelType w:val="hybridMultilevel"/>
    <w:tmpl w:val="A86A99C4"/>
    <w:lvl w:ilvl="0" w:tplc="42C62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2" w15:restartNumberingAfterBreak="0">
    <w:nsid w:val="2B7E3805"/>
    <w:multiLevelType w:val="hybridMultilevel"/>
    <w:tmpl w:val="E0CCB3B8"/>
    <w:lvl w:ilvl="0" w:tplc="9D2E96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04EDC"/>
    <w:multiLevelType w:val="multilevel"/>
    <w:tmpl w:val="10A0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9D1BE7"/>
    <w:multiLevelType w:val="hybridMultilevel"/>
    <w:tmpl w:val="8A72A2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E678ED"/>
    <w:multiLevelType w:val="hybridMultilevel"/>
    <w:tmpl w:val="101A30D0"/>
    <w:lvl w:ilvl="0" w:tplc="6DB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C3926"/>
    <w:multiLevelType w:val="hybridMultilevel"/>
    <w:tmpl w:val="895C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58B3"/>
    <w:multiLevelType w:val="hybridMultilevel"/>
    <w:tmpl w:val="4204F45E"/>
    <w:lvl w:ilvl="0" w:tplc="79901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B0663"/>
    <w:multiLevelType w:val="hybridMultilevel"/>
    <w:tmpl w:val="CF56B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3B76"/>
    <w:multiLevelType w:val="hybridMultilevel"/>
    <w:tmpl w:val="A39868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C6AC1"/>
    <w:multiLevelType w:val="hybridMultilevel"/>
    <w:tmpl w:val="3E1E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067"/>
    <w:multiLevelType w:val="hybridMultilevel"/>
    <w:tmpl w:val="EA207986"/>
    <w:lvl w:ilvl="0" w:tplc="4D66B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65EBF"/>
    <w:multiLevelType w:val="hybridMultilevel"/>
    <w:tmpl w:val="A2A28E28"/>
    <w:lvl w:ilvl="0" w:tplc="B0D2F0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A54977"/>
    <w:multiLevelType w:val="multilevel"/>
    <w:tmpl w:val="AFFE58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6" w15:restartNumberingAfterBreak="0">
    <w:nsid w:val="53EB37D0"/>
    <w:multiLevelType w:val="hybridMultilevel"/>
    <w:tmpl w:val="2B5E1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4514D"/>
    <w:multiLevelType w:val="hybridMultilevel"/>
    <w:tmpl w:val="8E5E3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4520"/>
    <w:multiLevelType w:val="hybridMultilevel"/>
    <w:tmpl w:val="0C4C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F1B1F"/>
    <w:multiLevelType w:val="hybridMultilevel"/>
    <w:tmpl w:val="694A9398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1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DA540F"/>
    <w:multiLevelType w:val="hybridMultilevel"/>
    <w:tmpl w:val="2266F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1891"/>
    <w:multiLevelType w:val="hybridMultilevel"/>
    <w:tmpl w:val="6D84F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1121"/>
    <w:multiLevelType w:val="hybridMultilevel"/>
    <w:tmpl w:val="DF7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74097"/>
    <w:multiLevelType w:val="hybridMultilevel"/>
    <w:tmpl w:val="5148CA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9910A8"/>
    <w:multiLevelType w:val="hybridMultilevel"/>
    <w:tmpl w:val="2D30DBD4"/>
    <w:lvl w:ilvl="0" w:tplc="81982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A069FB"/>
    <w:multiLevelType w:val="hybridMultilevel"/>
    <w:tmpl w:val="195C4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11"/>
  </w:num>
  <w:num w:numId="5">
    <w:abstractNumId w:val="33"/>
  </w:num>
  <w:num w:numId="6">
    <w:abstractNumId w:val="38"/>
  </w:num>
  <w:num w:numId="7">
    <w:abstractNumId w:val="25"/>
  </w:num>
  <w:num w:numId="8">
    <w:abstractNumId w:val="24"/>
  </w:num>
  <w:num w:numId="9">
    <w:abstractNumId w:val="14"/>
  </w:num>
  <w:num w:numId="10">
    <w:abstractNumId w:val="31"/>
  </w:num>
  <w:num w:numId="11">
    <w:abstractNumId w:val="36"/>
  </w:num>
  <w:num w:numId="12">
    <w:abstractNumId w:val="30"/>
  </w:num>
  <w:num w:numId="13">
    <w:abstractNumId w:val="1"/>
  </w:num>
  <w:num w:numId="14">
    <w:abstractNumId w:val="12"/>
  </w:num>
  <w:num w:numId="15">
    <w:abstractNumId w:val="10"/>
  </w:num>
  <w:num w:numId="16">
    <w:abstractNumId w:val="39"/>
  </w:num>
  <w:num w:numId="17">
    <w:abstractNumId w:val="5"/>
  </w:num>
  <w:num w:numId="18">
    <w:abstractNumId w:val="32"/>
  </w:num>
  <w:num w:numId="19">
    <w:abstractNumId w:val="9"/>
  </w:num>
  <w:num w:numId="20">
    <w:abstractNumId w:val="17"/>
  </w:num>
  <w:num w:numId="21">
    <w:abstractNumId w:val="16"/>
  </w:num>
  <w:num w:numId="22">
    <w:abstractNumId w:val="29"/>
  </w:num>
  <w:num w:numId="23">
    <w:abstractNumId w:val="6"/>
  </w:num>
  <w:num w:numId="24">
    <w:abstractNumId w:val="4"/>
  </w:num>
  <w:num w:numId="25">
    <w:abstractNumId w:val="23"/>
  </w:num>
  <w:num w:numId="26">
    <w:abstractNumId w:val="18"/>
  </w:num>
  <w:num w:numId="27">
    <w:abstractNumId w:val="37"/>
  </w:num>
  <w:num w:numId="28">
    <w:abstractNumId w:val="34"/>
  </w:num>
  <w:num w:numId="29">
    <w:abstractNumId w:val="21"/>
  </w:num>
  <w:num w:numId="30">
    <w:abstractNumId w:val="13"/>
  </w:num>
  <w:num w:numId="31">
    <w:abstractNumId w:val="15"/>
  </w:num>
  <w:num w:numId="32">
    <w:abstractNumId w:val="0"/>
  </w:num>
  <w:num w:numId="33">
    <w:abstractNumId w:val="27"/>
  </w:num>
  <w:num w:numId="34">
    <w:abstractNumId w:val="19"/>
  </w:num>
  <w:num w:numId="35">
    <w:abstractNumId w:val="20"/>
  </w:num>
  <w:num w:numId="36">
    <w:abstractNumId w:val="35"/>
  </w:num>
  <w:num w:numId="37">
    <w:abstractNumId w:val="7"/>
  </w:num>
  <w:num w:numId="38">
    <w:abstractNumId w:val="8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06184"/>
    <w:rsid w:val="00011235"/>
    <w:rsid w:val="00016526"/>
    <w:rsid w:val="000247DA"/>
    <w:rsid w:val="00037004"/>
    <w:rsid w:val="0005458C"/>
    <w:rsid w:val="00055C48"/>
    <w:rsid w:val="00055C5D"/>
    <w:rsid w:val="00065172"/>
    <w:rsid w:val="000752B8"/>
    <w:rsid w:val="0009330E"/>
    <w:rsid w:val="000947E6"/>
    <w:rsid w:val="000A724F"/>
    <w:rsid w:val="00117328"/>
    <w:rsid w:val="00123EAA"/>
    <w:rsid w:val="001375CE"/>
    <w:rsid w:val="001420B5"/>
    <w:rsid w:val="00144E1E"/>
    <w:rsid w:val="001524C1"/>
    <w:rsid w:val="00156174"/>
    <w:rsid w:val="00162E54"/>
    <w:rsid w:val="00174F27"/>
    <w:rsid w:val="001F1A87"/>
    <w:rsid w:val="00202462"/>
    <w:rsid w:val="0021403C"/>
    <w:rsid w:val="00253433"/>
    <w:rsid w:val="0025465B"/>
    <w:rsid w:val="002705AF"/>
    <w:rsid w:val="002721FA"/>
    <w:rsid w:val="00291AC2"/>
    <w:rsid w:val="00295F5C"/>
    <w:rsid w:val="002A1B0C"/>
    <w:rsid w:val="003048B4"/>
    <w:rsid w:val="003126AC"/>
    <w:rsid w:val="0031616D"/>
    <w:rsid w:val="003312BB"/>
    <w:rsid w:val="00360D5D"/>
    <w:rsid w:val="00375AD5"/>
    <w:rsid w:val="003760E2"/>
    <w:rsid w:val="0037647E"/>
    <w:rsid w:val="003A132E"/>
    <w:rsid w:val="003B5402"/>
    <w:rsid w:val="003D1492"/>
    <w:rsid w:val="003D6ED1"/>
    <w:rsid w:val="003E0D8F"/>
    <w:rsid w:val="003F604C"/>
    <w:rsid w:val="003F6864"/>
    <w:rsid w:val="0040488E"/>
    <w:rsid w:val="00407DB9"/>
    <w:rsid w:val="00413724"/>
    <w:rsid w:val="00421658"/>
    <w:rsid w:val="004252DF"/>
    <w:rsid w:val="0042744E"/>
    <w:rsid w:val="0044674B"/>
    <w:rsid w:val="00463E58"/>
    <w:rsid w:val="0046468F"/>
    <w:rsid w:val="00464B1B"/>
    <w:rsid w:val="004C2357"/>
    <w:rsid w:val="004C5DCD"/>
    <w:rsid w:val="004E2E46"/>
    <w:rsid w:val="004F2CAE"/>
    <w:rsid w:val="004F5FA0"/>
    <w:rsid w:val="00506FD2"/>
    <w:rsid w:val="0051466E"/>
    <w:rsid w:val="00526F2D"/>
    <w:rsid w:val="00532120"/>
    <w:rsid w:val="005436E1"/>
    <w:rsid w:val="005554E3"/>
    <w:rsid w:val="005578F7"/>
    <w:rsid w:val="00567A61"/>
    <w:rsid w:val="00580DF8"/>
    <w:rsid w:val="00591EAF"/>
    <w:rsid w:val="00594EA1"/>
    <w:rsid w:val="005A0A92"/>
    <w:rsid w:val="005A35CF"/>
    <w:rsid w:val="005B7E9A"/>
    <w:rsid w:val="005D210D"/>
    <w:rsid w:val="005E1203"/>
    <w:rsid w:val="005F4E30"/>
    <w:rsid w:val="005F51D4"/>
    <w:rsid w:val="005F5518"/>
    <w:rsid w:val="005F6A4C"/>
    <w:rsid w:val="00602589"/>
    <w:rsid w:val="00623426"/>
    <w:rsid w:val="00631EDC"/>
    <w:rsid w:val="0063616C"/>
    <w:rsid w:val="00637E0E"/>
    <w:rsid w:val="00674D78"/>
    <w:rsid w:val="006857E9"/>
    <w:rsid w:val="006B5AAB"/>
    <w:rsid w:val="006C5B24"/>
    <w:rsid w:val="0071517F"/>
    <w:rsid w:val="0072193F"/>
    <w:rsid w:val="0072252F"/>
    <w:rsid w:val="00726359"/>
    <w:rsid w:val="007324A5"/>
    <w:rsid w:val="0076696A"/>
    <w:rsid w:val="007726B5"/>
    <w:rsid w:val="00773F2F"/>
    <w:rsid w:val="00792C7E"/>
    <w:rsid w:val="007A69E5"/>
    <w:rsid w:val="007C62BE"/>
    <w:rsid w:val="007D063C"/>
    <w:rsid w:val="007D456E"/>
    <w:rsid w:val="008024AE"/>
    <w:rsid w:val="00813625"/>
    <w:rsid w:val="008342B6"/>
    <w:rsid w:val="0083473E"/>
    <w:rsid w:val="00853F5B"/>
    <w:rsid w:val="00856214"/>
    <w:rsid w:val="00856AFF"/>
    <w:rsid w:val="0086045A"/>
    <w:rsid w:val="00863466"/>
    <w:rsid w:val="00867870"/>
    <w:rsid w:val="00871E6D"/>
    <w:rsid w:val="00882304"/>
    <w:rsid w:val="008A69BE"/>
    <w:rsid w:val="008B671E"/>
    <w:rsid w:val="008E78A1"/>
    <w:rsid w:val="00913254"/>
    <w:rsid w:val="009247B0"/>
    <w:rsid w:val="00924936"/>
    <w:rsid w:val="00941A6A"/>
    <w:rsid w:val="00946A8B"/>
    <w:rsid w:val="0099194F"/>
    <w:rsid w:val="009925C4"/>
    <w:rsid w:val="009959FF"/>
    <w:rsid w:val="0099623C"/>
    <w:rsid w:val="009A13A6"/>
    <w:rsid w:val="009A5979"/>
    <w:rsid w:val="009C2DD5"/>
    <w:rsid w:val="009D7823"/>
    <w:rsid w:val="009D7BC2"/>
    <w:rsid w:val="009E0B46"/>
    <w:rsid w:val="009E265E"/>
    <w:rsid w:val="00A05DB3"/>
    <w:rsid w:val="00A133E9"/>
    <w:rsid w:val="00A2450A"/>
    <w:rsid w:val="00A347AE"/>
    <w:rsid w:val="00A4706D"/>
    <w:rsid w:val="00A51265"/>
    <w:rsid w:val="00A53BE3"/>
    <w:rsid w:val="00A6462B"/>
    <w:rsid w:val="00A7398E"/>
    <w:rsid w:val="00A80C6F"/>
    <w:rsid w:val="00A81E8D"/>
    <w:rsid w:val="00A85E74"/>
    <w:rsid w:val="00A874FB"/>
    <w:rsid w:val="00A93941"/>
    <w:rsid w:val="00A956B3"/>
    <w:rsid w:val="00AA02CB"/>
    <w:rsid w:val="00AA2523"/>
    <w:rsid w:val="00AC3836"/>
    <w:rsid w:val="00AC590D"/>
    <w:rsid w:val="00AF07B0"/>
    <w:rsid w:val="00B01861"/>
    <w:rsid w:val="00B266E1"/>
    <w:rsid w:val="00B32E70"/>
    <w:rsid w:val="00B6352A"/>
    <w:rsid w:val="00B75AA4"/>
    <w:rsid w:val="00B82D0C"/>
    <w:rsid w:val="00BA0AFD"/>
    <w:rsid w:val="00BA6886"/>
    <w:rsid w:val="00BF2530"/>
    <w:rsid w:val="00C107E5"/>
    <w:rsid w:val="00C15CFA"/>
    <w:rsid w:val="00C166D2"/>
    <w:rsid w:val="00C42444"/>
    <w:rsid w:val="00C425FD"/>
    <w:rsid w:val="00C72293"/>
    <w:rsid w:val="00C92E42"/>
    <w:rsid w:val="00C9586D"/>
    <w:rsid w:val="00CA20E0"/>
    <w:rsid w:val="00CA4757"/>
    <w:rsid w:val="00CC74A9"/>
    <w:rsid w:val="00CD0766"/>
    <w:rsid w:val="00CD1B8B"/>
    <w:rsid w:val="00D236FB"/>
    <w:rsid w:val="00D27417"/>
    <w:rsid w:val="00D378C9"/>
    <w:rsid w:val="00D441F6"/>
    <w:rsid w:val="00D56C49"/>
    <w:rsid w:val="00D60366"/>
    <w:rsid w:val="00D613B9"/>
    <w:rsid w:val="00D64836"/>
    <w:rsid w:val="00D82A6A"/>
    <w:rsid w:val="00D839E8"/>
    <w:rsid w:val="00DC6206"/>
    <w:rsid w:val="00DE481C"/>
    <w:rsid w:val="00E23364"/>
    <w:rsid w:val="00E23F41"/>
    <w:rsid w:val="00E37A16"/>
    <w:rsid w:val="00E44B31"/>
    <w:rsid w:val="00E558A5"/>
    <w:rsid w:val="00E677A9"/>
    <w:rsid w:val="00E8430B"/>
    <w:rsid w:val="00E84526"/>
    <w:rsid w:val="00E920A8"/>
    <w:rsid w:val="00EC1255"/>
    <w:rsid w:val="00ED6F0C"/>
    <w:rsid w:val="00EE3351"/>
    <w:rsid w:val="00EE47B8"/>
    <w:rsid w:val="00F02E5C"/>
    <w:rsid w:val="00F06A08"/>
    <w:rsid w:val="00F129B8"/>
    <w:rsid w:val="00F2652D"/>
    <w:rsid w:val="00F400C8"/>
    <w:rsid w:val="00F642D4"/>
    <w:rsid w:val="00FB757E"/>
    <w:rsid w:val="00FC5081"/>
    <w:rsid w:val="00FD4CD2"/>
    <w:rsid w:val="00FD549A"/>
    <w:rsid w:val="00FD7CA9"/>
    <w:rsid w:val="00FE3705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193"/>
  <w15:docId w15:val="{86F3D476-FBB9-4E94-B6AE-7820590D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A0"/>
  </w:style>
  <w:style w:type="paragraph" w:styleId="Nagwek1">
    <w:name w:val="heading 1"/>
    <w:basedOn w:val="Normalny"/>
    <w:next w:val="Normalny"/>
    <w:link w:val="Nagwek1Znak"/>
    <w:uiPriority w:val="9"/>
    <w:qFormat/>
    <w:rsid w:val="00946A8B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F8"/>
  </w:style>
  <w:style w:type="paragraph" w:styleId="Stopka">
    <w:name w:val="footer"/>
    <w:basedOn w:val="Normalny"/>
    <w:link w:val="StopkaZnak"/>
    <w:uiPriority w:val="99"/>
    <w:unhideWhenUsed/>
    <w:rsid w:val="0058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F8"/>
  </w:style>
  <w:style w:type="character" w:customStyle="1" w:styleId="Nagwek1Znak">
    <w:name w:val="Nagłówek 1 Znak"/>
    <w:basedOn w:val="Domylnaczcionkaakapitu"/>
    <w:link w:val="Nagwek1"/>
    <w:uiPriority w:val="9"/>
    <w:rsid w:val="00946A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5E1C-0D36-4526-82AF-713EEE1B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3533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Kmieciak</cp:lastModifiedBy>
  <cp:revision>5</cp:revision>
  <cp:lastPrinted>2019-12-20T13:43:00Z</cp:lastPrinted>
  <dcterms:created xsi:type="dcterms:W3CDTF">2019-12-20T10:49:00Z</dcterms:created>
  <dcterms:modified xsi:type="dcterms:W3CDTF">2019-12-20T14:17:00Z</dcterms:modified>
</cp:coreProperties>
</file>