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DF7" w:rsidRPr="00AA15A0" w:rsidRDefault="006D55FC" w:rsidP="000113D6">
      <w:pPr>
        <w:jc w:val="both"/>
        <w:rPr>
          <w:rFonts w:asciiTheme="minorHAnsi" w:hAnsiTheme="minorHAnsi" w:cstheme="minorHAnsi"/>
          <w:b/>
          <w:sz w:val="22"/>
          <w:szCs w:val="22"/>
        </w:rPr>
      </w:pPr>
      <w:r>
        <w:rPr>
          <w:rFonts w:asciiTheme="minorHAnsi" w:hAnsiTheme="minorHAnsi" w:cstheme="minorHAnsi"/>
          <w:b/>
          <w:sz w:val="22"/>
          <w:szCs w:val="22"/>
        </w:rPr>
        <w:t>DP.2301.45</w:t>
      </w:r>
      <w:r w:rsidR="004F0E9A" w:rsidRPr="00AA15A0">
        <w:rPr>
          <w:rFonts w:asciiTheme="minorHAnsi" w:hAnsiTheme="minorHAnsi" w:cstheme="minorHAnsi"/>
          <w:b/>
          <w:sz w:val="22"/>
          <w:szCs w:val="22"/>
        </w:rPr>
        <w:t>.2019</w:t>
      </w:r>
    </w:p>
    <w:p w:rsidR="004F0E9A" w:rsidRPr="00AA15A0" w:rsidRDefault="004F0E9A" w:rsidP="000113D6">
      <w:pPr>
        <w:jc w:val="both"/>
        <w:rPr>
          <w:rFonts w:asciiTheme="minorHAnsi" w:hAnsiTheme="minorHAnsi" w:cstheme="minorHAnsi"/>
          <w:sz w:val="22"/>
          <w:szCs w:val="22"/>
        </w:rPr>
      </w:pPr>
    </w:p>
    <w:p w:rsidR="004F0E9A" w:rsidRPr="00AA15A0" w:rsidRDefault="004F0E9A" w:rsidP="000113D6">
      <w:pPr>
        <w:jc w:val="both"/>
        <w:rPr>
          <w:rFonts w:asciiTheme="minorHAnsi" w:hAnsiTheme="minorHAnsi" w:cstheme="minorHAnsi"/>
          <w:sz w:val="22"/>
          <w:szCs w:val="22"/>
        </w:rPr>
      </w:pPr>
      <w:r w:rsidRPr="00AA15A0">
        <w:rPr>
          <w:rFonts w:asciiTheme="minorHAnsi" w:hAnsiTheme="minorHAnsi" w:cstheme="minorHAnsi"/>
          <w:sz w:val="22"/>
          <w:szCs w:val="22"/>
        </w:rPr>
        <w:t xml:space="preserve">Uniwersytet Jana Kochanowskiego w Kielcach informuje, że do postępowania o udzielenie zamówienia publicznego, prowadzonego na podstawie art. </w:t>
      </w:r>
      <w:r w:rsidR="006D55FC">
        <w:rPr>
          <w:rFonts w:asciiTheme="minorHAnsi" w:hAnsiTheme="minorHAnsi" w:cstheme="minorHAnsi"/>
          <w:sz w:val="22"/>
          <w:szCs w:val="22"/>
        </w:rPr>
        <w:t>39</w:t>
      </w:r>
      <w:r w:rsidRPr="00AA15A0">
        <w:rPr>
          <w:rFonts w:asciiTheme="minorHAnsi" w:hAnsiTheme="minorHAnsi" w:cstheme="minorHAnsi"/>
          <w:sz w:val="22"/>
          <w:szCs w:val="22"/>
        </w:rPr>
        <w:t xml:space="preserve"> ustawy z dnia 29 stycznia 2004 r. Prawo zamówień publicznych (Dz. U. z 2018 r. p</w:t>
      </w:r>
      <w:r w:rsidR="00761B21" w:rsidRPr="00AA15A0">
        <w:rPr>
          <w:rFonts w:asciiTheme="minorHAnsi" w:hAnsiTheme="minorHAnsi" w:cstheme="minorHAnsi"/>
          <w:sz w:val="22"/>
          <w:szCs w:val="22"/>
        </w:rPr>
        <w:t>oz. 1986 ze zm.) na „</w:t>
      </w:r>
      <w:r w:rsidR="006D55FC">
        <w:rPr>
          <w:rFonts w:asciiTheme="minorHAnsi" w:hAnsiTheme="minorHAnsi" w:cstheme="minorHAnsi"/>
          <w:sz w:val="22"/>
          <w:szCs w:val="22"/>
        </w:rPr>
        <w:t>Dostawę mebli wraz z montażem do Rektoratu Uniwersytetu Jana Kochanowskiego w Kielcach</w:t>
      </w:r>
      <w:r w:rsidRPr="00AA15A0">
        <w:rPr>
          <w:rFonts w:asciiTheme="minorHAnsi" w:hAnsiTheme="minorHAnsi" w:cstheme="minorHAnsi"/>
          <w:sz w:val="22"/>
          <w:szCs w:val="22"/>
        </w:rPr>
        <w:t xml:space="preserve">”, wpłynęły </w:t>
      </w:r>
      <w:r w:rsidR="00C8716B">
        <w:rPr>
          <w:rFonts w:asciiTheme="minorHAnsi" w:hAnsiTheme="minorHAnsi" w:cstheme="minorHAnsi"/>
          <w:sz w:val="22"/>
          <w:szCs w:val="22"/>
        </w:rPr>
        <w:t xml:space="preserve">następujące </w:t>
      </w:r>
      <w:r w:rsidRPr="00AA15A0">
        <w:rPr>
          <w:rFonts w:asciiTheme="minorHAnsi" w:hAnsiTheme="minorHAnsi" w:cstheme="minorHAnsi"/>
          <w:sz w:val="22"/>
          <w:szCs w:val="22"/>
        </w:rPr>
        <w:t>pytania</w:t>
      </w:r>
      <w:r w:rsidR="00C8716B">
        <w:rPr>
          <w:rFonts w:asciiTheme="minorHAnsi" w:hAnsiTheme="minorHAnsi" w:cstheme="minorHAnsi"/>
          <w:sz w:val="22"/>
          <w:szCs w:val="22"/>
        </w:rPr>
        <w:t>:</w:t>
      </w:r>
    </w:p>
    <w:p w:rsidR="008178B6" w:rsidRPr="00AA15A0" w:rsidRDefault="008178B6" w:rsidP="000113D6">
      <w:pPr>
        <w:jc w:val="both"/>
        <w:rPr>
          <w:rFonts w:asciiTheme="minorHAnsi" w:hAnsiTheme="minorHAnsi" w:cstheme="minorHAnsi"/>
          <w:sz w:val="22"/>
          <w:szCs w:val="22"/>
        </w:rPr>
      </w:pPr>
    </w:p>
    <w:p w:rsidR="004F0E9A" w:rsidRPr="00AA15A0" w:rsidRDefault="004F0E9A" w:rsidP="000113D6">
      <w:pPr>
        <w:jc w:val="both"/>
        <w:rPr>
          <w:rFonts w:asciiTheme="minorHAnsi" w:hAnsiTheme="minorHAnsi" w:cstheme="minorHAnsi"/>
          <w:sz w:val="22"/>
          <w:szCs w:val="22"/>
        </w:rPr>
      </w:pPr>
      <w:r w:rsidRPr="00AA15A0">
        <w:rPr>
          <w:rFonts w:asciiTheme="minorHAnsi" w:hAnsiTheme="minorHAnsi" w:cstheme="minorHAnsi"/>
          <w:sz w:val="22"/>
          <w:szCs w:val="22"/>
        </w:rPr>
        <w:t xml:space="preserve">W związku z powyższym </w:t>
      </w:r>
      <w:r w:rsidR="00ED303C" w:rsidRPr="00AA15A0">
        <w:rPr>
          <w:rFonts w:asciiTheme="minorHAnsi" w:hAnsiTheme="minorHAnsi" w:cstheme="minorHAnsi"/>
          <w:sz w:val="22"/>
          <w:szCs w:val="22"/>
        </w:rPr>
        <w:t xml:space="preserve">zgodnie z art. 38 ust. 1 ustawy, </w:t>
      </w:r>
      <w:r w:rsidRPr="00AA15A0">
        <w:rPr>
          <w:rFonts w:asciiTheme="minorHAnsi" w:hAnsiTheme="minorHAnsi" w:cstheme="minorHAnsi"/>
          <w:sz w:val="22"/>
          <w:szCs w:val="22"/>
        </w:rPr>
        <w:t xml:space="preserve">Zamawiający udziela następujących </w:t>
      </w:r>
      <w:r w:rsidR="00ED303C" w:rsidRPr="00AA15A0">
        <w:rPr>
          <w:rFonts w:asciiTheme="minorHAnsi" w:hAnsiTheme="minorHAnsi" w:cstheme="minorHAnsi"/>
          <w:sz w:val="22"/>
          <w:szCs w:val="22"/>
        </w:rPr>
        <w:t xml:space="preserve">odpowiedzi i </w:t>
      </w:r>
      <w:r w:rsidRPr="00AA15A0">
        <w:rPr>
          <w:rFonts w:asciiTheme="minorHAnsi" w:hAnsiTheme="minorHAnsi" w:cstheme="minorHAnsi"/>
          <w:sz w:val="22"/>
          <w:szCs w:val="22"/>
        </w:rPr>
        <w:t>wyjaśnień:</w:t>
      </w:r>
    </w:p>
    <w:p w:rsidR="00C779BE" w:rsidRPr="00AA15A0" w:rsidRDefault="00C779BE" w:rsidP="000113D6">
      <w:pPr>
        <w:jc w:val="both"/>
        <w:rPr>
          <w:rFonts w:asciiTheme="minorHAnsi" w:hAnsiTheme="minorHAnsi" w:cstheme="minorHAnsi"/>
          <w:sz w:val="22"/>
          <w:szCs w:val="22"/>
        </w:rPr>
      </w:pPr>
    </w:p>
    <w:p w:rsidR="0025134E" w:rsidRPr="00AA15A0" w:rsidRDefault="004F0E9A" w:rsidP="000113D6">
      <w:pPr>
        <w:jc w:val="both"/>
        <w:rPr>
          <w:rFonts w:asciiTheme="minorHAnsi" w:hAnsiTheme="minorHAnsi" w:cstheme="minorHAnsi"/>
          <w:b/>
          <w:sz w:val="22"/>
          <w:szCs w:val="22"/>
        </w:rPr>
      </w:pPr>
      <w:r w:rsidRPr="00AA15A0">
        <w:rPr>
          <w:rFonts w:asciiTheme="minorHAnsi" w:hAnsiTheme="minorHAnsi" w:cstheme="minorHAnsi"/>
          <w:b/>
          <w:sz w:val="22"/>
          <w:szCs w:val="22"/>
        </w:rPr>
        <w:t>Pytanie 1</w:t>
      </w:r>
    </w:p>
    <w:p w:rsidR="006D55FC" w:rsidRDefault="006D55FC" w:rsidP="000113D6">
      <w:pPr>
        <w:pStyle w:val="NormalnyWeb"/>
        <w:spacing w:before="0" w:beforeAutospacing="0" w:after="0" w:afterAutospacing="0"/>
        <w:jc w:val="both"/>
        <w:rPr>
          <w:rFonts w:asciiTheme="minorHAnsi" w:hAnsiTheme="minorHAnsi" w:cstheme="minorHAnsi"/>
          <w:sz w:val="22"/>
        </w:rPr>
      </w:pPr>
      <w:r w:rsidRPr="006D55FC">
        <w:rPr>
          <w:rFonts w:asciiTheme="minorHAnsi" w:hAnsiTheme="minorHAnsi" w:cstheme="minorHAnsi"/>
          <w:color w:val="000000"/>
          <w:sz w:val="22"/>
        </w:rPr>
        <w:t>Zamawiający żąda od Wykonawców wszystkich wymienionych w opisie:</w:t>
      </w:r>
      <w:r>
        <w:rPr>
          <w:rFonts w:asciiTheme="minorHAnsi" w:hAnsiTheme="minorHAnsi" w:cstheme="minorHAnsi"/>
          <w:sz w:val="22"/>
        </w:rPr>
        <w:t xml:space="preserve"> </w:t>
      </w:r>
    </w:p>
    <w:p w:rsidR="006D55FC" w:rsidRPr="006D55FC" w:rsidRDefault="006D55FC" w:rsidP="000113D6">
      <w:pPr>
        <w:pStyle w:val="NormalnyWeb"/>
        <w:spacing w:before="0" w:beforeAutospacing="0" w:after="0" w:afterAutospacing="0"/>
        <w:jc w:val="both"/>
        <w:rPr>
          <w:rFonts w:asciiTheme="minorHAnsi" w:hAnsiTheme="minorHAnsi" w:cstheme="minorHAnsi"/>
          <w:sz w:val="22"/>
        </w:rPr>
      </w:pPr>
      <w:r w:rsidRPr="006D55FC">
        <w:rPr>
          <w:rFonts w:asciiTheme="minorHAnsi" w:hAnsiTheme="minorHAnsi" w:cstheme="minorHAnsi"/>
          <w:color w:val="000000"/>
          <w:sz w:val="22"/>
        </w:rPr>
        <w:t>Jako jednostkę niezależną uznaje się każdą jednostkę badawczą i certyfikującą </w:t>
      </w:r>
      <w:r>
        <w:rPr>
          <w:rFonts w:asciiTheme="minorHAnsi" w:hAnsiTheme="minorHAnsi" w:cstheme="minorHAnsi"/>
          <w:sz w:val="22"/>
        </w:rPr>
        <w:t xml:space="preserve">posiadającą </w:t>
      </w:r>
      <w:r w:rsidRPr="006D55FC">
        <w:rPr>
          <w:rFonts w:asciiTheme="minorHAnsi" w:hAnsiTheme="minorHAnsi" w:cstheme="minorHAnsi"/>
          <w:sz w:val="22"/>
        </w:rPr>
        <w:t>akredytację krajowego ośrodka certyfikującego – w przypadku Polski jest to Polskie Centrum Akredytacji (PCA), w przypadku certyfikatów wystawionych przez kraj zrzeszony w Unii Europejskiej, jako jednostkę niezależną uznaje się każdą jednostkę badawczą i certyfikującą posiadającą akredytację odpowiednika PCA w tym kraju.</w:t>
      </w:r>
    </w:p>
    <w:p w:rsidR="006D55FC" w:rsidRPr="006D55FC" w:rsidRDefault="006D55FC" w:rsidP="000113D6">
      <w:pPr>
        <w:pStyle w:val="NormalnyWeb"/>
        <w:spacing w:before="0" w:beforeAutospacing="0" w:after="0" w:afterAutospacing="0"/>
        <w:jc w:val="both"/>
        <w:rPr>
          <w:rFonts w:asciiTheme="minorHAnsi" w:hAnsiTheme="minorHAnsi" w:cstheme="minorHAnsi"/>
          <w:sz w:val="22"/>
        </w:rPr>
      </w:pPr>
      <w:r w:rsidRPr="006D55FC">
        <w:rPr>
          <w:rFonts w:asciiTheme="minorHAnsi" w:hAnsiTheme="minorHAnsi" w:cstheme="minorHAnsi"/>
          <w:sz w:val="22"/>
        </w:rPr>
        <w:t>Szafy metalowe: Atest higieniczny: międzynarodowa norma jakości ISO 9001:2008 oraz zgodnie z dyrektywami CE oraz certyfikat zgodności z Polskimi Normami PN-EN 14073-2:2006, PN-F-06009:2001, PN-F-06010-05:1990</w:t>
      </w:r>
      <w:r>
        <w:rPr>
          <w:rFonts w:asciiTheme="minorHAnsi" w:hAnsiTheme="minorHAnsi" w:cstheme="minorHAnsi"/>
          <w:sz w:val="22"/>
        </w:rPr>
        <w:t>.</w:t>
      </w:r>
    </w:p>
    <w:p w:rsidR="006D55FC" w:rsidRPr="006D55FC" w:rsidRDefault="006D55FC" w:rsidP="000113D6">
      <w:pPr>
        <w:pStyle w:val="NormalnyWeb"/>
        <w:spacing w:before="0" w:beforeAutospacing="0" w:after="0" w:afterAutospacing="0"/>
        <w:jc w:val="both"/>
        <w:rPr>
          <w:rFonts w:asciiTheme="minorHAnsi" w:hAnsiTheme="minorHAnsi" w:cstheme="minorHAnsi"/>
          <w:sz w:val="22"/>
        </w:rPr>
      </w:pPr>
      <w:r w:rsidRPr="006D55FC">
        <w:rPr>
          <w:rFonts w:asciiTheme="minorHAnsi" w:hAnsiTheme="minorHAnsi" w:cstheme="minorHAnsi"/>
          <w:color w:val="000000"/>
          <w:sz w:val="22"/>
        </w:rPr>
        <w:t xml:space="preserve">Jednakże na podstawie art. 30b ust. 3 i 4 ustawy </w:t>
      </w:r>
      <w:proofErr w:type="spellStart"/>
      <w:r w:rsidRPr="006D55FC">
        <w:rPr>
          <w:rFonts w:asciiTheme="minorHAnsi" w:hAnsiTheme="minorHAnsi" w:cstheme="minorHAnsi"/>
          <w:color w:val="000000"/>
          <w:sz w:val="22"/>
        </w:rPr>
        <w:t>Pzp</w:t>
      </w:r>
      <w:proofErr w:type="spellEnd"/>
      <w:r w:rsidRPr="006D55FC">
        <w:rPr>
          <w:rFonts w:asciiTheme="minorHAnsi" w:hAnsiTheme="minorHAnsi" w:cstheme="minorHAnsi"/>
          <w:color w:val="000000"/>
          <w:sz w:val="22"/>
        </w:rPr>
        <w:t xml:space="preserve"> "celem zapewnienia uczciwej konkurencji i równego traktowania wykonawców ustawodawca zobowiązał zamawiających do akceptowania certyfikatów wydanych przez inne równoważne jednostki oceniające zgodność (do jednostki oceniającej zgodność wydającej żądany certyfikat). Zamawiający zobowiązany został również przez ustawodawcę do akceptacji odpowiednich środków dowodowych, innych niż te, o których mowa w ust. 1 i 3 komentowanego przepisu, w szczególności dokumentacji technicznej producenta, w przypadku gdy dany wykonawca nie ma ani dostępu do certyfikatów lub sprawozdań z badań, o których mowa w ust. 1 i 3 komentowanego przepisu, ani możliwość ich uzyskania w odpowiednim terminie”. Oznacza to nie prawo, lecz obowiązek uznawania przez zamawiającego innych certyfikatów niż wydane przez konkretną jednostkę, a także innych środków dowodowych niż same certyfikaty na potwierdzenie spełnienia przez wykonawców wymagań dotyczących przedmiotu zamówienia. Należy również zaznaczyć, iż zgodnie z przepisami prawa akredytacja Polskiego Centrum Akredytacji (które w Polsce jest jedynym organem akredytacyjnym) jednostek przeprowadzających badania i wydających certyfikaty, czy atesty mebli biurowych nie jest obligatoryjna i większość producentów mebli nie korzysta z takich jednostek, gdyż wystarczającym potwierdzeniem spełnienia przez meble biurowe poszczególnych norm (czy innych wymogów np. w zakresie wytrzymałości, bezpieczeństwa itp.) są certyfikaty, atesty, zaświadczenia lub sprawozdania z badań innych niezależnych jednostek badawczych. </w:t>
      </w:r>
    </w:p>
    <w:p w:rsidR="006D55FC" w:rsidRPr="006D55FC" w:rsidRDefault="006D55FC" w:rsidP="000113D6">
      <w:pPr>
        <w:pStyle w:val="NormalnyWeb"/>
        <w:spacing w:before="0" w:beforeAutospacing="0" w:after="0" w:afterAutospacing="0"/>
        <w:jc w:val="both"/>
        <w:rPr>
          <w:rFonts w:asciiTheme="minorHAnsi" w:hAnsiTheme="minorHAnsi" w:cstheme="minorHAnsi"/>
          <w:sz w:val="22"/>
        </w:rPr>
      </w:pPr>
      <w:r w:rsidRPr="006D55FC">
        <w:rPr>
          <w:rFonts w:asciiTheme="minorHAnsi" w:hAnsiTheme="minorHAnsi" w:cstheme="minorHAnsi"/>
          <w:color w:val="000000"/>
          <w:sz w:val="22"/>
        </w:rPr>
        <w:t>Takie stanowisko jest w d</w:t>
      </w:r>
      <w:r w:rsidR="00070335">
        <w:rPr>
          <w:rFonts w:asciiTheme="minorHAnsi" w:hAnsiTheme="minorHAnsi" w:cstheme="minorHAnsi"/>
          <w:color w:val="000000"/>
          <w:sz w:val="22"/>
        </w:rPr>
        <w:t>o</w:t>
      </w:r>
      <w:r w:rsidRPr="006D55FC">
        <w:rPr>
          <w:rFonts w:asciiTheme="minorHAnsi" w:hAnsiTheme="minorHAnsi" w:cstheme="minorHAnsi"/>
          <w:color w:val="000000"/>
          <w:sz w:val="22"/>
        </w:rPr>
        <w:t>ktrynie ugruntowane i potwierdza je szereg publikacji, w tym np. Komentarz do Prawa zamówień publicznych pod red. dr hab. Małgorzaty Sieradz</w:t>
      </w:r>
      <w:r w:rsidR="00E02B8D">
        <w:rPr>
          <w:rFonts w:asciiTheme="minorHAnsi" w:hAnsiTheme="minorHAnsi" w:cstheme="minorHAnsi"/>
          <w:color w:val="000000"/>
          <w:sz w:val="22"/>
        </w:rPr>
        <w:t>kiej (rok 2018, wydanie 1, stan na 2018-10-16</w:t>
      </w:r>
      <w:r w:rsidRPr="006D55FC">
        <w:rPr>
          <w:rFonts w:asciiTheme="minorHAnsi" w:hAnsiTheme="minorHAnsi" w:cstheme="minorHAnsi"/>
          <w:color w:val="000000"/>
          <w:sz w:val="22"/>
        </w:rPr>
        <w:t>,, w którym wskazuje się, że „w przypadku określenia przez zamawiającego jednostki oceniającej zgodność, która powinna być wystawcą certyfikatu – ustawodawca zobowiązuje zamawiającego do przyjęcia certyfikatu wydanego przez inną równoważną jednostkę oceniającą zgodność. Powyższe ma na celu zapewnienie uczciwej konkurencji i równego traktowania wykonawców. Na zasadach określo</w:t>
      </w:r>
      <w:r w:rsidR="00E02B8D">
        <w:rPr>
          <w:rFonts w:asciiTheme="minorHAnsi" w:hAnsiTheme="minorHAnsi" w:cstheme="minorHAnsi"/>
          <w:color w:val="000000"/>
          <w:sz w:val="22"/>
        </w:rPr>
        <w:t xml:space="preserve">nych w art. 30b ust. 4 </w:t>
      </w:r>
      <w:proofErr w:type="spellStart"/>
      <w:r w:rsidR="00E02B8D">
        <w:rPr>
          <w:rFonts w:asciiTheme="minorHAnsi" w:hAnsiTheme="minorHAnsi" w:cstheme="minorHAnsi"/>
          <w:color w:val="000000"/>
          <w:sz w:val="22"/>
        </w:rPr>
        <w:t>Zam</w:t>
      </w:r>
      <w:proofErr w:type="spellEnd"/>
      <w:r w:rsidR="00E02B8D">
        <w:rPr>
          <w:rFonts w:asciiTheme="minorHAnsi" w:hAnsiTheme="minorHAnsi" w:cstheme="minorHAnsi"/>
          <w:color w:val="000000"/>
          <w:sz w:val="22"/>
        </w:rPr>
        <w:t xml:space="preserve"> </w:t>
      </w:r>
      <w:proofErr w:type="spellStart"/>
      <w:r w:rsidR="00E02B8D">
        <w:rPr>
          <w:rFonts w:asciiTheme="minorHAnsi" w:hAnsiTheme="minorHAnsi" w:cstheme="minorHAnsi"/>
          <w:color w:val="000000"/>
          <w:sz w:val="22"/>
        </w:rPr>
        <w:t>Publ</w:t>
      </w:r>
      <w:proofErr w:type="spellEnd"/>
      <w:r w:rsidRPr="006D55FC">
        <w:rPr>
          <w:rFonts w:asciiTheme="minorHAnsi" w:hAnsiTheme="minorHAnsi" w:cstheme="minorHAnsi"/>
          <w:color w:val="000000"/>
          <w:sz w:val="22"/>
        </w:rPr>
        <w:t xml:space="preserve"> zgodność oferowanych robót budowlanych, dostaw lub usług z wymaganiami lub cechami zawartymi w opisie przedmiotu zamówienia, kryteriach oceny ofert lub warunkach realizacji zamówienia można też potwierdzić za pomocą certyfikatów wydawanych przez równoważne jednostki certyfikujące lub za pomocą innych dokumentów np. dokumentacji technicznej producenta.”</w:t>
      </w:r>
    </w:p>
    <w:p w:rsidR="006D55FC" w:rsidRPr="006D55FC" w:rsidRDefault="006D55FC" w:rsidP="000113D6">
      <w:pPr>
        <w:pStyle w:val="NormalnyWeb"/>
        <w:spacing w:before="0" w:beforeAutospacing="0" w:after="0" w:afterAutospacing="0"/>
        <w:jc w:val="both"/>
        <w:rPr>
          <w:rFonts w:asciiTheme="minorHAnsi" w:hAnsiTheme="minorHAnsi" w:cstheme="minorHAnsi"/>
          <w:sz w:val="22"/>
        </w:rPr>
      </w:pPr>
      <w:r w:rsidRPr="006D55FC">
        <w:rPr>
          <w:rFonts w:asciiTheme="minorHAnsi" w:hAnsiTheme="minorHAnsi" w:cstheme="minorHAnsi"/>
          <w:color w:val="000000"/>
          <w:sz w:val="22"/>
        </w:rPr>
        <w:t xml:space="preserve">W związku z powyższym, w zakresie wymogu przedłożenia atestów wydanych przez niezależną jednostkę certyfikującą proszę o wyjaśnienie czy Zamawiający będzie akceptował także certyfikaty i atesty, względnie inne dokumenty (np. sprawozdania z badań) wydane przez inne jednostki </w:t>
      </w:r>
      <w:r w:rsidRPr="006D55FC">
        <w:rPr>
          <w:rFonts w:asciiTheme="minorHAnsi" w:hAnsiTheme="minorHAnsi" w:cstheme="minorHAnsi"/>
          <w:color w:val="000000"/>
          <w:sz w:val="22"/>
        </w:rPr>
        <w:lastRenderedPageBreak/>
        <w:t xml:space="preserve">oceniające zgodność na podstawie spełnienia przez oferowane dostawy wymagań Zamawiającego z art. 30 ustawy </w:t>
      </w:r>
      <w:proofErr w:type="spellStart"/>
      <w:r w:rsidRPr="006D55FC">
        <w:rPr>
          <w:rFonts w:asciiTheme="minorHAnsi" w:hAnsiTheme="minorHAnsi" w:cstheme="minorHAnsi"/>
          <w:color w:val="000000"/>
          <w:sz w:val="22"/>
        </w:rPr>
        <w:t>Pzp</w:t>
      </w:r>
      <w:proofErr w:type="spellEnd"/>
      <w:r w:rsidRPr="006D55FC">
        <w:rPr>
          <w:rFonts w:asciiTheme="minorHAnsi" w:hAnsiTheme="minorHAnsi" w:cstheme="minorHAnsi"/>
          <w:color w:val="000000"/>
          <w:sz w:val="22"/>
        </w:rPr>
        <w:t xml:space="preserve">. </w:t>
      </w:r>
    </w:p>
    <w:p w:rsidR="00ED303C" w:rsidRPr="00AA15A0" w:rsidRDefault="00ED303C" w:rsidP="000113D6">
      <w:pPr>
        <w:jc w:val="both"/>
        <w:rPr>
          <w:rFonts w:asciiTheme="minorHAnsi" w:hAnsiTheme="minorHAnsi" w:cstheme="minorHAnsi"/>
          <w:b/>
          <w:sz w:val="22"/>
          <w:szCs w:val="22"/>
        </w:rPr>
      </w:pPr>
      <w:r w:rsidRPr="00AA15A0">
        <w:rPr>
          <w:rFonts w:asciiTheme="minorHAnsi" w:hAnsiTheme="minorHAnsi" w:cstheme="minorHAnsi"/>
          <w:b/>
          <w:sz w:val="22"/>
          <w:szCs w:val="22"/>
        </w:rPr>
        <w:t>Odpowiedź:</w:t>
      </w:r>
    </w:p>
    <w:p w:rsidR="00ED303C" w:rsidRDefault="00D575FD" w:rsidP="000113D6">
      <w:pPr>
        <w:jc w:val="both"/>
        <w:rPr>
          <w:rFonts w:asciiTheme="minorHAnsi" w:hAnsiTheme="minorHAnsi" w:cstheme="minorHAnsi"/>
          <w:sz w:val="22"/>
          <w:szCs w:val="22"/>
        </w:rPr>
      </w:pPr>
      <w:r w:rsidRPr="00AA15A0">
        <w:rPr>
          <w:rFonts w:asciiTheme="minorHAnsi" w:hAnsiTheme="minorHAnsi" w:cstheme="minorHAnsi"/>
          <w:sz w:val="22"/>
          <w:szCs w:val="22"/>
        </w:rPr>
        <w:t>Zamawiający dopuszcza</w:t>
      </w:r>
      <w:r w:rsidR="00E02B8D">
        <w:rPr>
          <w:rFonts w:asciiTheme="minorHAnsi" w:hAnsiTheme="minorHAnsi" w:cstheme="minorHAnsi"/>
          <w:sz w:val="22"/>
          <w:szCs w:val="22"/>
        </w:rPr>
        <w:t xml:space="preserve"> certyfikaty i atesty, potwierdzające</w:t>
      </w:r>
      <w:r w:rsidR="001C7FCF">
        <w:rPr>
          <w:rFonts w:asciiTheme="minorHAnsi" w:hAnsiTheme="minorHAnsi" w:cstheme="minorHAnsi"/>
          <w:sz w:val="22"/>
          <w:szCs w:val="22"/>
        </w:rPr>
        <w:t xml:space="preserve">, </w:t>
      </w:r>
      <w:r w:rsidR="00E02B8D">
        <w:rPr>
          <w:rFonts w:asciiTheme="minorHAnsi" w:hAnsiTheme="minorHAnsi" w:cstheme="minorHAnsi"/>
          <w:sz w:val="22"/>
          <w:szCs w:val="22"/>
        </w:rPr>
        <w:t>że wyroby meblowe są zgodne z wymaganiami norm</w:t>
      </w:r>
      <w:r w:rsidR="001C7FCF">
        <w:rPr>
          <w:rFonts w:asciiTheme="minorHAnsi" w:hAnsiTheme="minorHAnsi" w:cstheme="minorHAnsi"/>
          <w:sz w:val="22"/>
          <w:szCs w:val="22"/>
        </w:rPr>
        <w:t xml:space="preserve">, wydane </w:t>
      </w:r>
      <w:r w:rsidR="005F05D7">
        <w:rPr>
          <w:rFonts w:asciiTheme="minorHAnsi" w:hAnsiTheme="minorHAnsi" w:cstheme="minorHAnsi"/>
          <w:sz w:val="22"/>
          <w:szCs w:val="22"/>
        </w:rPr>
        <w:t>przez inne</w:t>
      </w:r>
      <w:r w:rsidR="001C7FCF">
        <w:rPr>
          <w:rFonts w:asciiTheme="minorHAnsi" w:hAnsiTheme="minorHAnsi" w:cstheme="minorHAnsi"/>
          <w:sz w:val="22"/>
          <w:szCs w:val="22"/>
        </w:rPr>
        <w:t xml:space="preserve"> </w:t>
      </w:r>
      <w:r w:rsidR="005F05D7">
        <w:rPr>
          <w:rFonts w:asciiTheme="minorHAnsi" w:hAnsiTheme="minorHAnsi" w:cstheme="minorHAnsi"/>
          <w:sz w:val="22"/>
          <w:szCs w:val="22"/>
        </w:rPr>
        <w:t xml:space="preserve">niezależne jednostki </w:t>
      </w:r>
      <w:r w:rsidR="001C7FCF">
        <w:rPr>
          <w:rFonts w:asciiTheme="minorHAnsi" w:hAnsiTheme="minorHAnsi" w:cstheme="minorHAnsi"/>
          <w:sz w:val="22"/>
          <w:szCs w:val="22"/>
        </w:rPr>
        <w:t xml:space="preserve">oceniające </w:t>
      </w:r>
      <w:r w:rsidR="005F05D7">
        <w:rPr>
          <w:rFonts w:asciiTheme="minorHAnsi" w:hAnsiTheme="minorHAnsi" w:cstheme="minorHAnsi"/>
          <w:sz w:val="22"/>
          <w:szCs w:val="22"/>
        </w:rPr>
        <w:t xml:space="preserve">zgodność z </w:t>
      </w:r>
      <w:r w:rsidR="006A6E59">
        <w:rPr>
          <w:rFonts w:asciiTheme="minorHAnsi" w:hAnsiTheme="minorHAnsi" w:cstheme="minorHAnsi"/>
          <w:sz w:val="22"/>
          <w:szCs w:val="22"/>
        </w:rPr>
        <w:t xml:space="preserve">normami, </w:t>
      </w:r>
      <w:r w:rsidR="005F05D7">
        <w:rPr>
          <w:rFonts w:asciiTheme="minorHAnsi" w:hAnsiTheme="minorHAnsi" w:cstheme="minorHAnsi"/>
          <w:sz w:val="22"/>
          <w:szCs w:val="22"/>
        </w:rPr>
        <w:t xml:space="preserve">wymaganymi </w:t>
      </w:r>
      <w:r w:rsidR="006A6E59">
        <w:rPr>
          <w:rFonts w:asciiTheme="minorHAnsi" w:hAnsiTheme="minorHAnsi" w:cstheme="minorHAnsi"/>
          <w:sz w:val="22"/>
          <w:szCs w:val="22"/>
        </w:rPr>
        <w:t>odrębnymi przepisami</w:t>
      </w:r>
      <w:r w:rsidR="005F05D7">
        <w:rPr>
          <w:rFonts w:asciiTheme="minorHAnsi" w:hAnsiTheme="minorHAnsi" w:cstheme="minorHAnsi"/>
          <w:sz w:val="22"/>
          <w:szCs w:val="22"/>
        </w:rPr>
        <w:t>.</w:t>
      </w:r>
    </w:p>
    <w:p w:rsidR="00C8716B" w:rsidRDefault="00C8716B" w:rsidP="000113D6">
      <w:pPr>
        <w:jc w:val="both"/>
        <w:rPr>
          <w:rFonts w:asciiTheme="minorHAnsi" w:hAnsiTheme="minorHAnsi" w:cstheme="minorHAnsi"/>
          <w:sz w:val="22"/>
          <w:szCs w:val="22"/>
        </w:rPr>
      </w:pPr>
    </w:p>
    <w:p w:rsidR="00C8716B" w:rsidRDefault="00C8716B" w:rsidP="00C8716B">
      <w:pPr>
        <w:jc w:val="both"/>
        <w:rPr>
          <w:rFonts w:asciiTheme="minorHAnsi" w:hAnsiTheme="minorHAnsi" w:cstheme="minorHAnsi"/>
          <w:b/>
          <w:sz w:val="22"/>
          <w:szCs w:val="22"/>
        </w:rPr>
      </w:pPr>
      <w:r>
        <w:rPr>
          <w:rFonts w:asciiTheme="minorHAnsi" w:hAnsiTheme="minorHAnsi" w:cstheme="minorHAnsi"/>
          <w:b/>
          <w:sz w:val="22"/>
          <w:szCs w:val="22"/>
        </w:rPr>
        <w:t>Pytanie 2</w:t>
      </w:r>
    </w:p>
    <w:p w:rsidR="00C8716B" w:rsidRDefault="00C8716B" w:rsidP="00C8716B">
      <w:pPr>
        <w:jc w:val="both"/>
        <w:rPr>
          <w:rFonts w:asciiTheme="minorHAnsi" w:hAnsiTheme="minorHAnsi" w:cstheme="minorHAnsi"/>
          <w:sz w:val="22"/>
          <w:szCs w:val="24"/>
        </w:rPr>
      </w:pPr>
      <w:r w:rsidRPr="00C8716B">
        <w:rPr>
          <w:sz w:val="14"/>
          <w:szCs w:val="14"/>
        </w:rPr>
        <w:t> </w:t>
      </w:r>
      <w:r w:rsidRPr="00C8716B">
        <w:rPr>
          <w:rFonts w:asciiTheme="minorHAnsi" w:hAnsiTheme="minorHAnsi" w:cstheme="minorHAnsi"/>
          <w:sz w:val="22"/>
          <w:szCs w:val="24"/>
        </w:rPr>
        <w:t>Proszę o wskazanie pięter, na które ma się odbyć dostawa mebli.</w:t>
      </w:r>
    </w:p>
    <w:p w:rsidR="00C8716B" w:rsidRPr="00C8716B" w:rsidRDefault="00C8716B" w:rsidP="00C8716B">
      <w:pPr>
        <w:jc w:val="both"/>
        <w:rPr>
          <w:rFonts w:asciiTheme="minorHAnsi" w:hAnsiTheme="minorHAnsi" w:cstheme="minorHAnsi"/>
          <w:b/>
          <w:sz w:val="22"/>
          <w:szCs w:val="24"/>
        </w:rPr>
      </w:pPr>
      <w:r w:rsidRPr="00C8716B">
        <w:rPr>
          <w:rFonts w:asciiTheme="minorHAnsi" w:hAnsiTheme="minorHAnsi" w:cstheme="minorHAnsi"/>
          <w:b/>
          <w:sz w:val="22"/>
          <w:szCs w:val="24"/>
        </w:rPr>
        <w:t>Odpowiedź:</w:t>
      </w:r>
    </w:p>
    <w:p w:rsidR="00C8716B" w:rsidRDefault="00836BF1" w:rsidP="00C8716B">
      <w:pPr>
        <w:jc w:val="both"/>
        <w:rPr>
          <w:rFonts w:asciiTheme="minorHAnsi" w:hAnsiTheme="minorHAnsi" w:cstheme="minorHAnsi"/>
          <w:sz w:val="22"/>
          <w:szCs w:val="24"/>
        </w:rPr>
      </w:pPr>
      <w:r>
        <w:rPr>
          <w:rFonts w:asciiTheme="minorHAnsi" w:hAnsiTheme="minorHAnsi" w:cstheme="minorHAnsi"/>
          <w:sz w:val="22"/>
          <w:szCs w:val="24"/>
        </w:rPr>
        <w:t>Zamawiający informuje, że w budynku Rektoratu UJK znajdują się</w:t>
      </w:r>
      <w:r w:rsidR="00405C53">
        <w:rPr>
          <w:rFonts w:asciiTheme="minorHAnsi" w:hAnsiTheme="minorHAnsi" w:cstheme="minorHAnsi"/>
          <w:sz w:val="22"/>
          <w:szCs w:val="24"/>
        </w:rPr>
        <w:t>: parter i</w:t>
      </w:r>
      <w:r>
        <w:rPr>
          <w:rFonts w:asciiTheme="minorHAnsi" w:hAnsiTheme="minorHAnsi" w:cstheme="minorHAnsi"/>
          <w:sz w:val="22"/>
          <w:szCs w:val="24"/>
        </w:rPr>
        <w:t xml:space="preserve"> trzy piętra, na które będą dostarczane i ustawiane meble.</w:t>
      </w:r>
    </w:p>
    <w:p w:rsidR="00836BF1" w:rsidRDefault="00836BF1" w:rsidP="00C8716B">
      <w:pPr>
        <w:jc w:val="both"/>
        <w:rPr>
          <w:rFonts w:asciiTheme="minorHAnsi" w:hAnsiTheme="minorHAnsi" w:cstheme="minorHAnsi"/>
          <w:sz w:val="22"/>
          <w:szCs w:val="24"/>
        </w:rPr>
      </w:pPr>
    </w:p>
    <w:p w:rsidR="00C8716B" w:rsidRDefault="00C8716B" w:rsidP="00C8716B">
      <w:pPr>
        <w:jc w:val="both"/>
        <w:rPr>
          <w:rFonts w:asciiTheme="minorHAnsi" w:hAnsiTheme="minorHAnsi" w:cstheme="minorHAnsi"/>
          <w:b/>
          <w:sz w:val="20"/>
          <w:szCs w:val="22"/>
        </w:rPr>
      </w:pPr>
      <w:r w:rsidRPr="00C8716B">
        <w:rPr>
          <w:rFonts w:asciiTheme="minorHAnsi" w:hAnsiTheme="minorHAnsi" w:cstheme="minorHAnsi"/>
          <w:b/>
          <w:sz w:val="22"/>
          <w:szCs w:val="24"/>
        </w:rPr>
        <w:t>Pytanie 3</w:t>
      </w:r>
    </w:p>
    <w:p w:rsidR="00C8716B" w:rsidRDefault="00C8716B" w:rsidP="00C8716B">
      <w:pPr>
        <w:jc w:val="both"/>
        <w:rPr>
          <w:rFonts w:asciiTheme="minorHAnsi" w:hAnsiTheme="minorHAnsi" w:cstheme="minorHAnsi"/>
          <w:sz w:val="22"/>
          <w:szCs w:val="24"/>
        </w:rPr>
      </w:pPr>
      <w:r w:rsidRPr="00C8716B">
        <w:rPr>
          <w:rFonts w:asciiTheme="minorHAnsi" w:hAnsiTheme="minorHAnsi" w:cstheme="minorHAnsi"/>
          <w:sz w:val="22"/>
          <w:szCs w:val="24"/>
        </w:rPr>
        <w:t>Czy budynek jest wyposażony w windę?</w:t>
      </w:r>
    </w:p>
    <w:p w:rsidR="00C8716B" w:rsidRPr="00836BF1" w:rsidRDefault="00C8716B" w:rsidP="00C8716B">
      <w:pPr>
        <w:jc w:val="both"/>
        <w:rPr>
          <w:rFonts w:asciiTheme="minorHAnsi" w:hAnsiTheme="minorHAnsi" w:cstheme="minorHAnsi"/>
          <w:b/>
          <w:sz w:val="22"/>
          <w:szCs w:val="24"/>
        </w:rPr>
      </w:pPr>
      <w:r w:rsidRPr="00836BF1">
        <w:rPr>
          <w:rFonts w:asciiTheme="minorHAnsi" w:hAnsiTheme="minorHAnsi" w:cstheme="minorHAnsi"/>
          <w:b/>
          <w:sz w:val="22"/>
          <w:szCs w:val="24"/>
        </w:rPr>
        <w:t>Odpowiedź:</w:t>
      </w:r>
    </w:p>
    <w:p w:rsidR="00C8716B" w:rsidRDefault="00836BF1" w:rsidP="00C8716B">
      <w:pPr>
        <w:jc w:val="both"/>
        <w:rPr>
          <w:rFonts w:asciiTheme="minorHAnsi" w:hAnsiTheme="minorHAnsi" w:cstheme="minorHAnsi"/>
          <w:sz w:val="22"/>
          <w:szCs w:val="24"/>
        </w:rPr>
      </w:pPr>
      <w:r>
        <w:rPr>
          <w:rFonts w:asciiTheme="minorHAnsi" w:hAnsiTheme="minorHAnsi" w:cstheme="minorHAnsi"/>
          <w:sz w:val="22"/>
          <w:szCs w:val="24"/>
        </w:rPr>
        <w:t>Zamawiający informuje, że budynek Rektoratu UJK nie jest wyposażony w windę.</w:t>
      </w:r>
    </w:p>
    <w:p w:rsidR="00836BF1" w:rsidRDefault="00836BF1" w:rsidP="00C8716B">
      <w:pPr>
        <w:jc w:val="both"/>
        <w:rPr>
          <w:rFonts w:asciiTheme="minorHAnsi" w:hAnsiTheme="minorHAnsi" w:cstheme="minorHAnsi"/>
          <w:sz w:val="22"/>
          <w:szCs w:val="24"/>
        </w:rPr>
      </w:pPr>
    </w:p>
    <w:p w:rsidR="00C8716B" w:rsidRPr="00C8716B" w:rsidRDefault="00C8716B" w:rsidP="00C8716B">
      <w:pPr>
        <w:jc w:val="both"/>
        <w:rPr>
          <w:rFonts w:asciiTheme="minorHAnsi" w:hAnsiTheme="minorHAnsi" w:cstheme="minorHAnsi"/>
          <w:b/>
          <w:sz w:val="20"/>
          <w:szCs w:val="22"/>
        </w:rPr>
      </w:pPr>
      <w:r w:rsidRPr="00C8716B">
        <w:rPr>
          <w:rFonts w:asciiTheme="minorHAnsi" w:hAnsiTheme="minorHAnsi" w:cstheme="minorHAnsi"/>
          <w:b/>
          <w:sz w:val="22"/>
          <w:szCs w:val="24"/>
        </w:rPr>
        <w:t>Pytanie 4</w:t>
      </w:r>
    </w:p>
    <w:p w:rsidR="00C8716B" w:rsidRPr="00C8716B" w:rsidRDefault="00C8716B" w:rsidP="00C8716B">
      <w:pPr>
        <w:jc w:val="both"/>
        <w:rPr>
          <w:rFonts w:asciiTheme="minorHAnsi" w:hAnsiTheme="minorHAnsi" w:cstheme="minorHAnsi"/>
          <w:b/>
          <w:sz w:val="20"/>
          <w:szCs w:val="22"/>
        </w:rPr>
      </w:pPr>
      <w:r w:rsidRPr="00C8716B">
        <w:rPr>
          <w:rFonts w:asciiTheme="minorHAnsi" w:hAnsiTheme="minorHAnsi" w:cstheme="minorHAnsi"/>
          <w:sz w:val="22"/>
          <w:szCs w:val="24"/>
        </w:rPr>
        <w:t xml:space="preserve">Czy Zamawiający określając płytę jako grusza jasna miał na myśli gruszę jasną firmy Kronospan o symbolu 401? Jeśli tak, jest to dekor do wycofania, aktualnie producent nie posiada komponentów potrzebnych do wyprodukowania płyty w tym kolorze. Jeśli nie, proszę o podanie producenta i symbolu płyty wymaganej. Czy Zamawiający dopuści możliwość zaproponowania innego, jasnego dekoru płyty meblowej zbliżonego do gruszy jasnej? </w:t>
      </w:r>
    </w:p>
    <w:p w:rsidR="00C8716B" w:rsidRPr="00836BF1" w:rsidRDefault="00C8716B" w:rsidP="000113D6">
      <w:pPr>
        <w:jc w:val="both"/>
        <w:rPr>
          <w:rFonts w:asciiTheme="minorHAnsi" w:hAnsiTheme="minorHAnsi" w:cstheme="minorHAnsi"/>
          <w:b/>
          <w:sz w:val="22"/>
          <w:szCs w:val="22"/>
        </w:rPr>
      </w:pPr>
      <w:r w:rsidRPr="00836BF1">
        <w:rPr>
          <w:rFonts w:asciiTheme="minorHAnsi" w:hAnsiTheme="minorHAnsi" w:cstheme="minorHAnsi"/>
          <w:b/>
          <w:sz w:val="22"/>
          <w:szCs w:val="22"/>
        </w:rPr>
        <w:t>Odpowiedź:</w:t>
      </w:r>
    </w:p>
    <w:p w:rsidR="00C8716B" w:rsidRDefault="00836BF1" w:rsidP="000113D6">
      <w:pPr>
        <w:jc w:val="both"/>
        <w:rPr>
          <w:rFonts w:asciiTheme="minorHAnsi" w:hAnsiTheme="minorHAnsi" w:cstheme="minorHAnsi"/>
          <w:sz w:val="22"/>
          <w:szCs w:val="22"/>
        </w:rPr>
      </w:pPr>
      <w:r>
        <w:rPr>
          <w:rFonts w:asciiTheme="minorHAnsi" w:hAnsiTheme="minorHAnsi" w:cstheme="minorHAnsi"/>
          <w:sz w:val="22"/>
          <w:szCs w:val="22"/>
        </w:rPr>
        <w:t xml:space="preserve">Zamawiający dopuszcza możliwość </w:t>
      </w:r>
      <w:r w:rsidR="00405C53">
        <w:rPr>
          <w:rFonts w:asciiTheme="minorHAnsi" w:hAnsiTheme="minorHAnsi" w:cstheme="minorHAnsi"/>
          <w:sz w:val="22"/>
          <w:szCs w:val="22"/>
        </w:rPr>
        <w:t>zaoferowania</w:t>
      </w:r>
      <w:r>
        <w:rPr>
          <w:rFonts w:asciiTheme="minorHAnsi" w:hAnsiTheme="minorHAnsi" w:cstheme="minorHAnsi"/>
          <w:sz w:val="22"/>
          <w:szCs w:val="22"/>
        </w:rPr>
        <w:t xml:space="preserve"> przez Wykonawcę koloru jak najbardziej zbliżonego do koloru jasnej gruszy, zaproponowanego przez Zamawiającego.</w:t>
      </w:r>
    </w:p>
    <w:p w:rsidR="00C8716B" w:rsidRPr="00C8716B" w:rsidRDefault="00C8716B" w:rsidP="000113D6">
      <w:pPr>
        <w:jc w:val="both"/>
        <w:rPr>
          <w:rFonts w:asciiTheme="minorHAnsi" w:hAnsiTheme="minorHAnsi" w:cstheme="minorHAnsi"/>
          <w:sz w:val="22"/>
          <w:szCs w:val="22"/>
        </w:rPr>
      </w:pPr>
    </w:p>
    <w:p w:rsidR="00761B21" w:rsidRPr="00AA15A0" w:rsidRDefault="00761B21" w:rsidP="000113D6">
      <w:pPr>
        <w:jc w:val="both"/>
        <w:rPr>
          <w:rFonts w:asciiTheme="minorHAnsi" w:hAnsiTheme="minorHAnsi" w:cstheme="minorHAnsi"/>
          <w:sz w:val="22"/>
          <w:szCs w:val="22"/>
        </w:rPr>
      </w:pPr>
    </w:p>
    <w:p w:rsidR="00761B21" w:rsidRPr="00AA15A0" w:rsidRDefault="00761B21" w:rsidP="000113D6">
      <w:pPr>
        <w:jc w:val="both"/>
        <w:rPr>
          <w:rFonts w:asciiTheme="minorHAnsi" w:hAnsiTheme="minorHAnsi" w:cstheme="minorHAnsi"/>
          <w:b/>
          <w:szCs w:val="22"/>
        </w:rPr>
      </w:pPr>
      <w:r w:rsidRPr="00AA15A0">
        <w:rPr>
          <w:rFonts w:asciiTheme="minorHAnsi" w:hAnsiTheme="minorHAnsi" w:cstheme="minorHAnsi"/>
          <w:b/>
          <w:szCs w:val="22"/>
        </w:rPr>
        <w:t>Informacja jest wiążąca dla wszystkich Wykonawców</w:t>
      </w:r>
    </w:p>
    <w:p w:rsidR="00761B21" w:rsidRPr="00AA15A0" w:rsidRDefault="00761B21" w:rsidP="000113D6">
      <w:pPr>
        <w:jc w:val="both"/>
        <w:rPr>
          <w:rFonts w:asciiTheme="minorHAnsi" w:hAnsiTheme="minorHAnsi" w:cstheme="minorHAnsi"/>
          <w:b/>
          <w:szCs w:val="22"/>
        </w:rPr>
      </w:pPr>
      <w:r w:rsidRPr="00AA15A0">
        <w:rPr>
          <w:rFonts w:asciiTheme="minorHAnsi" w:hAnsiTheme="minorHAnsi" w:cstheme="minorHAnsi"/>
          <w:b/>
          <w:szCs w:val="22"/>
        </w:rPr>
        <w:t>Zamawiający informuje, że termin składania i otwarcia ofert nie ulega zmianie.</w:t>
      </w:r>
    </w:p>
    <w:p w:rsidR="00761B21" w:rsidRPr="00AA15A0" w:rsidRDefault="005F05D7" w:rsidP="000113D6">
      <w:pPr>
        <w:jc w:val="both"/>
        <w:rPr>
          <w:rFonts w:asciiTheme="minorHAnsi" w:hAnsiTheme="minorHAnsi" w:cstheme="minorHAnsi"/>
          <w:b/>
          <w:szCs w:val="22"/>
        </w:rPr>
      </w:pPr>
      <w:r>
        <w:rPr>
          <w:rFonts w:asciiTheme="minorHAnsi" w:hAnsiTheme="minorHAnsi" w:cstheme="minorHAnsi"/>
          <w:b/>
          <w:szCs w:val="22"/>
        </w:rPr>
        <w:t>Termin składania ofert upływa 04.09</w:t>
      </w:r>
      <w:r w:rsidR="00761B21" w:rsidRPr="00AA15A0">
        <w:rPr>
          <w:rFonts w:asciiTheme="minorHAnsi" w:hAnsiTheme="minorHAnsi" w:cstheme="minorHAnsi"/>
          <w:b/>
          <w:szCs w:val="22"/>
        </w:rPr>
        <w:t>.2019 o godz.: 10:00.</w:t>
      </w:r>
    </w:p>
    <w:p w:rsidR="00AA15A0" w:rsidRPr="00AA15A0" w:rsidRDefault="00AA15A0" w:rsidP="000113D6">
      <w:pPr>
        <w:jc w:val="both"/>
        <w:rPr>
          <w:rFonts w:asciiTheme="minorHAnsi" w:hAnsiTheme="minorHAnsi" w:cstheme="minorHAnsi"/>
          <w:b/>
          <w:szCs w:val="22"/>
        </w:rPr>
      </w:pPr>
    </w:p>
    <w:sectPr w:rsidR="00AA15A0" w:rsidRPr="00AA15A0" w:rsidSect="00EA38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52" w:rsidRDefault="00CC3A52" w:rsidP="00761B21">
      <w:r>
        <w:separator/>
      </w:r>
    </w:p>
  </w:endnote>
  <w:endnote w:type="continuationSeparator" w:id="0">
    <w:p w:rsidR="00CC3A52" w:rsidRDefault="00CC3A52" w:rsidP="00761B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52" w:rsidRDefault="00CC3A52" w:rsidP="00761B21">
      <w:r>
        <w:separator/>
      </w:r>
    </w:p>
  </w:footnote>
  <w:footnote w:type="continuationSeparator" w:id="0">
    <w:p w:rsidR="00CC3A52" w:rsidRDefault="00CC3A52" w:rsidP="00761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74FB6"/>
    <w:multiLevelType w:val="hybridMultilevel"/>
    <w:tmpl w:val="35789014"/>
    <w:lvl w:ilvl="0" w:tplc="CE78845A">
      <w:start w:val="1"/>
      <w:numFmt w:val="decimal"/>
      <w:lvlText w:val="%1)"/>
      <w:lvlJc w:val="left"/>
      <w:pPr>
        <w:ind w:left="1200" w:hanging="360"/>
      </w:pPr>
      <w:rPr>
        <w:rFonts w:asciiTheme="minorHAnsi" w:eastAsiaTheme="minorHAnsi" w:hAnsiTheme="minorHAnsi" w:cstheme="minorBidi"/>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nsid w:val="409A191F"/>
    <w:multiLevelType w:val="hybridMultilevel"/>
    <w:tmpl w:val="FB86E0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467F9E"/>
    <w:multiLevelType w:val="hybridMultilevel"/>
    <w:tmpl w:val="4BCE8DA0"/>
    <w:lvl w:ilvl="0" w:tplc="B34282A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4955991"/>
    <w:multiLevelType w:val="hybridMultilevel"/>
    <w:tmpl w:val="5CAA5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480DF7"/>
    <w:rsid w:val="000113D6"/>
    <w:rsid w:val="00021C68"/>
    <w:rsid w:val="00063E66"/>
    <w:rsid w:val="00070335"/>
    <w:rsid w:val="000D3485"/>
    <w:rsid w:val="0018465C"/>
    <w:rsid w:val="001C05CB"/>
    <w:rsid w:val="001C7FCF"/>
    <w:rsid w:val="001D49D7"/>
    <w:rsid w:val="00215661"/>
    <w:rsid w:val="0023015B"/>
    <w:rsid w:val="0025134E"/>
    <w:rsid w:val="002B4393"/>
    <w:rsid w:val="003371DA"/>
    <w:rsid w:val="003479BC"/>
    <w:rsid w:val="003806FC"/>
    <w:rsid w:val="00405C53"/>
    <w:rsid w:val="004112B9"/>
    <w:rsid w:val="00480DF7"/>
    <w:rsid w:val="004B4A43"/>
    <w:rsid w:val="004F0E9A"/>
    <w:rsid w:val="004F51C8"/>
    <w:rsid w:val="00525805"/>
    <w:rsid w:val="00557420"/>
    <w:rsid w:val="005F05D7"/>
    <w:rsid w:val="00610613"/>
    <w:rsid w:val="0061785B"/>
    <w:rsid w:val="00625983"/>
    <w:rsid w:val="0065129A"/>
    <w:rsid w:val="006851C6"/>
    <w:rsid w:val="006A6E59"/>
    <w:rsid w:val="006D55FC"/>
    <w:rsid w:val="00761B21"/>
    <w:rsid w:val="007971D8"/>
    <w:rsid w:val="007D4A57"/>
    <w:rsid w:val="008178B6"/>
    <w:rsid w:val="00836BF1"/>
    <w:rsid w:val="00876B32"/>
    <w:rsid w:val="008C6EAE"/>
    <w:rsid w:val="009300F1"/>
    <w:rsid w:val="009C5C15"/>
    <w:rsid w:val="009F3143"/>
    <w:rsid w:val="00A314AD"/>
    <w:rsid w:val="00AA15A0"/>
    <w:rsid w:val="00AB6C5B"/>
    <w:rsid w:val="00B71CE9"/>
    <w:rsid w:val="00BA29CA"/>
    <w:rsid w:val="00BC1D3B"/>
    <w:rsid w:val="00C779BE"/>
    <w:rsid w:val="00C8716B"/>
    <w:rsid w:val="00CA1472"/>
    <w:rsid w:val="00CA2022"/>
    <w:rsid w:val="00CC3A52"/>
    <w:rsid w:val="00D120C7"/>
    <w:rsid w:val="00D575FD"/>
    <w:rsid w:val="00D645EF"/>
    <w:rsid w:val="00E02B8D"/>
    <w:rsid w:val="00E41FCE"/>
    <w:rsid w:val="00E92359"/>
    <w:rsid w:val="00EA3854"/>
    <w:rsid w:val="00EC2C06"/>
    <w:rsid w:val="00ED303C"/>
    <w:rsid w:val="00FB2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0DF7"/>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134E"/>
    <w:pPr>
      <w:spacing w:before="100" w:beforeAutospacing="1" w:after="100" w:afterAutospacing="1"/>
    </w:pPr>
    <w:rPr>
      <w:szCs w:val="24"/>
    </w:rPr>
  </w:style>
  <w:style w:type="paragraph" w:styleId="Akapitzlist">
    <w:name w:val="List Paragraph"/>
    <w:aliases w:val="L1,Numerowanie,List Paragraph,Akapit z listą5,1.Nagłówek,CW_Lista"/>
    <w:basedOn w:val="Normalny"/>
    <w:link w:val="AkapitzlistZnak"/>
    <w:uiPriority w:val="34"/>
    <w:qFormat/>
    <w:rsid w:val="00761B2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761B21"/>
  </w:style>
  <w:style w:type="table" w:styleId="Tabela-Siatka">
    <w:name w:val="Table Grid"/>
    <w:basedOn w:val="Standardowy"/>
    <w:uiPriority w:val="59"/>
    <w:rsid w:val="0076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761B21"/>
    <w:pPr>
      <w:jc w:val="both"/>
    </w:pPr>
    <w:rPr>
      <w:rFonts w:asciiTheme="minorHAnsi" w:eastAsiaTheme="minorHAnsi" w:hAnsiTheme="minorHAnsi" w:cstheme="minorBidi"/>
      <w:sz w:val="20"/>
      <w:lang w:eastAsia="en-US"/>
    </w:rPr>
  </w:style>
  <w:style w:type="character" w:customStyle="1" w:styleId="TekstprzypisudolnegoZnak">
    <w:name w:val="Tekst przypisu dolnego Znak"/>
    <w:basedOn w:val="Domylnaczcionkaakapitu"/>
    <w:link w:val="Tekstprzypisudolnego"/>
    <w:uiPriority w:val="99"/>
    <w:semiHidden/>
    <w:rsid w:val="00761B21"/>
    <w:rPr>
      <w:sz w:val="20"/>
      <w:szCs w:val="20"/>
    </w:rPr>
  </w:style>
  <w:style w:type="character" w:styleId="Odwoanieprzypisudolnego">
    <w:name w:val="footnote reference"/>
    <w:basedOn w:val="Domylnaczcionkaakapitu"/>
    <w:uiPriority w:val="99"/>
    <w:semiHidden/>
    <w:unhideWhenUsed/>
    <w:rsid w:val="00761B21"/>
    <w:rPr>
      <w:vertAlign w:val="superscript"/>
    </w:rPr>
  </w:style>
  <w:style w:type="paragraph" w:styleId="Bezodstpw">
    <w:name w:val="No Spacing"/>
    <w:uiPriority w:val="1"/>
    <w:qFormat/>
    <w:rsid w:val="00761B21"/>
    <w:pPr>
      <w:spacing w:after="0" w:line="240" w:lineRule="auto"/>
    </w:pPr>
    <w:rPr>
      <w:rFonts w:ascii="Arial" w:eastAsia="Calibri" w:hAnsi="Arial" w:cs="Arial"/>
      <w:sz w:val="20"/>
      <w:szCs w:val="20"/>
    </w:rPr>
  </w:style>
  <w:style w:type="character" w:styleId="Hipercze">
    <w:name w:val="Hyperlink"/>
    <w:basedOn w:val="Domylnaczcionkaakapitu"/>
    <w:uiPriority w:val="99"/>
    <w:unhideWhenUsed/>
    <w:rsid w:val="001C05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9436390">
      <w:bodyDiv w:val="1"/>
      <w:marLeft w:val="0"/>
      <w:marRight w:val="0"/>
      <w:marTop w:val="0"/>
      <w:marBottom w:val="0"/>
      <w:divBdr>
        <w:top w:val="none" w:sz="0" w:space="0" w:color="auto"/>
        <w:left w:val="none" w:sz="0" w:space="0" w:color="auto"/>
        <w:bottom w:val="none" w:sz="0" w:space="0" w:color="auto"/>
        <w:right w:val="none" w:sz="0" w:space="0" w:color="auto"/>
      </w:divBdr>
    </w:div>
    <w:div w:id="13377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788</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UJK</cp:lastModifiedBy>
  <cp:revision>7</cp:revision>
  <cp:lastPrinted>2019-09-02T11:00:00Z</cp:lastPrinted>
  <dcterms:created xsi:type="dcterms:W3CDTF">2019-08-30T08:18:00Z</dcterms:created>
  <dcterms:modified xsi:type="dcterms:W3CDTF">2019-09-02T11:01:00Z</dcterms:modified>
</cp:coreProperties>
</file>