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E" w:rsidRPr="00744D6E" w:rsidRDefault="00CB3DF2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44D6E">
        <w:rPr>
          <w:rFonts w:asciiTheme="minorHAnsi" w:hAnsiTheme="minorHAnsi" w:cstheme="minorHAnsi"/>
          <w:sz w:val="22"/>
          <w:szCs w:val="22"/>
        </w:rPr>
        <w:t>Załącznik nr 5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UMOWA NR </w:t>
      </w:r>
      <w:r w:rsidR="00356A2F" w:rsidRPr="00744D6E">
        <w:rPr>
          <w:rFonts w:asciiTheme="minorHAnsi" w:hAnsiTheme="minorHAnsi" w:cstheme="minorHAnsi"/>
          <w:sz w:val="22"/>
          <w:szCs w:val="22"/>
        </w:rPr>
        <w:t>A</w:t>
      </w:r>
      <w:r w:rsidR="00B45FEC" w:rsidRPr="00744D6E">
        <w:rPr>
          <w:rFonts w:asciiTheme="minorHAnsi" w:hAnsiTheme="minorHAnsi" w:cstheme="minorHAnsi"/>
          <w:sz w:val="22"/>
          <w:szCs w:val="22"/>
        </w:rPr>
        <w:t>DP.2301</w:t>
      </w:r>
      <w:r w:rsidRPr="00744D6E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744D6E">
        <w:rPr>
          <w:rFonts w:asciiTheme="minorHAnsi" w:hAnsiTheme="minorHAnsi" w:cstheme="minorHAnsi"/>
          <w:sz w:val="22"/>
          <w:szCs w:val="22"/>
        </w:rPr>
        <w:t>2019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zawarta w dniu ……………….. 2019 roku w Kielcach pomiędzy: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744D6E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.)zwanym w dalszej treści umowy „Wykonawcą”, reprezentowanym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 w trybie przetargu nieograniczonego, na podstawie ustawy   z dnia 29 stycznia 2004 roku Prawo zamówień publicznych (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D. U. </w:t>
      </w:r>
      <w:r w:rsidR="00BC1C0D" w:rsidRPr="00744D6E">
        <w:rPr>
          <w:rFonts w:asciiTheme="minorHAnsi" w:hAnsiTheme="minorHAnsi" w:cstheme="minorHAnsi"/>
          <w:b/>
          <w:i/>
          <w:sz w:val="22"/>
          <w:szCs w:val="22"/>
        </w:rPr>
        <w:t>z 2019 r. poz. 1843</w:t>
      </w:r>
      <w:r w:rsidR="00B578A8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1.</w:t>
      </w:r>
    </w:p>
    <w:p w:rsidR="00F92BFE" w:rsidRPr="00744D6E" w:rsidRDefault="00F92BFE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Przedmiotem umowy jest: wykonanie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 na wymiar</w:t>
      </w:r>
      <w:r w:rsidRPr="00744D6E">
        <w:rPr>
          <w:rFonts w:asciiTheme="minorHAnsi" w:hAnsiTheme="minorHAnsi" w:cstheme="minorHAnsi"/>
          <w:sz w:val="22"/>
          <w:szCs w:val="22"/>
        </w:rPr>
        <w:t xml:space="preserve">, dostawa 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wraz z </w:t>
      </w:r>
      <w:r w:rsidR="003068F8" w:rsidRPr="00744D6E">
        <w:rPr>
          <w:rFonts w:asciiTheme="minorHAnsi" w:hAnsiTheme="minorHAnsi" w:cstheme="minorHAnsi"/>
          <w:sz w:val="22"/>
          <w:szCs w:val="22"/>
        </w:rPr>
        <w:t>trans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portem, </w:t>
      </w:r>
      <w:r w:rsidRPr="00744D6E">
        <w:rPr>
          <w:rFonts w:asciiTheme="minorHAnsi" w:hAnsiTheme="minorHAnsi" w:cstheme="minorHAnsi"/>
          <w:sz w:val="22"/>
          <w:szCs w:val="22"/>
        </w:rPr>
        <w:t>montaż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em i ustawieniem mebli </w:t>
      </w:r>
      <w:r w:rsidR="002A5870" w:rsidRPr="00744D6E">
        <w:rPr>
          <w:rFonts w:asciiTheme="minorHAnsi" w:hAnsiTheme="minorHAnsi" w:cstheme="minorHAnsi"/>
          <w:sz w:val="22"/>
          <w:szCs w:val="22"/>
        </w:rPr>
        <w:t>w budynku</w:t>
      </w:r>
      <w:r w:rsidR="00CB3DF2" w:rsidRPr="00744D6E">
        <w:rPr>
          <w:rFonts w:asciiTheme="minorHAnsi" w:hAnsiTheme="minorHAnsi" w:cstheme="minorHAnsi"/>
          <w:sz w:val="22"/>
          <w:szCs w:val="22"/>
        </w:rPr>
        <w:t xml:space="preserve"> Uniwersytetu Jana Kochanowskiego</w:t>
      </w:r>
      <w:r w:rsidR="002A5870" w:rsidRPr="00744D6E">
        <w:rPr>
          <w:rFonts w:asciiTheme="minorHAnsi" w:hAnsiTheme="minorHAnsi" w:cstheme="minorHAnsi"/>
          <w:sz w:val="22"/>
          <w:szCs w:val="22"/>
        </w:rPr>
        <w:t xml:space="preserve"> w Kielcach</w:t>
      </w:r>
      <w:r w:rsidRPr="00744D6E">
        <w:rPr>
          <w:rFonts w:asciiTheme="minorHAnsi" w:hAnsiTheme="minorHAnsi" w:cstheme="minorHAnsi"/>
          <w:sz w:val="22"/>
          <w:szCs w:val="22"/>
        </w:rPr>
        <w:t xml:space="preserve">, zgodnie z opisem zawartym w </w:t>
      </w:r>
      <w:r w:rsidRPr="00744D6E">
        <w:rPr>
          <w:rFonts w:asciiTheme="minorHAnsi" w:hAnsiTheme="minorHAnsi" w:cstheme="minorHAnsi"/>
          <w:bCs/>
          <w:sz w:val="22"/>
          <w:szCs w:val="22"/>
        </w:rPr>
        <w:t>Specyfikacji Istotnych Warunków  Zamówienia i w ofercie Wykonawcy</w:t>
      </w:r>
      <w:r w:rsidR="007C5B0F" w:rsidRPr="00744D6E">
        <w:rPr>
          <w:rFonts w:asciiTheme="minorHAnsi" w:hAnsiTheme="minorHAnsi" w:cstheme="minorHAnsi"/>
          <w:bCs/>
          <w:sz w:val="22"/>
          <w:szCs w:val="22"/>
        </w:rPr>
        <w:t xml:space="preserve"> (Zadanie……………).</w:t>
      </w:r>
    </w:p>
    <w:p w:rsidR="00356A2F" w:rsidRPr="00744D6E" w:rsidRDefault="00356A2F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 xml:space="preserve">Przedmiot umowy należy dostarczyć na adres: ………………………………………….. </w:t>
      </w:r>
    </w:p>
    <w:p w:rsidR="00BB1C1C" w:rsidRPr="00744D6E" w:rsidRDefault="00BB1C1C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mebli fabrycznie nowych, nieużywanych, pełnowartościowych, niewadliwych, kompletnych (bez konieczności zakupu dodatkowych elementów), wyposażonych we wszystkie elementy niezbędne do zainstalowania i dopuszczonych do użytku zgodnie z obowiązującymi przepisami oraz wolnych od wad fizycznych i prawnych, tj. nieobciążonych prawami osób trzecich. 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zobowiązuje się do dostarczenia mebli w cenach zgodnych z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ofertą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Wszystkie czynności objęte nini</w:t>
      </w:r>
      <w:r w:rsidR="00B578A8" w:rsidRPr="00744D6E">
        <w:rPr>
          <w:rFonts w:asciiTheme="minorHAnsi" w:hAnsiTheme="minorHAnsi" w:cstheme="minorHAnsi"/>
          <w:color w:val="000000"/>
          <w:sz w:val="22"/>
          <w:szCs w:val="22"/>
        </w:rPr>
        <w:t>ejszą umową, w tym dostarczenie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 i montaż mebli</w:t>
      </w:r>
      <w:r w:rsidR="00B578A8" w:rsidRPr="00744D6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 Wykonawca zrealizuje w terminie </w:t>
      </w:r>
      <w:r w:rsidR="00105B3A" w:rsidRPr="00744D6E">
        <w:rPr>
          <w:rFonts w:asciiTheme="minorHAnsi" w:hAnsiTheme="minorHAnsi" w:cstheme="minorHAnsi"/>
          <w:color w:val="000000"/>
          <w:sz w:val="22"/>
          <w:szCs w:val="22"/>
        </w:rPr>
        <w:t>maksymalnym ……</w:t>
      </w:r>
      <w:r w:rsidR="00BB1C1C" w:rsidRPr="00744D6E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Pr="00744D6E">
        <w:rPr>
          <w:rFonts w:asciiTheme="minorHAnsi" w:hAnsiTheme="minorHAnsi" w:cstheme="minorHAnsi"/>
          <w:sz w:val="22"/>
          <w:szCs w:val="22"/>
        </w:rPr>
        <w:t xml:space="preserve"> od </w:t>
      </w:r>
      <w:bookmarkStart w:id="1" w:name="_Hlk523245376"/>
      <w:r w:rsidRPr="00744D6E">
        <w:rPr>
          <w:rFonts w:asciiTheme="minorHAnsi" w:hAnsiTheme="minorHAnsi" w:cstheme="minorHAnsi"/>
          <w:sz w:val="22"/>
          <w:szCs w:val="22"/>
        </w:rPr>
        <w:t>dnia zawarcia umowy</w:t>
      </w:r>
      <w:bookmarkEnd w:id="1"/>
      <w:r w:rsidR="00BB1C1C" w:rsidRPr="00744D6E">
        <w:rPr>
          <w:rFonts w:asciiTheme="minorHAnsi" w:hAnsiTheme="minorHAnsi" w:cstheme="minorHAnsi"/>
          <w:sz w:val="22"/>
          <w:szCs w:val="22"/>
        </w:rPr>
        <w:t>, tj.: ………………………</w:t>
      </w:r>
      <w:r w:rsidR="00356A2F" w:rsidRPr="00744D6E">
        <w:rPr>
          <w:rFonts w:asciiTheme="minorHAnsi" w:hAnsiTheme="minorHAnsi" w:cstheme="minorHAnsi"/>
          <w:sz w:val="22"/>
          <w:szCs w:val="22"/>
        </w:rPr>
        <w:t>…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Wykonawca, nie później  niż na 3 dni robocze przed planowanym terminem dostarczenia i montażu mebli,  o których mowa w ust.</w:t>
      </w:r>
      <w:r w:rsidR="00C74ADB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1</w:t>
      </w:r>
      <w:r w:rsidR="00B578A8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zobowiązany jest zawiadomić Zamawiającego                                o gotowości ich dostarczenia, pisemnie lub drogą elektroniczną.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niezwłocznie, nie później niż w ciągu  2 dni roboczych  od daty otrzymania od Wykonawcy zawi</w:t>
      </w:r>
      <w:r w:rsidR="00B578A8" w:rsidRPr="00744D6E">
        <w:rPr>
          <w:rFonts w:asciiTheme="minorHAnsi" w:hAnsiTheme="minorHAnsi" w:cstheme="minorHAnsi"/>
          <w:sz w:val="22"/>
          <w:szCs w:val="22"/>
        </w:rPr>
        <w:t>a</w:t>
      </w:r>
      <w:r w:rsidR="00BC1C0D" w:rsidRPr="00744D6E">
        <w:rPr>
          <w:rFonts w:asciiTheme="minorHAnsi" w:hAnsiTheme="minorHAnsi" w:cstheme="minorHAnsi"/>
          <w:sz w:val="22"/>
          <w:szCs w:val="22"/>
        </w:rPr>
        <w:t>domienia, o którym mowa w ust. 6</w:t>
      </w:r>
      <w:r w:rsidR="00B578A8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 potwierdza gotowość 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Zamawiającego  do odbioru mebli lub </w:t>
      </w:r>
      <w:r w:rsidR="00F801A0" w:rsidRPr="00744D6E">
        <w:rPr>
          <w:rFonts w:asciiTheme="minorHAnsi" w:hAnsiTheme="minorHAnsi" w:cstheme="minorHAnsi"/>
          <w:sz w:val="22"/>
          <w:szCs w:val="22"/>
        </w:rPr>
        <w:t>wyznacza inny termin dostawy.</w:t>
      </w:r>
    </w:p>
    <w:p w:rsidR="00EE35A5" w:rsidRPr="00744D6E" w:rsidRDefault="00EE35A5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lastRenderedPageBreak/>
        <w:t>Zamawiający dopuszcza dostawy częściowe, partiami.</w:t>
      </w:r>
    </w:p>
    <w:p w:rsidR="008B2B41" w:rsidRPr="00744D6E" w:rsidRDefault="000D0B3A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prawo do wyznaczenia terminu montażu</w:t>
      </w:r>
      <w:r w:rsidR="00BC1C0D" w:rsidRPr="00744D6E">
        <w:rPr>
          <w:rFonts w:asciiTheme="minorHAnsi" w:hAnsiTheme="minorHAnsi" w:cstheme="minorHAnsi"/>
          <w:sz w:val="22"/>
          <w:szCs w:val="22"/>
        </w:rPr>
        <w:t xml:space="preserve"> lub ustawienia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dostarczonych mebli innego niż termin dostawy, jednak nie dłuższego niż 7 dni kalendarzowych, przy zastrzeżeniu, że ww. termin montażu nie przekroczy terminu realizacji umowy, o którym mowa w ust. </w:t>
      </w:r>
      <w:r w:rsidR="00BC1C0D" w:rsidRPr="00744D6E">
        <w:rPr>
          <w:rFonts w:asciiTheme="minorHAnsi" w:hAnsiTheme="minorHAnsi" w:cstheme="minorHAnsi"/>
          <w:sz w:val="22"/>
          <w:szCs w:val="22"/>
        </w:rPr>
        <w:t>5</w:t>
      </w:r>
      <w:r w:rsidR="008B2B41"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Zmiana</w:t>
      </w:r>
      <w:r w:rsidR="00BC1C0D"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 terminu, o którym mowa w ust. 5</w:t>
      </w:r>
      <w:r w:rsidR="00B578A8"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może nastąpić wyłącznie  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br/>
        <w:t>w przypadku wystąpienia okoliczności niezawinionych przez Wykonawcę, których mimo dołożenia należytej staranności nie można było przewidzieć, zwłaszcza będących następstwem siły wyższej.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Pod pojęciem siły wyższej Strony rozumieją nadzwyczajne zdarzenie zewnętrzne, niezależne od woli Stron, którego Strona nie mogła przewidzieć</w:t>
      </w:r>
      <w:r w:rsidR="00BB0F63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</w:t>
      </w:r>
      <w:r w:rsidR="00BB0F63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mające wpływ na wykonanie  niniejszej umowy.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zobowiązany jest do uprzątnięcia pomieszczeń w których </w:t>
      </w:r>
      <w:r w:rsidR="00BC1C0D" w:rsidRPr="00744D6E">
        <w:rPr>
          <w:rFonts w:asciiTheme="minorHAnsi" w:hAnsiTheme="minorHAnsi" w:cstheme="minorHAnsi"/>
          <w:sz w:val="22"/>
          <w:szCs w:val="22"/>
        </w:rPr>
        <w:t xml:space="preserve">będą </w:t>
      </w:r>
      <w:r w:rsidRPr="00744D6E">
        <w:rPr>
          <w:rFonts w:asciiTheme="minorHAnsi" w:hAnsiTheme="minorHAnsi" w:cstheme="minorHAnsi"/>
          <w:sz w:val="22"/>
          <w:szCs w:val="22"/>
        </w:rPr>
        <w:t>montowane meble.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zobowiązany jest  do usunięcia na własny koszt śmieci (w szczególności kartony, folie, styropian) powstałych w czasie dostawy i montażu mebli.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czas montażu, w pomieszczeniach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których montowane będą meble, W</w:t>
      </w:r>
      <w:r w:rsidRPr="00744D6E">
        <w:rPr>
          <w:rFonts w:asciiTheme="minorHAnsi" w:hAnsiTheme="minorHAnsi" w:cstheme="minorHAnsi"/>
          <w:sz w:val="22"/>
          <w:szCs w:val="22"/>
        </w:rPr>
        <w:t>ykonawca  zobowiązany jest do zabezpieczenia ścian, okien, drzwi, podłóg, tak aby nie zostały uszkodzone, zabrudzone podczas wnoszenia i montażu.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przypadku uszkodzeń/ zabrudzeń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744D6E">
        <w:rPr>
          <w:rFonts w:asciiTheme="minorHAnsi" w:hAnsiTheme="minorHAnsi" w:cstheme="minorHAnsi"/>
          <w:sz w:val="22"/>
          <w:szCs w:val="22"/>
        </w:rPr>
        <w:t>W</w:t>
      </w:r>
      <w:r w:rsidRPr="00744D6E">
        <w:rPr>
          <w:rFonts w:asciiTheme="minorHAnsi" w:hAnsiTheme="minorHAnsi" w:cstheme="minorHAnsi"/>
          <w:sz w:val="22"/>
          <w:szCs w:val="22"/>
        </w:rPr>
        <w:t>ykonawca zobowiązany jest do ich usunięcia/naprawienia tak</w:t>
      </w:r>
      <w:r w:rsidR="00BB0F63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aby doprowadzić je do stanu pierwotnego.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możliwość brak</w:t>
      </w:r>
      <w:r w:rsidR="00F11501" w:rsidRPr="00744D6E">
        <w:rPr>
          <w:rFonts w:asciiTheme="minorHAnsi" w:hAnsiTheme="minorHAnsi" w:cstheme="minorHAnsi"/>
          <w:sz w:val="22"/>
          <w:szCs w:val="22"/>
        </w:rPr>
        <w:t xml:space="preserve">u odbioru lub 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zwrotu dostarczonych </w:t>
      </w:r>
      <w:r w:rsidRPr="00744D6E">
        <w:rPr>
          <w:rFonts w:asciiTheme="minorHAnsi" w:hAnsiTheme="minorHAnsi" w:cstheme="minorHAnsi"/>
          <w:sz w:val="22"/>
          <w:szCs w:val="22"/>
        </w:rPr>
        <w:t>me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bli niespełniających wymogów </w:t>
      </w:r>
      <w:r w:rsidRPr="00744D6E">
        <w:rPr>
          <w:rFonts w:asciiTheme="minorHAnsi" w:hAnsiTheme="minorHAnsi" w:cstheme="minorHAnsi"/>
          <w:sz w:val="22"/>
          <w:szCs w:val="22"/>
        </w:rPr>
        <w:t>jakościowych,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opisanych w formularzu </w:t>
      </w:r>
      <w:r w:rsidRPr="00744D6E">
        <w:rPr>
          <w:rFonts w:asciiTheme="minorHAnsi" w:hAnsiTheme="minorHAnsi" w:cstheme="minorHAnsi"/>
          <w:sz w:val="22"/>
          <w:szCs w:val="22"/>
        </w:rPr>
        <w:t>of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ertowym i SIWZ. W przypadku stwierdzenia, </w:t>
      </w:r>
      <w:r w:rsidRPr="00744D6E">
        <w:rPr>
          <w:rFonts w:asciiTheme="minorHAnsi" w:hAnsiTheme="minorHAnsi" w:cstheme="minorHAnsi"/>
          <w:sz w:val="22"/>
          <w:szCs w:val="22"/>
        </w:rPr>
        <w:t xml:space="preserve">że dostarczone meble: 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 są uszkodzone, posiadają wady uniemożliwiające używanie, a wady i uszkodzenia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te nie powstały z winy Zamawiającego lub,  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 nie spełniają wymagań Zamawiającego określonych w SIWZ i załącznikach lub, 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nie </w:t>
      </w:r>
      <w:r w:rsidR="00F92BFE" w:rsidRPr="00744D6E">
        <w:rPr>
          <w:rFonts w:asciiTheme="minorHAnsi" w:hAnsiTheme="minorHAnsi" w:cstheme="minorHAnsi"/>
          <w:sz w:val="22"/>
          <w:szCs w:val="22"/>
        </w:rPr>
        <w:t>odpowiadają przedmiotowi zamówienia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pod względem  jakości, </w:t>
      </w:r>
      <w:r w:rsidR="00F92BFE" w:rsidRPr="00744D6E">
        <w:rPr>
          <w:rFonts w:asciiTheme="minorHAnsi" w:hAnsiTheme="minorHAnsi" w:cstheme="minorHAnsi"/>
          <w:sz w:val="22"/>
          <w:szCs w:val="22"/>
        </w:rPr>
        <w:t>trwałości, funkcjonalności</w:t>
      </w:r>
      <w:r w:rsidR="00BB0F63" w:rsidRPr="00744D6E">
        <w:rPr>
          <w:rFonts w:asciiTheme="minorHAnsi" w:hAnsiTheme="minorHAnsi" w:cstheme="minorHAnsi"/>
          <w:sz w:val="22"/>
          <w:szCs w:val="22"/>
        </w:rPr>
        <w:t xml:space="preserve"> oraz parametrów technicznych,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Wykonawca  wymieni  je </w:t>
      </w:r>
      <w:r w:rsidRPr="00744D6E">
        <w:rPr>
          <w:rFonts w:asciiTheme="minorHAnsi" w:hAnsiTheme="minorHAnsi" w:cstheme="minorHAnsi"/>
          <w:sz w:val="22"/>
          <w:szCs w:val="22"/>
        </w:rPr>
        <w:t>na nowe, prawidłowe, na własny koszt  w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terminie 7 dni od zgłoszenia przez Zamawiającego. Wykonawca jest  odpowiedzialny za </w:t>
      </w:r>
      <w:r w:rsidR="00F92BFE" w:rsidRPr="00744D6E">
        <w:rPr>
          <w:rFonts w:asciiTheme="minorHAnsi" w:hAnsiTheme="minorHAnsi" w:cstheme="minorHAnsi"/>
          <w:sz w:val="22"/>
          <w:szCs w:val="22"/>
        </w:rPr>
        <w:t>całokształt zamówienia, w tym za przebieg oraz terminowe wykonanie, jakość, zgodność z warunkami technicznymi, jakościowymi i obowiązującymi w tym zakresie przepisami.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wymaga, aby Wykonawca w okresie gwarancji: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podjął się naprawy w ciągu 48 godzin od pisemnego powiadomienia Wykonawcy o zaistnieniu usterki,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usunął usterkę lub wymienił mebel (lub jego element) w ciągu 14 dni od chwili podjęcia naprawy, a jeżeli wady, usterki lub uszkodzenia uniemożliwiają pracę lub stanowią zagrożenie dla zdrowia obsługi, termin nie może być dłuższy niż 7 dni.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2.</w:t>
      </w:r>
    </w:p>
    <w:p w:rsidR="00F92BFE" w:rsidRPr="00744D6E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Pr="00744D6E">
        <w:rPr>
          <w:rFonts w:asciiTheme="minorHAnsi" w:hAnsiTheme="minorHAnsi" w:cstheme="minorHAnsi"/>
          <w:sz w:val="22"/>
          <w:szCs w:val="22"/>
        </w:rPr>
        <w:t>z wykonaniem,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transportem, rozładunkiem</w:t>
      </w:r>
      <w:r w:rsidR="008B2B41" w:rsidRPr="00744D6E">
        <w:rPr>
          <w:rFonts w:asciiTheme="minorHAnsi" w:hAnsiTheme="minorHAnsi" w:cstheme="minorHAnsi"/>
          <w:sz w:val="22"/>
          <w:szCs w:val="22"/>
        </w:rPr>
        <w:t>, wniesieniem i montażem mebli określonych</w:t>
      </w:r>
      <w:r w:rsidRPr="00744D6E">
        <w:rPr>
          <w:rFonts w:asciiTheme="minorHAnsi" w:hAnsiTheme="minorHAnsi" w:cstheme="minorHAnsi"/>
          <w:sz w:val="22"/>
          <w:szCs w:val="22"/>
        </w:rPr>
        <w:t xml:space="preserve"> w § 1 ust. 1 do </w:t>
      </w:r>
      <w:r w:rsidRPr="00744D6E">
        <w:rPr>
          <w:rFonts w:asciiTheme="minorHAnsi" w:hAnsiTheme="minorHAnsi" w:cstheme="minorHAnsi"/>
          <w:sz w:val="22"/>
          <w:szCs w:val="22"/>
        </w:rPr>
        <w:lastRenderedPageBreak/>
        <w:t>wskazanych pomieszczeń Zamawiającego.</w:t>
      </w:r>
    </w:p>
    <w:p w:rsidR="00F92BFE" w:rsidRPr="00744D6E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w okresie jej obowiązyw</w:t>
      </w:r>
      <w:r w:rsidR="008B2B41" w:rsidRPr="00744D6E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744D6E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744D6E">
        <w:rPr>
          <w:rFonts w:asciiTheme="minorHAnsi" w:hAnsiTheme="minorHAnsi" w:cstheme="minorHAnsi"/>
          <w:sz w:val="22"/>
          <w:szCs w:val="22"/>
        </w:rPr>
        <w:t>(słownie: ……………………………………złotych …. /100)  w tym podatek Vat …..%</w:t>
      </w:r>
    </w:p>
    <w:p w:rsidR="00191C19" w:rsidRPr="00744D6E" w:rsidRDefault="00191C19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Ceny poszczególnych mebli zawarte są w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ofercie Wykonawcy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F92BFE" w:rsidRPr="00744D6E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</w:t>
      </w:r>
      <w:r w:rsidR="009C3EC2" w:rsidRPr="00744D6E">
        <w:rPr>
          <w:rFonts w:asciiTheme="minorHAnsi" w:hAnsiTheme="minorHAnsi" w:cstheme="minorHAnsi"/>
          <w:sz w:val="22"/>
          <w:szCs w:val="22"/>
        </w:rPr>
        <w:t>email: ………..</w:t>
      </w:r>
      <w:r w:rsidRPr="00744D6E">
        <w:rPr>
          <w:rFonts w:asciiTheme="minorHAnsi" w:hAnsiTheme="minorHAnsi" w:cstheme="minorHAnsi"/>
          <w:sz w:val="22"/>
          <w:szCs w:val="22"/>
        </w:rPr>
        <w:t>..</w:t>
      </w:r>
    </w:p>
    <w:p w:rsidR="00F92BFE" w:rsidRPr="00744D6E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744D6E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oświadcza, że posiada doświadczenie, kwalifikacje i uprawnienia wymagane do prawidłowego wykonywania umowy. Wykonaw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744D6E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Pr="00744D6E" w:rsidRDefault="00F92BFE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wykona umowę, zgodnie z obowiązującymi przepisami i normami. Dostarczone meble muszą posiadać: kartę gwarancyjną oraz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wymagane </w:t>
      </w:r>
      <w:r w:rsidR="00C74ADB" w:rsidRPr="00744D6E">
        <w:rPr>
          <w:rFonts w:asciiTheme="minorHAnsi" w:hAnsiTheme="minorHAnsi" w:cstheme="minorHAnsi"/>
          <w:sz w:val="22"/>
          <w:szCs w:val="22"/>
        </w:rPr>
        <w:t>przez Zamawiającego certyfikaty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i </w:t>
      </w:r>
      <w:r w:rsidRPr="00744D6E">
        <w:rPr>
          <w:rFonts w:asciiTheme="minorHAnsi" w:hAnsiTheme="minorHAnsi" w:cstheme="minorHAnsi"/>
          <w:sz w:val="22"/>
          <w:szCs w:val="22"/>
        </w:rPr>
        <w:t>atest</w:t>
      </w:r>
      <w:r w:rsidR="00191C19" w:rsidRPr="00744D6E">
        <w:rPr>
          <w:rFonts w:asciiTheme="minorHAnsi" w:hAnsiTheme="minorHAnsi" w:cstheme="minorHAnsi"/>
          <w:sz w:val="22"/>
          <w:szCs w:val="22"/>
        </w:rPr>
        <w:t>y higieniczne.</w:t>
      </w:r>
    </w:p>
    <w:p w:rsidR="00191C19" w:rsidRPr="00744D6E" w:rsidRDefault="00191C19" w:rsidP="009C3EC2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Dokumenty poświadczające jakość mebli i poszczególnych elementów mebli</w:t>
      </w:r>
      <w:r w:rsidR="00610D6C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Wykonawca będzie zobowiązany przedstawić Zamawiającemu w oryginale lub kopii potwierdzonej za zgodność</w:t>
      </w:r>
      <w:r w:rsidR="002F4E19" w:rsidRPr="00744D6E">
        <w:rPr>
          <w:rFonts w:asciiTheme="minorHAnsi" w:hAnsiTheme="minorHAnsi" w:cstheme="minorHAnsi"/>
          <w:sz w:val="22"/>
          <w:szCs w:val="22"/>
        </w:rPr>
        <w:t>.</w:t>
      </w:r>
    </w:p>
    <w:p w:rsidR="002A5870" w:rsidRPr="00744D6E" w:rsidRDefault="002A5870" w:rsidP="002A5870">
      <w:pPr>
        <w:pStyle w:val="Tekstpodstawowy"/>
        <w:spacing w:after="0" w:line="276" w:lineRule="auto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744D6E" w:rsidRDefault="00F92BFE" w:rsidP="009C3EC2">
      <w:pPr>
        <w:pStyle w:val="Standard"/>
        <w:numPr>
          <w:ilvl w:val="0"/>
          <w:numId w:val="19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udziela niniejszym gwarancji na okres: ………. miesięcy, </w:t>
      </w:r>
      <w:r w:rsidR="00191C19" w:rsidRPr="00744D6E">
        <w:rPr>
          <w:rFonts w:asciiTheme="minorHAnsi" w:hAnsiTheme="minorHAnsi" w:cstheme="minorHAnsi"/>
          <w:sz w:val="22"/>
          <w:szCs w:val="22"/>
        </w:rPr>
        <w:t>(</w:t>
      </w:r>
      <w:r w:rsidR="008558DB" w:rsidRPr="00744D6E">
        <w:rPr>
          <w:rFonts w:asciiTheme="minorHAnsi" w:hAnsiTheme="minorHAnsi" w:cstheme="minorHAnsi"/>
          <w:sz w:val="22"/>
          <w:szCs w:val="22"/>
        </w:rPr>
        <w:t>z wyłączeniem zawiasów</w:t>
      </w:r>
      <w:r w:rsidRPr="00744D6E">
        <w:rPr>
          <w:rFonts w:asciiTheme="minorHAnsi" w:hAnsiTheme="minorHAnsi" w:cstheme="minorHAnsi"/>
          <w:sz w:val="22"/>
          <w:szCs w:val="22"/>
        </w:rPr>
        <w:t xml:space="preserve"> i prowadnic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na które gwarancja wynosi</w:t>
      </w:r>
      <w:r w:rsidR="002F4E19" w:rsidRPr="00744D6E">
        <w:rPr>
          <w:rFonts w:asciiTheme="minorHAnsi" w:hAnsiTheme="minorHAnsi" w:cstheme="minorHAnsi"/>
          <w:sz w:val="22"/>
          <w:szCs w:val="22"/>
        </w:rPr>
        <w:t xml:space="preserve"> minimum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11501" w:rsidRPr="00744D6E">
        <w:rPr>
          <w:rFonts w:asciiTheme="minorHAnsi" w:hAnsiTheme="minorHAnsi" w:cstheme="minorHAnsi"/>
          <w:sz w:val="22"/>
          <w:szCs w:val="22"/>
        </w:rPr>
        <w:t>36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miesięcy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), </w:t>
      </w:r>
      <w:r w:rsidR="008558DB" w:rsidRPr="00744D6E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191C19" w:rsidRPr="00744D6E" w:rsidRDefault="00191C19" w:rsidP="009C3EC2">
      <w:pPr>
        <w:pStyle w:val="Standard"/>
        <w:numPr>
          <w:ilvl w:val="0"/>
          <w:numId w:val="19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Warunki gwarancji: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ramach gwarancji Wykonawca zobowiązany jest do bezpłatnego usunięcia wad fizycznych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przypadku braku usunięcia wady w </w:t>
      </w:r>
      <w:r w:rsidRPr="00744D6E">
        <w:rPr>
          <w:rFonts w:asciiTheme="minorHAnsi" w:hAnsiTheme="minorHAnsi" w:cstheme="minorHAnsi"/>
          <w:sz w:val="22"/>
          <w:szCs w:val="22"/>
        </w:rPr>
        <w:t>terminie wskazanym w § 1 ust. 17</w:t>
      </w:r>
      <w:r w:rsidR="007E7B38" w:rsidRPr="00744D6E">
        <w:rPr>
          <w:rFonts w:asciiTheme="minorHAnsi" w:hAnsiTheme="minorHAnsi" w:cstheme="minorHAnsi"/>
          <w:sz w:val="22"/>
          <w:szCs w:val="22"/>
        </w:rPr>
        <w:t>,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Zamawiający może usunąć </w:t>
      </w:r>
      <w:r w:rsidR="00DA211C" w:rsidRPr="00744D6E">
        <w:rPr>
          <w:rFonts w:asciiTheme="minorHAnsi" w:hAnsiTheme="minorHAnsi" w:cstheme="minorHAnsi"/>
          <w:sz w:val="22"/>
          <w:szCs w:val="22"/>
        </w:rPr>
        <w:t>wady na koszt i ryzyko Wykonawcy, wybierając w tym celu dowolny podmiot. Koszty poniesione pr</w:t>
      </w:r>
      <w:r w:rsidR="002F4E19" w:rsidRPr="00744D6E">
        <w:rPr>
          <w:rFonts w:asciiTheme="minorHAnsi" w:hAnsiTheme="minorHAnsi" w:cstheme="minorHAnsi"/>
          <w:sz w:val="22"/>
          <w:szCs w:val="22"/>
        </w:rPr>
        <w:t>zez Zamawiającego z tego tytułu</w:t>
      </w:r>
      <w:r w:rsidR="00027170" w:rsidRPr="00744D6E">
        <w:rPr>
          <w:rFonts w:asciiTheme="minorHAnsi" w:hAnsiTheme="minorHAnsi" w:cstheme="minorHAnsi"/>
          <w:sz w:val="22"/>
          <w:szCs w:val="22"/>
        </w:rPr>
        <w:t>,</w:t>
      </w:r>
      <w:r w:rsidR="002F4E19" w:rsidRPr="00744D6E">
        <w:rPr>
          <w:rFonts w:asciiTheme="minorHAnsi" w:hAnsiTheme="minorHAnsi" w:cstheme="minorHAnsi"/>
          <w:sz w:val="22"/>
          <w:szCs w:val="22"/>
        </w:rPr>
        <w:t xml:space="preserve"> zostaną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powiększone  o kary umowne wynikające z przedmiotowej umowy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g</w:t>
      </w:r>
      <w:r w:rsidR="00DA211C" w:rsidRPr="00744D6E">
        <w:rPr>
          <w:rFonts w:asciiTheme="minorHAnsi" w:hAnsiTheme="minorHAnsi" w:cstheme="minorHAnsi"/>
          <w:sz w:val="22"/>
          <w:szCs w:val="22"/>
        </w:rPr>
        <w:t>warancja obejmuje wszystkie elementy dostarczonych mebli i obejmuje bezpłatne naprawy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DA211C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Zamawiającemu przysługuje prawo żądania dostarczenia przedmiotu </w:t>
      </w:r>
      <w:r w:rsidR="0042495D" w:rsidRPr="00744D6E">
        <w:rPr>
          <w:rFonts w:asciiTheme="minorHAnsi" w:hAnsiTheme="minorHAnsi" w:cstheme="minorHAnsi"/>
          <w:sz w:val="22"/>
          <w:szCs w:val="22"/>
        </w:rPr>
        <w:t xml:space="preserve">umowy </w:t>
      </w:r>
      <w:r w:rsidRPr="00744D6E">
        <w:rPr>
          <w:rFonts w:asciiTheme="minorHAnsi" w:hAnsiTheme="minorHAnsi" w:cstheme="minorHAnsi"/>
          <w:sz w:val="22"/>
          <w:szCs w:val="22"/>
        </w:rPr>
        <w:t>wolnego od wad, jeżeli w terminie gwarancji dokonane zostaną co najmniej dwie naprawy, a przedmiot umowy jest nadal wadliwy, nawet wówczas, gdy wada ma charakter usuwalny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razie wystąpienia  wad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Wykonawca zobowiązany będzie odebrać wadliwy przedmiot zamówienia na swój koszt od Zamawiającego, bądź dokonać jego wymontowania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jeżeli stanowi on element całości. W przypadku, gdy wymontowanie elementu uniemożliwi używanie mebli, Wykonawca zobowiązany będzie na czas naprawy zamontować element zastępczy.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6.</w:t>
      </w:r>
    </w:p>
    <w:p w:rsidR="00F92BFE" w:rsidRPr="00744D6E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Podstawą do wystawienia faktury VAT na płatnika - Zamawiającego jest należyte wykonanie </w:t>
      </w:r>
      <w:r w:rsidRPr="00744D6E">
        <w:rPr>
          <w:rFonts w:asciiTheme="minorHAnsi" w:hAnsiTheme="minorHAnsi" w:cstheme="minorHAnsi"/>
          <w:sz w:val="22"/>
          <w:szCs w:val="22"/>
        </w:rPr>
        <w:lastRenderedPageBreak/>
        <w:t xml:space="preserve">umowy, w tym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dostawa i montaż mebli, </w:t>
      </w:r>
      <w:r w:rsidRPr="00744D6E">
        <w:rPr>
          <w:rFonts w:asciiTheme="minorHAnsi" w:hAnsiTheme="minorHAnsi" w:cstheme="minorHAnsi"/>
          <w:sz w:val="22"/>
          <w:szCs w:val="22"/>
        </w:rPr>
        <w:t>potwierdzo</w:t>
      </w:r>
      <w:r w:rsidR="00DA211C" w:rsidRPr="00744D6E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744D6E">
        <w:rPr>
          <w:rFonts w:asciiTheme="minorHAnsi" w:hAnsiTheme="minorHAnsi" w:cstheme="minorHAnsi"/>
          <w:sz w:val="22"/>
          <w:szCs w:val="22"/>
        </w:rPr>
        <w:t xml:space="preserve">, podpisanym przez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744D6E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Pr="00744D6E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744D6E">
        <w:rPr>
          <w:rFonts w:asciiTheme="minorHAnsi" w:hAnsiTheme="minorHAnsi" w:cstheme="minorHAnsi"/>
          <w:sz w:val="22"/>
          <w:szCs w:val="22"/>
        </w:rPr>
        <w:t>30 dni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Vat wraz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744D6E">
        <w:rPr>
          <w:rFonts w:asciiTheme="minorHAnsi" w:hAnsiTheme="minorHAnsi" w:cstheme="minorHAnsi"/>
          <w:sz w:val="22"/>
          <w:szCs w:val="22"/>
        </w:rPr>
        <w:t>z protokołem odbioru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744D6E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F11501" w:rsidRPr="00744D6E" w:rsidRDefault="00F11501" w:rsidP="009C3EC2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dopuszcza płatności częściowe, za dostarczoną partię przedmiotu umowy.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92BFE" w:rsidRPr="00744D6E" w:rsidRDefault="00F92BFE" w:rsidP="009C3EC2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744D6E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42495D" w:rsidRPr="00744D6E" w:rsidRDefault="0042495D" w:rsidP="00744D6E">
      <w:pPr>
        <w:pStyle w:val="Standard"/>
        <w:spacing w:after="8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1) dla części I:</w:t>
      </w:r>
    </w:p>
    <w:p w:rsidR="00F92BFE" w:rsidRPr="00744D6E" w:rsidRDefault="008C7956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0,5 % </w:t>
      </w:r>
      <w:r w:rsidR="00340C91" w:rsidRPr="00744D6E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744D6E">
        <w:rPr>
          <w:rFonts w:asciiTheme="minorHAnsi" w:hAnsiTheme="minorHAnsi" w:cstheme="minorHAnsi"/>
          <w:sz w:val="22"/>
          <w:szCs w:val="22"/>
        </w:rPr>
        <w:t>umowy brutto</w:t>
      </w:r>
      <w:r w:rsidR="002F4E19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>za każdy rozpoczęty dzień opóźnienia</w:t>
      </w:r>
      <w:r w:rsidR="007E7B38" w:rsidRPr="00744D6E">
        <w:rPr>
          <w:rFonts w:asciiTheme="minorHAnsi" w:hAnsiTheme="minorHAnsi" w:cstheme="minorHAnsi"/>
          <w:sz w:val="22"/>
          <w:szCs w:val="22"/>
        </w:rPr>
        <w:t>,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w</w:t>
      </w:r>
      <w:r w:rsidR="007E7B38" w:rsidRPr="00744D6E">
        <w:rPr>
          <w:rFonts w:asciiTheme="minorHAnsi" w:hAnsiTheme="minorHAnsi" w:cstheme="minorHAnsi"/>
          <w:sz w:val="22"/>
          <w:szCs w:val="22"/>
        </w:rPr>
        <w:t xml:space="preserve"> przypadku przekroczenia terminu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realizacji umowy,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określon</w:t>
      </w:r>
      <w:r w:rsidR="007E7B38" w:rsidRPr="00744D6E">
        <w:rPr>
          <w:rFonts w:asciiTheme="minorHAnsi" w:hAnsiTheme="minorHAnsi" w:cstheme="minorHAnsi"/>
          <w:sz w:val="22"/>
          <w:szCs w:val="22"/>
        </w:rPr>
        <w:t>ego</w:t>
      </w:r>
      <w:r w:rsidRPr="00744D6E">
        <w:rPr>
          <w:rFonts w:asciiTheme="minorHAnsi" w:hAnsiTheme="minorHAnsi" w:cstheme="minorHAnsi"/>
          <w:sz w:val="22"/>
          <w:szCs w:val="22"/>
        </w:rPr>
        <w:t xml:space="preserve"> w §1 ust. 5</w:t>
      </w:r>
      <w:r w:rsidR="00EA0C99" w:rsidRPr="00744D6E">
        <w:rPr>
          <w:rFonts w:asciiTheme="minorHAnsi" w:hAnsiTheme="minorHAnsi" w:cstheme="minorHAnsi"/>
          <w:sz w:val="22"/>
          <w:szCs w:val="22"/>
        </w:rPr>
        <w:t>,</w:t>
      </w:r>
    </w:p>
    <w:p w:rsidR="00F92BFE" w:rsidRPr="00744D6E" w:rsidRDefault="008C7956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0,</w:t>
      </w:r>
      <w:r w:rsidR="0042495D" w:rsidRPr="00744D6E">
        <w:rPr>
          <w:rFonts w:asciiTheme="minorHAnsi" w:hAnsiTheme="minorHAnsi" w:cstheme="minorHAnsi"/>
          <w:sz w:val="22"/>
          <w:szCs w:val="22"/>
        </w:rPr>
        <w:t xml:space="preserve">3 </w:t>
      </w:r>
      <w:r w:rsidRPr="00744D6E">
        <w:rPr>
          <w:rFonts w:asciiTheme="minorHAnsi" w:hAnsiTheme="minorHAnsi" w:cstheme="minorHAnsi"/>
          <w:sz w:val="22"/>
          <w:szCs w:val="22"/>
        </w:rPr>
        <w:t xml:space="preserve">% </w:t>
      </w:r>
      <w:r w:rsidR="00340C91" w:rsidRPr="00744D6E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744D6E">
        <w:rPr>
          <w:rFonts w:asciiTheme="minorHAnsi" w:hAnsiTheme="minorHAnsi" w:cstheme="minorHAnsi"/>
          <w:sz w:val="22"/>
          <w:szCs w:val="22"/>
        </w:rPr>
        <w:t>umowy brutto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za każdy rozpoczęty dzień opóźnienia w usunięciu wad stwierdzonych </w:t>
      </w:r>
      <w:r w:rsidR="00881DDC" w:rsidRPr="00744D6E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, </w:t>
      </w:r>
      <w:r w:rsidR="00DD06C9" w:rsidRPr="00744D6E">
        <w:rPr>
          <w:rFonts w:asciiTheme="minorHAnsi" w:hAnsiTheme="minorHAnsi" w:cstheme="minorHAnsi"/>
          <w:sz w:val="22"/>
          <w:szCs w:val="22"/>
        </w:rPr>
        <w:t>w przypadku przekroczenia t</w:t>
      </w:r>
      <w:r w:rsidRPr="00744D6E">
        <w:rPr>
          <w:rFonts w:asciiTheme="minorHAnsi" w:hAnsiTheme="minorHAnsi" w:cstheme="minorHAnsi"/>
          <w:sz w:val="22"/>
          <w:szCs w:val="22"/>
        </w:rPr>
        <w:t>erminu określonego w § 1 ust. 16</w:t>
      </w:r>
      <w:r w:rsidR="00F92BFE" w:rsidRPr="00744D6E">
        <w:rPr>
          <w:rFonts w:asciiTheme="minorHAnsi" w:hAnsiTheme="minorHAnsi" w:cstheme="minorHAnsi"/>
          <w:sz w:val="22"/>
          <w:szCs w:val="22"/>
        </w:rPr>
        <w:t>,</w:t>
      </w:r>
    </w:p>
    <w:p w:rsidR="00EA0C99" w:rsidRPr="00744D6E" w:rsidRDefault="008C7956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0,</w:t>
      </w:r>
      <w:r w:rsidR="0042495D" w:rsidRPr="00744D6E">
        <w:rPr>
          <w:rFonts w:asciiTheme="minorHAnsi" w:hAnsiTheme="minorHAnsi" w:cstheme="minorHAnsi"/>
          <w:sz w:val="22"/>
          <w:szCs w:val="22"/>
        </w:rPr>
        <w:t>3</w:t>
      </w:r>
      <w:r w:rsidRPr="00744D6E">
        <w:rPr>
          <w:rFonts w:asciiTheme="minorHAnsi" w:hAnsiTheme="minorHAnsi" w:cstheme="minorHAnsi"/>
          <w:sz w:val="22"/>
          <w:szCs w:val="22"/>
        </w:rPr>
        <w:t xml:space="preserve"> %</w:t>
      </w:r>
      <w:r w:rsidR="00F11501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340C91" w:rsidRPr="00744D6E">
        <w:rPr>
          <w:rFonts w:asciiTheme="minorHAnsi" w:hAnsiTheme="minorHAnsi" w:cstheme="minorHAnsi"/>
          <w:sz w:val="22"/>
          <w:szCs w:val="22"/>
        </w:rPr>
        <w:t xml:space="preserve">wartości umowy brutto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za każdy </w:t>
      </w:r>
      <w:r w:rsidR="00DD06C9" w:rsidRPr="00744D6E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F92BFE" w:rsidRPr="00744D6E">
        <w:rPr>
          <w:rFonts w:asciiTheme="minorHAnsi" w:hAnsiTheme="minorHAnsi" w:cstheme="minorHAnsi"/>
          <w:sz w:val="22"/>
          <w:szCs w:val="22"/>
        </w:rPr>
        <w:t>dzie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ń opóźnienia w usunięciu występujących </w:t>
      </w:r>
      <w:r w:rsidR="00F92BFE" w:rsidRPr="00744D6E">
        <w:rPr>
          <w:rFonts w:asciiTheme="minorHAnsi" w:hAnsiTheme="minorHAnsi" w:cstheme="minorHAnsi"/>
          <w:sz w:val="22"/>
          <w:szCs w:val="22"/>
        </w:rPr>
        <w:t>wad/usterek w okresie gwarancji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, </w:t>
      </w:r>
      <w:r w:rsidR="00DD06C9" w:rsidRPr="00744D6E">
        <w:rPr>
          <w:rFonts w:asciiTheme="minorHAnsi" w:hAnsiTheme="minorHAnsi" w:cstheme="minorHAnsi"/>
          <w:sz w:val="22"/>
          <w:szCs w:val="22"/>
        </w:rPr>
        <w:t xml:space="preserve">w przypadku przekroczenia terminu </w:t>
      </w:r>
      <w:r w:rsidR="00EA0C99" w:rsidRPr="00744D6E">
        <w:rPr>
          <w:rFonts w:asciiTheme="minorHAnsi" w:hAnsiTheme="minorHAnsi" w:cstheme="minorHAnsi"/>
          <w:sz w:val="22"/>
          <w:szCs w:val="22"/>
        </w:rPr>
        <w:t>określon</w:t>
      </w:r>
      <w:r w:rsidR="00DD06C9" w:rsidRPr="00744D6E">
        <w:rPr>
          <w:rFonts w:asciiTheme="minorHAnsi" w:hAnsiTheme="minorHAnsi" w:cstheme="minorHAnsi"/>
          <w:sz w:val="22"/>
          <w:szCs w:val="22"/>
        </w:rPr>
        <w:t>ego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w §</w:t>
      </w:r>
      <w:r w:rsidR="00027170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744D6E">
        <w:rPr>
          <w:rFonts w:asciiTheme="minorHAnsi" w:hAnsiTheme="minorHAnsi" w:cstheme="minorHAnsi"/>
          <w:sz w:val="22"/>
          <w:szCs w:val="22"/>
        </w:rPr>
        <w:t>1 ust</w:t>
      </w:r>
      <w:r w:rsidR="007019AA" w:rsidRPr="00744D6E">
        <w:rPr>
          <w:rFonts w:asciiTheme="minorHAnsi" w:hAnsiTheme="minorHAnsi" w:cstheme="minorHAnsi"/>
          <w:sz w:val="22"/>
          <w:szCs w:val="22"/>
        </w:rPr>
        <w:t>.</w:t>
      </w:r>
      <w:r w:rsidRPr="00744D6E">
        <w:rPr>
          <w:rFonts w:asciiTheme="minorHAnsi" w:hAnsiTheme="minorHAnsi" w:cstheme="minorHAnsi"/>
          <w:sz w:val="22"/>
          <w:szCs w:val="22"/>
        </w:rPr>
        <w:t xml:space="preserve"> 17</w:t>
      </w:r>
      <w:r w:rsidR="00EA0C99" w:rsidRPr="00744D6E">
        <w:rPr>
          <w:rFonts w:asciiTheme="minorHAnsi" w:hAnsiTheme="minorHAnsi" w:cstheme="minorHAnsi"/>
          <w:sz w:val="22"/>
          <w:szCs w:val="22"/>
        </w:rPr>
        <w:t>,</w:t>
      </w:r>
    </w:p>
    <w:p w:rsidR="0042495D" w:rsidRPr="00744D6E" w:rsidRDefault="00DD06C9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10 </w:t>
      </w:r>
      <w:r w:rsidR="00AC71DC" w:rsidRPr="00744D6E">
        <w:rPr>
          <w:rFonts w:asciiTheme="minorHAnsi" w:hAnsiTheme="minorHAnsi" w:cstheme="minorHAnsi"/>
          <w:sz w:val="22"/>
          <w:szCs w:val="22"/>
        </w:rPr>
        <w:t>% wynagrodzenia określonego w § 2 ust.2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, w przypadku odstąpienia </w:t>
      </w:r>
      <w:r w:rsidR="00AC71DC" w:rsidRPr="00744D6E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od umowy z </w:t>
      </w:r>
      <w:r w:rsidR="00027170" w:rsidRPr="00744D6E">
        <w:rPr>
          <w:rFonts w:asciiTheme="minorHAnsi" w:hAnsiTheme="minorHAnsi" w:cstheme="minorHAnsi"/>
          <w:sz w:val="22"/>
          <w:szCs w:val="22"/>
        </w:rPr>
        <w:t>przyczyn zależnych od Wykonawcy</w:t>
      </w:r>
      <w:r w:rsidR="0042495D" w:rsidRPr="00744D6E">
        <w:rPr>
          <w:rFonts w:asciiTheme="minorHAnsi" w:hAnsiTheme="minorHAnsi" w:cstheme="minorHAnsi"/>
          <w:sz w:val="22"/>
          <w:szCs w:val="22"/>
        </w:rPr>
        <w:t>,</w:t>
      </w:r>
    </w:p>
    <w:p w:rsidR="0042495D" w:rsidRPr="00744D6E" w:rsidRDefault="0042495D" w:rsidP="00744D6E">
      <w:pPr>
        <w:widowControl w:val="0"/>
        <w:suppressAutoHyphens/>
        <w:autoSpaceDN w:val="0"/>
        <w:spacing w:after="80"/>
        <w:ind w:left="357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2) dla części II:</w:t>
      </w:r>
    </w:p>
    <w:p w:rsidR="0042495D" w:rsidRPr="00744D6E" w:rsidRDefault="0042495D" w:rsidP="00744D6E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80" w:line="276" w:lineRule="auto"/>
        <w:ind w:left="1134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2 % wartości umowy brutto za każdy rozpoczęty dzień opóźnienia, w przypadku przekroczenia terminu realizacji umowy, określonego w §1 ust. 5,</w:t>
      </w:r>
    </w:p>
    <w:p w:rsidR="0042495D" w:rsidRPr="00744D6E" w:rsidRDefault="0042495D" w:rsidP="004249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1 % wartości umowy brutto za każdy rozpoczęty dzień opóźnienia w usunięciu wad stwierdzonych  przez Zamawiającego, w przypadku przekroczenia terminu określonego w § 1 ust. 16,</w:t>
      </w:r>
    </w:p>
    <w:p w:rsidR="0042495D" w:rsidRPr="00744D6E" w:rsidRDefault="0042495D" w:rsidP="0042495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1 % wartości umowy brutto za każdy rozpoczęty dzień opóźnienia w usunięciu występujących wad/usterek w okresie gwarancji, w przypadku przekroczenia terminu określonego w § 1 ust. 17,</w:t>
      </w:r>
    </w:p>
    <w:p w:rsidR="00F92BFE" w:rsidRPr="00744D6E" w:rsidRDefault="0042495D" w:rsidP="00744D6E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10 % wynagrodzenia określonego w § 2 ust.2, w przypadku odstąpienia Zamawiającego od umowy z przyczyn zależnych od Wykonawcy.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Strony zastrzegają sobie możliwość dochodzenia odszkodowania przewyższającego wysokość zastrzeżonych kar umownych na zasadach przewidzianych przepisami kodeksu cywilnego.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uprawniony jest do żądania zapłaty kary umownej od Zamawiającego w przypadku:</w:t>
      </w:r>
    </w:p>
    <w:p w:rsidR="0042495D" w:rsidRPr="00744D6E" w:rsidRDefault="0042495D" w:rsidP="00744D6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1) dla części I:</w:t>
      </w:r>
    </w:p>
    <w:p w:rsidR="00F92BFE" w:rsidRPr="00744D6E" w:rsidRDefault="007019AA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opóźnienia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AC71DC" w:rsidRPr="00744D6E">
        <w:rPr>
          <w:rFonts w:asciiTheme="minorHAnsi" w:hAnsiTheme="minorHAnsi" w:cstheme="minorHAnsi"/>
          <w:sz w:val="22"/>
          <w:szCs w:val="22"/>
        </w:rPr>
        <w:t xml:space="preserve">w odbiorze przedmiotu dostawy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340C91" w:rsidRPr="00744D6E">
        <w:rPr>
          <w:rFonts w:asciiTheme="minorHAnsi" w:hAnsiTheme="minorHAnsi" w:cstheme="minorHAnsi"/>
          <w:sz w:val="22"/>
          <w:szCs w:val="22"/>
        </w:rPr>
        <w:t>0,5 % wartości</w:t>
      </w:r>
      <w:r w:rsidR="000E704E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 za każdy rozpoczęty dzień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opóźnienia,</w:t>
      </w:r>
    </w:p>
    <w:p w:rsidR="0042495D" w:rsidRPr="00744D6E" w:rsidRDefault="007C5B0F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10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% </w:t>
      </w:r>
      <w:r w:rsidR="007019AA" w:rsidRPr="00744D6E">
        <w:rPr>
          <w:rFonts w:asciiTheme="minorHAnsi" w:hAnsiTheme="minorHAnsi" w:cstheme="minorHAnsi"/>
          <w:sz w:val="22"/>
          <w:szCs w:val="22"/>
        </w:rPr>
        <w:t>wynagrodzenia określonego w § 2 ust.2</w:t>
      </w:r>
      <w:r w:rsidR="00F92BFE" w:rsidRPr="00744D6E">
        <w:rPr>
          <w:rFonts w:asciiTheme="minorHAnsi" w:hAnsiTheme="minorHAnsi" w:cstheme="minorHAnsi"/>
          <w:sz w:val="22"/>
          <w:szCs w:val="22"/>
        </w:rPr>
        <w:t>, jeżeli dojdzie do odstąpienia</w:t>
      </w:r>
      <w:r w:rsidR="00AC71DC" w:rsidRPr="00744D6E">
        <w:rPr>
          <w:rFonts w:asciiTheme="minorHAnsi" w:hAnsiTheme="minorHAnsi" w:cstheme="minorHAnsi"/>
          <w:sz w:val="22"/>
          <w:szCs w:val="22"/>
        </w:rPr>
        <w:t xml:space="preserve"> od niniejszej umowy z przyczyn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zależnych od </w:t>
      </w:r>
      <w:r w:rsidR="00AC71DC" w:rsidRPr="00744D6E">
        <w:rPr>
          <w:rFonts w:asciiTheme="minorHAnsi" w:hAnsiTheme="minorHAnsi" w:cstheme="minorHAnsi"/>
          <w:sz w:val="22"/>
          <w:szCs w:val="22"/>
        </w:rPr>
        <w:t xml:space="preserve">Zamawiającego z zastrzeżeniem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przepisów art. 145 </w:t>
      </w:r>
      <w:r w:rsidR="00F92BFE" w:rsidRPr="00744D6E">
        <w:rPr>
          <w:rFonts w:asciiTheme="minorHAnsi" w:hAnsiTheme="minorHAnsi" w:cstheme="minorHAnsi"/>
          <w:sz w:val="22"/>
          <w:szCs w:val="22"/>
        </w:rPr>
        <w:lastRenderedPageBreak/>
        <w:t xml:space="preserve">ustawy </w:t>
      </w:r>
      <w:proofErr w:type="spellStart"/>
      <w:r w:rsidR="007019AA"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2495D" w:rsidRPr="00744D6E">
        <w:rPr>
          <w:rFonts w:asciiTheme="minorHAnsi" w:hAnsiTheme="minorHAnsi" w:cstheme="minorHAnsi"/>
          <w:sz w:val="22"/>
          <w:szCs w:val="22"/>
        </w:rPr>
        <w:t>,</w:t>
      </w:r>
    </w:p>
    <w:p w:rsidR="00F92BFE" w:rsidRPr="00744D6E" w:rsidRDefault="0042495D" w:rsidP="00744D6E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2) dla części II:</w:t>
      </w:r>
    </w:p>
    <w:p w:rsidR="0042495D" w:rsidRPr="00744D6E" w:rsidRDefault="0042495D" w:rsidP="00744D6E">
      <w:pPr>
        <w:pStyle w:val="Standard"/>
        <w:numPr>
          <w:ilvl w:val="0"/>
          <w:numId w:val="35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opóźnienia w odbiorze przedmiotu dostawy w wysokości 2 % wartości za każdy rozpoczęty dzień opóźnienia,</w:t>
      </w:r>
    </w:p>
    <w:p w:rsidR="0042495D" w:rsidRPr="00744D6E" w:rsidRDefault="0042495D" w:rsidP="0042495D">
      <w:pPr>
        <w:pStyle w:val="Standard"/>
        <w:numPr>
          <w:ilvl w:val="0"/>
          <w:numId w:val="35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10 % wynagrodzenia określonego w § 2 ust.2, jeżeli dojdzie do odstąpienia od niniejszej umowy z przyczyn zależnych od Zamawiającego z zastrzeżeniem  przepisów art. 145 ustawy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42495D" w:rsidRPr="00744D6E" w:rsidRDefault="0042495D" w:rsidP="00744D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92BFE" w:rsidRPr="00744D6E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nieważności.</w:t>
      </w:r>
    </w:p>
    <w:p w:rsidR="00F92BFE" w:rsidRPr="00744D6E" w:rsidRDefault="00AA5A6D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Zamawiający może odstąpić od umowy na podstawie art. 145 ustawy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 W takim przypadku W</w:t>
      </w:r>
      <w:r w:rsidR="00F92BFE" w:rsidRPr="00744D6E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9.</w:t>
      </w:r>
    </w:p>
    <w:p w:rsidR="00F92BFE" w:rsidRPr="00744D6E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744D6E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744D6E">
        <w:rPr>
          <w:rFonts w:asciiTheme="minorHAnsi" w:hAnsiTheme="minorHAnsi" w:cstheme="minorHAnsi"/>
          <w:sz w:val="22"/>
          <w:szCs w:val="22"/>
        </w:rPr>
        <w:t>zwalczaniu nieuczciw</w:t>
      </w:r>
      <w:r w:rsidR="001E5E68" w:rsidRPr="00744D6E">
        <w:rPr>
          <w:rFonts w:asciiTheme="minorHAnsi" w:hAnsiTheme="minorHAnsi" w:cstheme="minorHAnsi"/>
          <w:sz w:val="22"/>
          <w:szCs w:val="22"/>
        </w:rPr>
        <w:t>ej konkurencji (</w:t>
      </w:r>
      <w:r w:rsidR="00AA5A6D" w:rsidRPr="00744D6E">
        <w:rPr>
          <w:rFonts w:asciiTheme="minorHAnsi" w:hAnsiTheme="minorHAnsi" w:cstheme="minorHAnsi"/>
          <w:sz w:val="22"/>
          <w:szCs w:val="22"/>
        </w:rPr>
        <w:t>Dz.U. z 2019 r.  poz. 1010</w:t>
      </w:r>
      <w:r w:rsidRPr="00744D6E">
        <w:rPr>
          <w:rFonts w:asciiTheme="minorHAnsi" w:hAnsiTheme="minorHAnsi" w:cstheme="minorHAnsi"/>
          <w:sz w:val="22"/>
          <w:szCs w:val="22"/>
        </w:rPr>
        <w:t>).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wykraczającym poza cel umowy, będzie stanowiło czyn nieuczciwej 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konkurencji i może wiązać się z </w:t>
      </w:r>
      <w:r w:rsidRPr="00744D6E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 w:rsidRPr="00744D6E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744D6E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 w:rsidRPr="00744D6E">
        <w:rPr>
          <w:rFonts w:asciiTheme="minorHAnsi" w:hAnsiTheme="minorHAnsi" w:cstheme="minorHAnsi"/>
          <w:sz w:val="22"/>
          <w:szCs w:val="22"/>
        </w:rPr>
        <w:t>i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F92BFE" w:rsidRPr="00744D6E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744D6E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744D6E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Pr="00744D6E" w:rsidRDefault="00DA3852" w:rsidP="009C3EC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Integralną częścią umowy jest Specyfikacja Istotnych Warunków Zamówienia oraz oferta </w:t>
      </w:r>
    </w:p>
    <w:p w:rsidR="00DA3852" w:rsidRPr="00744D6E" w:rsidRDefault="00DA3852" w:rsidP="009C3E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Wykonawcy</w:t>
      </w:r>
      <w:r w:rsidR="00DC7A49" w:rsidRPr="00744D6E">
        <w:rPr>
          <w:rFonts w:asciiTheme="minorHAnsi" w:hAnsiTheme="minorHAnsi" w:cstheme="minorHAnsi"/>
          <w:sz w:val="22"/>
          <w:szCs w:val="22"/>
        </w:rPr>
        <w:t xml:space="preserve"> z formularzem asortymentowo - cenowym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DA3852" w:rsidRPr="00744D6E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4D6E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F92BFE" w:rsidRPr="00744D6E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744D6E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</w:t>
      </w:r>
      <w:r w:rsidR="00DA3852" w:rsidRPr="00744D6E">
        <w:rPr>
          <w:rFonts w:asciiTheme="minorHAnsi" w:hAnsiTheme="minorHAnsi" w:cstheme="minorHAnsi"/>
          <w:sz w:val="22"/>
          <w:szCs w:val="22"/>
        </w:rPr>
        <w:t>:</w:t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>ZAMAWIAJĄCY:</w:t>
      </w:r>
    </w:p>
    <w:p w:rsidR="00BB1C1C" w:rsidRPr="00744D6E" w:rsidRDefault="00F11501" w:rsidP="009C3EC2">
      <w:pPr>
        <w:rPr>
          <w:rFonts w:cstheme="minorHAnsi"/>
          <w:b/>
        </w:rPr>
      </w:pPr>
      <w:r w:rsidRPr="00744D6E">
        <w:rPr>
          <w:rFonts w:cstheme="minorHAnsi"/>
          <w:b/>
        </w:rPr>
        <w:lastRenderedPageBreak/>
        <w:t xml:space="preserve">Klauzula informacyjna </w:t>
      </w:r>
    </w:p>
    <w:p w:rsidR="00F11501" w:rsidRPr="00744D6E" w:rsidRDefault="00F11501" w:rsidP="00F11501">
      <w:pPr>
        <w:spacing w:after="0" w:line="240" w:lineRule="auto"/>
        <w:ind w:left="284"/>
        <w:jc w:val="both"/>
        <w:rPr>
          <w:rFonts w:cstheme="minorHAnsi"/>
        </w:rPr>
      </w:pPr>
      <w:r w:rsidRPr="00744D6E">
        <w:rPr>
          <w:rFonts w:cstheme="minorHAnsi"/>
        </w:rPr>
        <w:t xml:space="preserve">Stosownie do art. 13 ust 1 i 2 Rozporządzenia Parlamentu Europejskiego i Rady  </w:t>
      </w:r>
      <w:r w:rsidRPr="00744D6E">
        <w:rPr>
          <w:rFonts w:cstheme="minorHAnsi"/>
        </w:rPr>
        <w:br/>
        <w:t>(UE) 2016/679 z dnia 27 kwietnia 2016 r. w sprawie ochrony osób fizycznych</w:t>
      </w:r>
      <w:r w:rsidRPr="00744D6E">
        <w:rPr>
          <w:rFonts w:cstheme="minorHAnsi"/>
        </w:rPr>
        <w:br/>
        <w:t xml:space="preserve"> w związku z przetwarzaniem danych osobowych i w sprawie swobodnego przepływu takich danych oraz uchylenia dyrektywny 95/460WE (ogólne rozporządzenie o ochronie danych </w:t>
      </w:r>
      <w:r w:rsidR="00DD06C9" w:rsidRPr="00744D6E">
        <w:rPr>
          <w:rFonts w:cstheme="minorHAnsi"/>
        </w:rPr>
        <w:t xml:space="preserve">zwane </w:t>
      </w:r>
      <w:r w:rsidRPr="00744D6E">
        <w:rPr>
          <w:rFonts w:cstheme="minorHAnsi"/>
        </w:rPr>
        <w:t>dalej RODO) informujemy, że: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Administratorem Pani/Pana danych osobowych jest Uniwersytet Jana Kochanowskiego w Kielcach, ul. Żeromskiego 5, 25-369 Kielce, tel.: 41/3497200,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dane kontaktowe Inspektora Ochrony Danych Uniwersytetu Jana Kochanowskiego w Kielcach – adres poczty elektronicznej: </w:t>
      </w:r>
      <w:hyperlink r:id="rId9" w:history="1">
        <w:r w:rsidRPr="00744D6E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744D6E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podanie Pana/Pani danych osobowych jest wymogiem ustawowym określonym w przepisach ustawy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publicznego,  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dane osobowe będą przechowywane, przez okres 4 lat licząc od pierwszego stycznia roku następnego, po roku w którym zakończono sprawę,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stosowanie do art. 22 RODO Pana/Pani dane osobowe nie będą podlegać decyzji, która opierać się będzie wyłącznie na zautomatyzowanym przetwarzaniu, w tym profilowaniu,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 xml:space="preserve">posiada Pan/Pani </w:t>
      </w:r>
      <w:r w:rsidRPr="00744D6E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44D6E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dotyczących,</w:t>
      </w:r>
    </w:p>
    <w:p w:rsidR="00F11501" w:rsidRPr="00744D6E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744D6E">
        <w:rPr>
          <w:rFonts w:asciiTheme="minorHAnsi" w:hAnsiTheme="minorHAnsi" w:cstheme="minorHAnsi"/>
          <w:b/>
          <w:sz w:val="22"/>
          <w:szCs w:val="22"/>
        </w:rPr>
        <w:t>*</w:t>
      </w:r>
      <w:r w:rsidRPr="00744D6E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44D6E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F11501" w:rsidRPr="00744D6E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:rsidR="00F11501" w:rsidRPr="00744D6E" w:rsidRDefault="00F11501" w:rsidP="00F11501">
      <w:pPr>
        <w:pStyle w:val="Akapitzlist"/>
        <w:numPr>
          <w:ilvl w:val="3"/>
          <w:numId w:val="30"/>
        </w:numPr>
        <w:ind w:left="643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nie przysługuje Panu/Pani</w:t>
      </w:r>
      <w:r w:rsidRPr="00744D6E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44D6E" w:rsidRDefault="00F11501" w:rsidP="00F1150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prawo do przenoszenia danych osobowych, o którym mowa w art. 20 RODO,</w:t>
      </w:r>
    </w:p>
    <w:p w:rsidR="00F11501" w:rsidRPr="00744D6E" w:rsidRDefault="00F11501" w:rsidP="00F1150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osobowych,</w:t>
      </w:r>
    </w:p>
    <w:p w:rsidR="00F11501" w:rsidRPr="00744D6E" w:rsidRDefault="00F11501" w:rsidP="00F1150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01" w:rsidRPr="00744D6E" w:rsidRDefault="00F11501" w:rsidP="00F11501">
      <w:pPr>
        <w:spacing w:after="0" w:line="240" w:lineRule="auto"/>
        <w:jc w:val="both"/>
        <w:rPr>
          <w:rFonts w:cstheme="minorHAnsi"/>
        </w:rPr>
      </w:pPr>
      <w:r w:rsidRPr="00744D6E">
        <w:rPr>
          <w:rFonts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F11501" w:rsidRPr="00744D6E" w:rsidRDefault="00F11501" w:rsidP="00F11501">
      <w:pPr>
        <w:spacing w:after="0"/>
        <w:jc w:val="both"/>
        <w:rPr>
          <w:rFonts w:cstheme="minorHAnsi"/>
          <w:i/>
          <w:sz w:val="20"/>
        </w:rPr>
      </w:pPr>
      <w:r w:rsidRPr="00744D6E">
        <w:rPr>
          <w:rFonts w:cstheme="minorHAnsi"/>
          <w:b/>
          <w:i/>
          <w:sz w:val="20"/>
        </w:rPr>
        <w:t>*Wyjaśnienie:</w:t>
      </w:r>
      <w:r w:rsidRPr="00744D6E">
        <w:rPr>
          <w:rFonts w:cstheme="minorHAnsi"/>
          <w:i/>
          <w:sz w:val="20"/>
        </w:rPr>
        <w:t xml:space="preserve"> skorzystanie z prawa do sprostowania nie może skutkować zmianą wyniku postępowania</w:t>
      </w:r>
      <w:r w:rsidRPr="00744D6E">
        <w:rPr>
          <w:rFonts w:cstheme="minorHAns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744D6E">
        <w:rPr>
          <w:rFonts w:cstheme="minorHAnsi"/>
          <w:i/>
          <w:sz w:val="20"/>
        </w:rPr>
        <w:t>Pzp</w:t>
      </w:r>
      <w:proofErr w:type="spellEnd"/>
      <w:r w:rsidRPr="00744D6E">
        <w:rPr>
          <w:rFonts w:cstheme="minorHAnsi"/>
          <w:i/>
          <w:sz w:val="20"/>
        </w:rPr>
        <w:t xml:space="preserve"> oraz nie może naruszać integralności protokołu oraz jego załączników.</w:t>
      </w:r>
    </w:p>
    <w:p w:rsidR="002A5870" w:rsidRPr="00744D6E" w:rsidRDefault="00F11501" w:rsidP="00744D6E">
      <w:pPr>
        <w:spacing w:after="0"/>
        <w:jc w:val="both"/>
        <w:rPr>
          <w:rFonts w:cstheme="minorHAnsi"/>
          <w:i/>
          <w:sz w:val="20"/>
        </w:rPr>
      </w:pPr>
      <w:r w:rsidRPr="00744D6E">
        <w:rPr>
          <w:rFonts w:cstheme="minorHAnsi"/>
          <w:b/>
          <w:i/>
          <w:sz w:val="20"/>
        </w:rPr>
        <w:t>**Wyjaśnienie:</w:t>
      </w:r>
      <w:r w:rsidRPr="00744D6E">
        <w:rPr>
          <w:rFonts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A5870" w:rsidRPr="00744D6E" w:rsidSect="00751E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6E" w:rsidRDefault="00744D6E" w:rsidP="00744D6E">
      <w:pPr>
        <w:spacing w:after="0" w:line="240" w:lineRule="auto"/>
      </w:pPr>
      <w:r>
        <w:separator/>
      </w:r>
    </w:p>
  </w:endnote>
  <w:endnote w:type="continuationSeparator" w:id="0">
    <w:p w:rsidR="00744D6E" w:rsidRDefault="00744D6E" w:rsidP="007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6E" w:rsidRDefault="00744D6E" w:rsidP="00744D6E">
      <w:pPr>
        <w:spacing w:after="0" w:line="240" w:lineRule="auto"/>
      </w:pPr>
      <w:r>
        <w:separator/>
      </w:r>
    </w:p>
  </w:footnote>
  <w:footnote w:type="continuationSeparator" w:id="0">
    <w:p w:rsidR="00744D6E" w:rsidRDefault="00744D6E" w:rsidP="007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6E" w:rsidRPr="00744D6E" w:rsidRDefault="00744D6E">
    <w:pPr>
      <w:pStyle w:val="Nagwek"/>
      <w:rPr>
        <w:i/>
        <w:sz w:val="20"/>
      </w:rPr>
    </w:pPr>
    <w:r w:rsidRPr="00744D6E">
      <w:rPr>
        <w:sz w:val="20"/>
      </w:rPr>
      <w:t xml:space="preserve">ADP.2301.60.2019 </w:t>
    </w:r>
    <w:r>
      <w:rPr>
        <w:sz w:val="20"/>
      </w:rPr>
      <w:tab/>
    </w:r>
    <w:r>
      <w:rPr>
        <w:sz w:val="20"/>
      </w:rPr>
      <w:tab/>
    </w:r>
    <w:r w:rsidRPr="00744D6E">
      <w:rPr>
        <w:sz w:val="20"/>
      </w:rPr>
      <w:t xml:space="preserve"> </w:t>
    </w:r>
    <w:r w:rsidRPr="00744D6E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3A97A8D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2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AD7"/>
    <w:multiLevelType w:val="multilevel"/>
    <w:tmpl w:val="FAF04AD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7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494B28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DF040A3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E793F"/>
    <w:multiLevelType w:val="multilevel"/>
    <w:tmpl w:val="5A72529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CE41B0"/>
    <w:multiLevelType w:val="multilevel"/>
    <w:tmpl w:val="4072C42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3">
    <w:nsid w:val="7EB3692E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0"/>
  </w:num>
  <w:num w:numId="6">
    <w:abstractNumId w:val="19"/>
  </w:num>
  <w:num w:numId="7">
    <w:abstractNumId w:val="12"/>
  </w:num>
  <w:num w:numId="8">
    <w:abstractNumId w:val="18"/>
  </w:num>
  <w:num w:numId="9">
    <w:abstractNumId w:val="6"/>
  </w:num>
  <w:num w:numId="10">
    <w:abstractNumId w:val="13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1">
    <w:abstractNumId w:val="9"/>
  </w:num>
  <w:num w:numId="12">
    <w:abstractNumId w:val="17"/>
  </w:num>
  <w:num w:numId="13">
    <w:abstractNumId w:val="4"/>
  </w:num>
  <w:num w:numId="14">
    <w:abstractNumId w:val="1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</w:num>
  <w:num w:numId="23">
    <w:abstractNumId w:val="9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  <w:num w:numId="28">
    <w:abstractNumId w:val="15"/>
  </w:num>
  <w:num w:numId="29">
    <w:abstractNumId w:val="2"/>
  </w:num>
  <w:num w:numId="30">
    <w:abstractNumId w:val="3"/>
  </w:num>
  <w:num w:numId="31">
    <w:abstractNumId w:val="7"/>
  </w:num>
  <w:num w:numId="32">
    <w:abstractNumId w:val="8"/>
  </w:num>
  <w:num w:numId="33">
    <w:abstractNumId w:val="11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8"/>
    <w:rsid w:val="00027170"/>
    <w:rsid w:val="000D0B3A"/>
    <w:rsid w:val="000E704E"/>
    <w:rsid w:val="00104CE3"/>
    <w:rsid w:val="00105B3A"/>
    <w:rsid w:val="00191C19"/>
    <w:rsid w:val="001E5E68"/>
    <w:rsid w:val="002533F2"/>
    <w:rsid w:val="002831D0"/>
    <w:rsid w:val="002A5870"/>
    <w:rsid w:val="002F4E19"/>
    <w:rsid w:val="003068F8"/>
    <w:rsid w:val="00340C91"/>
    <w:rsid w:val="00356A2F"/>
    <w:rsid w:val="0042495D"/>
    <w:rsid w:val="005E1CD9"/>
    <w:rsid w:val="00610D6C"/>
    <w:rsid w:val="007019AA"/>
    <w:rsid w:val="007378C5"/>
    <w:rsid w:val="00744D6E"/>
    <w:rsid w:val="00751EDB"/>
    <w:rsid w:val="00756F62"/>
    <w:rsid w:val="007578CE"/>
    <w:rsid w:val="007C5B0F"/>
    <w:rsid w:val="007E7B38"/>
    <w:rsid w:val="00803448"/>
    <w:rsid w:val="0081006D"/>
    <w:rsid w:val="008558DB"/>
    <w:rsid w:val="00881DDC"/>
    <w:rsid w:val="008B2B41"/>
    <w:rsid w:val="008C7956"/>
    <w:rsid w:val="008E797B"/>
    <w:rsid w:val="00925B91"/>
    <w:rsid w:val="009C3EC2"/>
    <w:rsid w:val="00A65213"/>
    <w:rsid w:val="00AA5A6D"/>
    <w:rsid w:val="00AC71DC"/>
    <w:rsid w:val="00B45FEC"/>
    <w:rsid w:val="00B52FDD"/>
    <w:rsid w:val="00B578A8"/>
    <w:rsid w:val="00BB0F63"/>
    <w:rsid w:val="00BB1C1C"/>
    <w:rsid w:val="00BC1C0D"/>
    <w:rsid w:val="00C74ADB"/>
    <w:rsid w:val="00CB3DF2"/>
    <w:rsid w:val="00D90866"/>
    <w:rsid w:val="00DA211C"/>
    <w:rsid w:val="00DA3852"/>
    <w:rsid w:val="00DC7A49"/>
    <w:rsid w:val="00DD06C9"/>
    <w:rsid w:val="00E06C6D"/>
    <w:rsid w:val="00E13038"/>
    <w:rsid w:val="00EA06D5"/>
    <w:rsid w:val="00EA0C99"/>
    <w:rsid w:val="00EE35A5"/>
    <w:rsid w:val="00F11501"/>
    <w:rsid w:val="00F4180C"/>
    <w:rsid w:val="00F801A0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6E"/>
  </w:style>
  <w:style w:type="paragraph" w:styleId="Stopka">
    <w:name w:val="footer"/>
    <w:basedOn w:val="Normalny"/>
    <w:link w:val="Stopka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6E"/>
  </w:style>
  <w:style w:type="paragraph" w:styleId="Stopka">
    <w:name w:val="footer"/>
    <w:basedOn w:val="Normalny"/>
    <w:link w:val="Stopka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E3DD-A884-4870-82E4-F688CB8D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2419</Words>
  <Characters>14515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DZP11</cp:lastModifiedBy>
  <cp:revision>2</cp:revision>
  <cp:lastPrinted>2019-11-18T10:51:00Z</cp:lastPrinted>
  <dcterms:created xsi:type="dcterms:W3CDTF">2019-11-18T11:36:00Z</dcterms:created>
  <dcterms:modified xsi:type="dcterms:W3CDTF">2019-11-18T11:36:00Z</dcterms:modified>
</cp:coreProperties>
</file>