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A2" w:rsidRDefault="004B024A">
      <w:pPr>
        <w:spacing w:after="0"/>
        <w:ind w:left="0" w:firstLine="0"/>
        <w:jc w:val="left"/>
      </w:pPr>
      <w:r>
        <w:t xml:space="preserve"> </w:t>
      </w:r>
    </w:p>
    <w:p w:rsidR="00A256A2" w:rsidRDefault="004B024A">
      <w:pPr>
        <w:spacing w:after="0"/>
        <w:ind w:left="0" w:firstLine="0"/>
        <w:jc w:val="left"/>
      </w:pPr>
      <w:r>
        <w:t xml:space="preserve"> </w:t>
      </w:r>
    </w:p>
    <w:p w:rsidR="00A256A2" w:rsidRDefault="004B024A">
      <w:pPr>
        <w:spacing w:after="145"/>
        <w:ind w:left="108" w:firstLine="0"/>
        <w:jc w:val="left"/>
      </w:pPr>
      <w:r>
        <w:rPr>
          <w:sz w:val="22"/>
        </w:rPr>
        <w:t xml:space="preserve"> </w:t>
      </w:r>
    </w:p>
    <w:p w:rsidR="00A256A2" w:rsidRDefault="004B024A" w:rsidP="0093248E">
      <w:pPr>
        <w:spacing w:after="112"/>
        <w:ind w:left="216" w:firstLine="0"/>
        <w:jc w:val="left"/>
      </w:pPr>
      <w:r>
        <w:rPr>
          <w:sz w:val="22"/>
        </w:rPr>
        <w:tab/>
        <w:t xml:space="preserve"> </w:t>
      </w:r>
      <w:r>
        <w:rPr>
          <w:sz w:val="22"/>
        </w:rPr>
        <w:tab/>
        <w:t xml:space="preserve"> </w:t>
      </w:r>
    </w:p>
    <w:p w:rsidR="00A256A2" w:rsidRDefault="004B024A">
      <w:pPr>
        <w:numPr>
          <w:ilvl w:val="0"/>
          <w:numId w:val="1"/>
        </w:numPr>
        <w:spacing w:after="132"/>
        <w:ind w:hanging="360"/>
        <w:rPr>
          <w:color w:val="FF0000"/>
        </w:rPr>
      </w:pPr>
      <w:r>
        <w:t xml:space="preserve">Czy Zamawiający wyraża zgodę na zawarcie umowy w formie korespondencyjnej? </w:t>
      </w:r>
      <w:r w:rsidR="00FE70F7">
        <w:t xml:space="preserve"> </w:t>
      </w:r>
      <w:r w:rsidR="0093248E" w:rsidRPr="0093248E">
        <w:rPr>
          <w:color w:val="FF0000"/>
        </w:rPr>
        <w:t xml:space="preserve">ODPOWIEDŹ: </w:t>
      </w:r>
      <w:r w:rsidR="00FE70F7" w:rsidRPr="0093248E">
        <w:rPr>
          <w:color w:val="FF0000"/>
        </w:rPr>
        <w:t>TAK</w:t>
      </w:r>
    </w:p>
    <w:p w:rsidR="000B4A4B" w:rsidRPr="0093248E" w:rsidRDefault="000B4A4B" w:rsidP="000B4A4B">
      <w:pPr>
        <w:spacing w:after="132"/>
        <w:ind w:left="936" w:firstLine="0"/>
        <w:rPr>
          <w:color w:val="FF0000"/>
        </w:rPr>
      </w:pPr>
    </w:p>
    <w:p w:rsidR="00A256A2" w:rsidRPr="000B4A4B" w:rsidRDefault="004B024A">
      <w:pPr>
        <w:numPr>
          <w:ilvl w:val="0"/>
          <w:numId w:val="1"/>
        </w:numPr>
        <w:spacing w:after="2" w:line="396" w:lineRule="auto"/>
        <w:ind w:hanging="360"/>
      </w:pPr>
      <w:r>
        <w:t xml:space="preserve">Wykonawca prosi o informację kto jest Operatorem Systemu Dystrybucyjnego dla punktów poboru objętych postępowaniem? </w:t>
      </w:r>
      <w:r w:rsidR="00521E1D">
        <w:t xml:space="preserve"> </w:t>
      </w:r>
      <w:r w:rsidR="000B4A4B">
        <w:rPr>
          <w:color w:val="FF0000"/>
        </w:rPr>
        <w:t xml:space="preserve">ODPOWIEDŹ: </w:t>
      </w:r>
      <w:r w:rsidR="00521E1D" w:rsidRPr="00521E1D">
        <w:rPr>
          <w:color w:val="FF0000"/>
        </w:rPr>
        <w:t xml:space="preserve"> PGE </w:t>
      </w:r>
      <w:r w:rsidR="00FE70F7">
        <w:rPr>
          <w:color w:val="FF0000"/>
        </w:rPr>
        <w:t xml:space="preserve">Dystrybucja </w:t>
      </w:r>
      <w:r w:rsidR="00521E1D" w:rsidRPr="00521E1D">
        <w:rPr>
          <w:color w:val="FF0000"/>
        </w:rPr>
        <w:t>Oddział Skarżysko Kamienna</w:t>
      </w:r>
    </w:p>
    <w:p w:rsidR="000B4A4B" w:rsidRDefault="000B4A4B" w:rsidP="000B4A4B">
      <w:pPr>
        <w:spacing w:after="2" w:line="396" w:lineRule="auto"/>
        <w:ind w:left="936" w:firstLine="0"/>
      </w:pPr>
    </w:p>
    <w:p w:rsidR="00587C46" w:rsidRDefault="004B024A" w:rsidP="00587C46">
      <w:pPr>
        <w:numPr>
          <w:ilvl w:val="0"/>
          <w:numId w:val="1"/>
        </w:numPr>
        <w:spacing w:after="26" w:line="371" w:lineRule="auto"/>
        <w:ind w:hanging="360"/>
        <w:rPr>
          <w:color w:val="000000" w:themeColor="text1"/>
        </w:rPr>
      </w:pPr>
      <w:r w:rsidRPr="00587C46">
        <w:rPr>
          <w:color w:val="000000" w:themeColor="text1"/>
        </w:rPr>
        <w:t xml:space="preserve">Wykonawca zwraca się z prośbą o udzielenie informacji czy podane przez Zamawiającego parametry dystrybucyjne – w szczególności moc umowna i grupa taryfowa są zgodne z aktualnymi umowami dystrybucyjnymi? Wykonawca wyjaśnia, że w trakcje zmiany sprzedawcy nie ma możliwości dokonywania zmiany parametrów technicznych.  </w:t>
      </w:r>
    </w:p>
    <w:p w:rsidR="00587C46" w:rsidRPr="00587C46" w:rsidRDefault="000B4A4B" w:rsidP="00587C46">
      <w:pPr>
        <w:spacing w:after="26" w:line="371" w:lineRule="auto"/>
        <w:ind w:left="0" w:firstLine="0"/>
        <w:rPr>
          <w:color w:val="000000" w:themeColor="text1"/>
        </w:rPr>
      </w:pPr>
      <w:r w:rsidRPr="00587C46">
        <w:rPr>
          <w:color w:val="FF0000"/>
        </w:rPr>
        <w:t xml:space="preserve">ODPOWIEDŹ: </w:t>
      </w:r>
      <w:r w:rsidR="00587C46" w:rsidRPr="00587C46">
        <w:rPr>
          <w:color w:val="FF0000"/>
        </w:rPr>
        <w:t xml:space="preserve">Odpowiedź: Grupy taryfowe są zgodne z  umowami dystrybucyjnymi. Moce zapisane w umowach dystrybucyjnych nie odpowiadają mocom aktualnie obowiązującym, poza jednym obiektem. Patrz tabela. </w:t>
      </w:r>
    </w:p>
    <w:p w:rsidR="00587C46" w:rsidRDefault="00587C46" w:rsidP="00587C46">
      <w:pPr>
        <w:spacing w:after="26" w:line="371" w:lineRule="auto"/>
        <w:ind w:left="936" w:firstLine="0"/>
        <w:rPr>
          <w:color w:val="4472C4" w:themeColor="accent5"/>
        </w:rPr>
      </w:pPr>
    </w:p>
    <w:tbl>
      <w:tblPr>
        <w:tblStyle w:val="Tabela-Siatka"/>
        <w:tblpPr w:leftFromText="141" w:rightFromText="141" w:vertAnchor="text" w:horzAnchor="margin" w:tblpXSpec="center" w:tblpY="-108"/>
        <w:tblOverlap w:val="never"/>
        <w:tblW w:w="11196" w:type="dxa"/>
        <w:tblLayout w:type="fixed"/>
        <w:tblLook w:val="04A0" w:firstRow="1" w:lastRow="0" w:firstColumn="1" w:lastColumn="0" w:noHBand="0" w:noVBand="1"/>
      </w:tblPr>
      <w:tblGrid>
        <w:gridCol w:w="2548"/>
        <w:gridCol w:w="1985"/>
        <w:gridCol w:w="851"/>
        <w:gridCol w:w="992"/>
        <w:gridCol w:w="1135"/>
        <w:gridCol w:w="1417"/>
        <w:gridCol w:w="709"/>
        <w:gridCol w:w="1559"/>
      </w:tblGrid>
      <w:tr w:rsidR="00587C46" w:rsidRPr="00587C46" w:rsidTr="000F2FFD">
        <w:tc>
          <w:tcPr>
            <w:tcW w:w="2548" w:type="dxa"/>
            <w:tcBorders>
              <w:top w:val="single" w:sz="4" w:space="0" w:color="auto"/>
              <w:left w:val="single" w:sz="4" w:space="0" w:color="auto"/>
              <w:bottom w:val="single" w:sz="4" w:space="0" w:color="auto"/>
              <w:right w:val="single" w:sz="4" w:space="0" w:color="auto"/>
            </w:tcBorders>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Nazwa podmiotu</w:t>
            </w:r>
          </w:p>
          <w:p w:rsidR="00587C46" w:rsidRPr="00587C46" w:rsidRDefault="00587C46" w:rsidP="00587C46">
            <w:pPr>
              <w:spacing w:after="0"/>
              <w:ind w:left="0" w:firstLine="0"/>
              <w:jc w:val="left"/>
              <w:rPr>
                <w:rFonts w:eastAsia="Calibri"/>
                <w:b/>
                <w:color w:val="auto"/>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Punkt Poboru Energii</w:t>
            </w:r>
          </w:p>
        </w:tc>
        <w:tc>
          <w:tcPr>
            <w:tcW w:w="851"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Moc umowna [kW</w:t>
            </w:r>
            <w:r w:rsidRPr="00587C46">
              <w:rPr>
                <w:rFonts w:eastAsia="Calibri"/>
                <w:b/>
                <w:color w:val="auto"/>
                <w:sz w:val="16"/>
                <w:szCs w:val="16"/>
              </w:rPr>
              <w:t>] obowiązująca obecnie</w:t>
            </w:r>
          </w:p>
        </w:tc>
        <w:tc>
          <w:tcPr>
            <w:tcW w:w="992"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b/>
                <w:color w:val="auto"/>
                <w:sz w:val="16"/>
                <w:szCs w:val="16"/>
              </w:rPr>
            </w:pPr>
            <w:r w:rsidRPr="00587C46">
              <w:rPr>
                <w:rFonts w:eastAsia="Calibri"/>
                <w:color w:val="auto"/>
                <w:sz w:val="16"/>
                <w:szCs w:val="16"/>
              </w:rPr>
              <w:t>Moc umowna [kW</w:t>
            </w:r>
            <w:r w:rsidRPr="00587C46">
              <w:rPr>
                <w:rFonts w:eastAsia="Calibri"/>
                <w:b/>
                <w:color w:val="auto"/>
                <w:sz w:val="16"/>
                <w:szCs w:val="16"/>
              </w:rPr>
              <w:t>] zapisana w umowach</w:t>
            </w:r>
          </w:p>
        </w:tc>
        <w:tc>
          <w:tcPr>
            <w:tcW w:w="1135"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Moc przyłączeniowa</w:t>
            </w:r>
          </w:p>
          <w:p w:rsidR="00587C46" w:rsidRPr="00587C46" w:rsidRDefault="00587C46" w:rsidP="00587C46">
            <w:pPr>
              <w:spacing w:after="0"/>
              <w:ind w:left="0" w:firstLine="0"/>
              <w:jc w:val="left"/>
              <w:rPr>
                <w:rFonts w:eastAsia="Calibri"/>
                <w:b/>
                <w:color w:val="auto"/>
                <w:sz w:val="16"/>
                <w:szCs w:val="16"/>
              </w:rPr>
            </w:pPr>
            <w:r w:rsidRPr="00587C46">
              <w:rPr>
                <w:rFonts w:eastAsia="Calibri"/>
                <w:color w:val="auto"/>
                <w:sz w:val="16"/>
                <w:szCs w:val="16"/>
              </w:rPr>
              <w:t>[kW</w:t>
            </w:r>
            <w:r w:rsidRPr="00587C46">
              <w:rPr>
                <w:rFonts w:eastAsia="Calibri"/>
                <w:b/>
                <w:color w:val="auto"/>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 xml:space="preserve">Zapotrzebowanie   na energię   </w:t>
            </w:r>
          </w:p>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MWh /rok</w:t>
            </w:r>
          </w:p>
        </w:tc>
        <w:tc>
          <w:tcPr>
            <w:tcW w:w="709"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Grupa taryfowa</w:t>
            </w:r>
          </w:p>
        </w:tc>
        <w:tc>
          <w:tcPr>
            <w:tcW w:w="1559"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 xml:space="preserve">Stacje transformatorowo </w:t>
            </w:r>
          </w:p>
        </w:tc>
      </w:tr>
      <w:tr w:rsidR="00587C46" w:rsidRPr="00587C46" w:rsidTr="000F2FFD">
        <w:tc>
          <w:tcPr>
            <w:tcW w:w="2548"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Centrum Języków Obcych Kielce</w:t>
            </w:r>
          </w:p>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ul. Uniwersytecka 19</w:t>
            </w:r>
          </w:p>
        </w:tc>
        <w:tc>
          <w:tcPr>
            <w:tcW w:w="1985"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PL_ZEOD_2661001208_03</w:t>
            </w:r>
          </w:p>
        </w:tc>
        <w:tc>
          <w:tcPr>
            <w:tcW w:w="851"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550</w:t>
            </w:r>
          </w:p>
        </w:tc>
        <w:tc>
          <w:tcPr>
            <w:tcW w:w="992"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400</w:t>
            </w:r>
          </w:p>
        </w:tc>
        <w:tc>
          <w:tcPr>
            <w:tcW w:w="1135"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800</w:t>
            </w:r>
          </w:p>
        </w:tc>
        <w:tc>
          <w:tcPr>
            <w:tcW w:w="1417"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700</w:t>
            </w:r>
          </w:p>
        </w:tc>
        <w:tc>
          <w:tcPr>
            <w:tcW w:w="709"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B21</w:t>
            </w:r>
          </w:p>
        </w:tc>
        <w:tc>
          <w:tcPr>
            <w:tcW w:w="1559"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St. Trafo 15/0,4kV</w:t>
            </w:r>
          </w:p>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 xml:space="preserve"> Nr 1590</w:t>
            </w:r>
          </w:p>
        </w:tc>
      </w:tr>
      <w:tr w:rsidR="00587C46" w:rsidRPr="00587C46" w:rsidTr="000F2FFD">
        <w:tc>
          <w:tcPr>
            <w:tcW w:w="2548"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Biblioteka Główna i Uniwersyteckie Centrum Danych Kielce ul. Uniwersytecka 19</w:t>
            </w:r>
          </w:p>
        </w:tc>
        <w:tc>
          <w:tcPr>
            <w:tcW w:w="1985"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PL_ZEOD_2661001209_05</w:t>
            </w:r>
          </w:p>
        </w:tc>
        <w:tc>
          <w:tcPr>
            <w:tcW w:w="851"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140</w:t>
            </w:r>
          </w:p>
        </w:tc>
        <w:tc>
          <w:tcPr>
            <w:tcW w:w="992"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300</w:t>
            </w:r>
          </w:p>
        </w:tc>
        <w:tc>
          <w:tcPr>
            <w:tcW w:w="1135"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610</w:t>
            </w:r>
          </w:p>
        </w:tc>
        <w:tc>
          <w:tcPr>
            <w:tcW w:w="1417"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600</w:t>
            </w:r>
          </w:p>
        </w:tc>
        <w:tc>
          <w:tcPr>
            <w:tcW w:w="709"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B21</w:t>
            </w:r>
          </w:p>
        </w:tc>
        <w:tc>
          <w:tcPr>
            <w:tcW w:w="1559"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St. Trafo 15/0,4kV</w:t>
            </w:r>
          </w:p>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Nr 1593</w:t>
            </w:r>
          </w:p>
        </w:tc>
      </w:tr>
      <w:tr w:rsidR="00587C46" w:rsidRPr="00587C46" w:rsidTr="000F2FFD">
        <w:tc>
          <w:tcPr>
            <w:tcW w:w="2548"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Wydział Nauk Ścisłych i Przyrodniczych Kielce                       ul. Uniwersytecka 7 Budynek G</w:t>
            </w:r>
          </w:p>
        </w:tc>
        <w:tc>
          <w:tcPr>
            <w:tcW w:w="1985"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PL_ZEOD_2604001306_81</w:t>
            </w:r>
          </w:p>
        </w:tc>
        <w:tc>
          <w:tcPr>
            <w:tcW w:w="851"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190</w:t>
            </w:r>
          </w:p>
        </w:tc>
        <w:tc>
          <w:tcPr>
            <w:tcW w:w="992"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230</w:t>
            </w:r>
          </w:p>
        </w:tc>
        <w:tc>
          <w:tcPr>
            <w:tcW w:w="1135"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800</w:t>
            </w:r>
          </w:p>
        </w:tc>
        <w:tc>
          <w:tcPr>
            <w:tcW w:w="1417"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720</w:t>
            </w:r>
          </w:p>
        </w:tc>
        <w:tc>
          <w:tcPr>
            <w:tcW w:w="709"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B23</w:t>
            </w:r>
          </w:p>
        </w:tc>
        <w:tc>
          <w:tcPr>
            <w:tcW w:w="1559"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 xml:space="preserve">  St. Trafo 15/0,4kV</w:t>
            </w:r>
          </w:p>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Nr 756</w:t>
            </w:r>
          </w:p>
        </w:tc>
      </w:tr>
      <w:tr w:rsidR="00587C46" w:rsidRPr="00587C46" w:rsidTr="000F2FFD">
        <w:tc>
          <w:tcPr>
            <w:tcW w:w="2548"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Wydział Nauk Ścisłych i Przyrodniczych Kielce                        ul. Uniwersytecka 7 Budynek A</w:t>
            </w:r>
          </w:p>
        </w:tc>
        <w:tc>
          <w:tcPr>
            <w:tcW w:w="1985"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PL_ZEOD_2661001995_14</w:t>
            </w:r>
          </w:p>
        </w:tc>
        <w:tc>
          <w:tcPr>
            <w:tcW w:w="851"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150</w:t>
            </w:r>
          </w:p>
        </w:tc>
        <w:tc>
          <w:tcPr>
            <w:tcW w:w="992"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200</w:t>
            </w:r>
          </w:p>
        </w:tc>
        <w:tc>
          <w:tcPr>
            <w:tcW w:w="1135"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800</w:t>
            </w:r>
          </w:p>
        </w:tc>
        <w:tc>
          <w:tcPr>
            <w:tcW w:w="1417" w:type="dxa"/>
            <w:tcBorders>
              <w:top w:val="single" w:sz="4" w:space="0" w:color="auto"/>
              <w:left w:val="single" w:sz="4" w:space="0" w:color="auto"/>
              <w:bottom w:val="single" w:sz="4" w:space="0" w:color="auto"/>
              <w:right w:val="single" w:sz="4" w:space="0" w:color="auto"/>
            </w:tcBorders>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600</w:t>
            </w:r>
          </w:p>
          <w:p w:rsidR="00587C46" w:rsidRPr="00587C46" w:rsidRDefault="00587C46" w:rsidP="00587C46">
            <w:pPr>
              <w:spacing w:after="0"/>
              <w:ind w:left="0" w:firstLine="0"/>
              <w:jc w:val="left"/>
              <w:rPr>
                <w:rFonts w:eastAsia="Calibri"/>
                <w:color w:val="auto"/>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B23</w:t>
            </w:r>
          </w:p>
        </w:tc>
        <w:tc>
          <w:tcPr>
            <w:tcW w:w="1559"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St. Trafo 15/0,4kV</w:t>
            </w:r>
          </w:p>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Nr 730</w:t>
            </w:r>
          </w:p>
        </w:tc>
      </w:tr>
      <w:tr w:rsidR="00587C46" w:rsidRPr="00587C46" w:rsidTr="000F2FFD">
        <w:tc>
          <w:tcPr>
            <w:tcW w:w="2548"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 xml:space="preserve">Collegium </w:t>
            </w:r>
            <w:proofErr w:type="spellStart"/>
            <w:r w:rsidRPr="00587C46">
              <w:rPr>
                <w:rFonts w:eastAsia="Calibri"/>
                <w:color w:val="auto"/>
                <w:sz w:val="16"/>
                <w:szCs w:val="16"/>
              </w:rPr>
              <w:t>Medicum</w:t>
            </w:r>
            <w:proofErr w:type="spellEnd"/>
            <w:r w:rsidRPr="00587C46">
              <w:rPr>
                <w:rFonts w:eastAsia="Calibri"/>
                <w:color w:val="auto"/>
                <w:sz w:val="16"/>
                <w:szCs w:val="16"/>
              </w:rPr>
              <w:t xml:space="preserve"> Kielce Al. IX Wieków Kielc 19</w:t>
            </w:r>
          </w:p>
        </w:tc>
        <w:tc>
          <w:tcPr>
            <w:tcW w:w="1985"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PL_ZEOD_2661002281_48</w:t>
            </w:r>
          </w:p>
        </w:tc>
        <w:tc>
          <w:tcPr>
            <w:tcW w:w="851"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160</w:t>
            </w:r>
          </w:p>
        </w:tc>
        <w:tc>
          <w:tcPr>
            <w:tcW w:w="992"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200</w:t>
            </w:r>
          </w:p>
        </w:tc>
        <w:tc>
          <w:tcPr>
            <w:tcW w:w="1135"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480</w:t>
            </w:r>
          </w:p>
        </w:tc>
        <w:tc>
          <w:tcPr>
            <w:tcW w:w="1417"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650</w:t>
            </w:r>
          </w:p>
        </w:tc>
        <w:tc>
          <w:tcPr>
            <w:tcW w:w="709"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B23</w:t>
            </w:r>
          </w:p>
        </w:tc>
        <w:tc>
          <w:tcPr>
            <w:tcW w:w="1559"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 xml:space="preserve">  St. Trafo 15/0,4kV</w:t>
            </w:r>
          </w:p>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Nr 1622</w:t>
            </w:r>
          </w:p>
        </w:tc>
      </w:tr>
      <w:tr w:rsidR="00587C46" w:rsidRPr="00587C46" w:rsidTr="000F2FFD">
        <w:tc>
          <w:tcPr>
            <w:tcW w:w="2548"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Wydział Pedagogiki i Psychologii Kielce ul. Krakowska 11</w:t>
            </w:r>
          </w:p>
        </w:tc>
        <w:tc>
          <w:tcPr>
            <w:tcW w:w="1985"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PL_ZEOD_2661000619_09</w:t>
            </w:r>
          </w:p>
        </w:tc>
        <w:tc>
          <w:tcPr>
            <w:tcW w:w="851"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150</w:t>
            </w:r>
          </w:p>
        </w:tc>
        <w:tc>
          <w:tcPr>
            <w:tcW w:w="1135"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180</w:t>
            </w:r>
          </w:p>
        </w:tc>
        <w:tc>
          <w:tcPr>
            <w:tcW w:w="1417"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250</w:t>
            </w:r>
          </w:p>
        </w:tc>
        <w:tc>
          <w:tcPr>
            <w:tcW w:w="709"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C21</w:t>
            </w:r>
          </w:p>
        </w:tc>
        <w:tc>
          <w:tcPr>
            <w:tcW w:w="1559"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St. Trafo 15/0,4kV</w:t>
            </w:r>
          </w:p>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Sadowa nr 432</w:t>
            </w:r>
          </w:p>
        </w:tc>
      </w:tr>
      <w:tr w:rsidR="00587C46" w:rsidRPr="00587C46" w:rsidTr="000F2FFD">
        <w:tc>
          <w:tcPr>
            <w:tcW w:w="2548"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Uniwersyteckie Centrum Sportu Kielce Uniwersytecka 21,  Centrum Przedsiębiorczości i Biznesu, Wydział Prawa i nauk Społecznych Kielce ul. Uniwersytecka 15</w:t>
            </w:r>
          </w:p>
        </w:tc>
        <w:tc>
          <w:tcPr>
            <w:tcW w:w="1985"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PL_ZEOD_2661000507_98</w:t>
            </w:r>
          </w:p>
        </w:tc>
        <w:tc>
          <w:tcPr>
            <w:tcW w:w="851"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280</w:t>
            </w:r>
          </w:p>
        </w:tc>
        <w:tc>
          <w:tcPr>
            <w:tcW w:w="992"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280</w:t>
            </w:r>
          </w:p>
        </w:tc>
        <w:tc>
          <w:tcPr>
            <w:tcW w:w="1135"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1150</w:t>
            </w:r>
          </w:p>
        </w:tc>
        <w:tc>
          <w:tcPr>
            <w:tcW w:w="1417"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950</w:t>
            </w:r>
          </w:p>
        </w:tc>
        <w:tc>
          <w:tcPr>
            <w:tcW w:w="709"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B23</w:t>
            </w:r>
          </w:p>
        </w:tc>
        <w:tc>
          <w:tcPr>
            <w:tcW w:w="1559" w:type="dxa"/>
            <w:tcBorders>
              <w:top w:val="single" w:sz="4" w:space="0" w:color="auto"/>
              <w:left w:val="single" w:sz="4" w:space="0" w:color="auto"/>
              <w:bottom w:val="single" w:sz="4" w:space="0" w:color="auto"/>
              <w:right w:val="single" w:sz="4" w:space="0" w:color="auto"/>
            </w:tcBorders>
            <w:hideMark/>
          </w:tcPr>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 xml:space="preserve">  St. Trafo 15/0,4kV</w:t>
            </w:r>
          </w:p>
          <w:p w:rsidR="00587C46" w:rsidRPr="00587C46" w:rsidRDefault="00587C46" w:rsidP="00587C46">
            <w:pPr>
              <w:spacing w:after="0"/>
              <w:ind w:left="0" w:firstLine="0"/>
              <w:jc w:val="left"/>
              <w:rPr>
                <w:rFonts w:eastAsia="Calibri"/>
                <w:color w:val="auto"/>
                <w:sz w:val="16"/>
                <w:szCs w:val="16"/>
              </w:rPr>
            </w:pPr>
            <w:r w:rsidRPr="00587C46">
              <w:rPr>
                <w:rFonts w:eastAsia="Calibri"/>
                <w:color w:val="auto"/>
                <w:sz w:val="16"/>
                <w:szCs w:val="16"/>
              </w:rPr>
              <w:t>WSP nr 535</w:t>
            </w:r>
          </w:p>
        </w:tc>
      </w:tr>
    </w:tbl>
    <w:p w:rsidR="000B4A4B" w:rsidRDefault="000B4A4B" w:rsidP="000B4A4B">
      <w:pPr>
        <w:spacing w:after="26" w:line="371" w:lineRule="auto"/>
        <w:ind w:left="936" w:firstLine="0"/>
      </w:pPr>
    </w:p>
    <w:p w:rsidR="00A256A2" w:rsidRPr="000B4A4B" w:rsidRDefault="004B024A">
      <w:pPr>
        <w:numPr>
          <w:ilvl w:val="0"/>
          <w:numId w:val="1"/>
        </w:numPr>
        <w:spacing w:after="35" w:line="361" w:lineRule="auto"/>
        <w:ind w:hanging="360"/>
      </w:pPr>
      <w:r>
        <w:lastRenderedPageBreak/>
        <w:t xml:space="preserve">Czy Zamawiający posiada dostosowane układy pomiarowe do TPA zgodnie z wymaganiami zawartymi w aktualnych Instrukcjach Ruchu i Eksploatacji Systemów Dystrybucyjnych (IRiESD)? </w:t>
      </w:r>
      <w:r w:rsidR="00521E1D">
        <w:t xml:space="preserve"> </w:t>
      </w:r>
      <w:r w:rsidR="000F3420">
        <w:rPr>
          <w:color w:val="FF0000"/>
        </w:rPr>
        <w:t>ODPOWIEDŹ</w:t>
      </w:r>
      <w:r w:rsidR="00521E1D" w:rsidRPr="00521E1D">
        <w:rPr>
          <w:color w:val="FF0000"/>
        </w:rPr>
        <w:t>.</w:t>
      </w:r>
      <w:r w:rsidR="007709E3">
        <w:rPr>
          <w:color w:val="FF0000"/>
        </w:rPr>
        <w:t xml:space="preserve"> </w:t>
      </w:r>
      <w:r w:rsidR="00521E1D" w:rsidRPr="00521E1D">
        <w:rPr>
          <w:color w:val="FF0000"/>
        </w:rPr>
        <w:t>TAK</w:t>
      </w:r>
    </w:p>
    <w:p w:rsidR="000B4A4B" w:rsidRDefault="000B4A4B" w:rsidP="000B4A4B">
      <w:pPr>
        <w:spacing w:after="35" w:line="361" w:lineRule="auto"/>
        <w:ind w:left="936" w:firstLine="0"/>
      </w:pPr>
    </w:p>
    <w:p w:rsidR="007709E3" w:rsidRPr="00587C46" w:rsidRDefault="004B024A" w:rsidP="00587C46">
      <w:pPr>
        <w:numPr>
          <w:ilvl w:val="0"/>
          <w:numId w:val="1"/>
        </w:numPr>
        <w:ind w:hanging="360"/>
        <w:rPr>
          <w:color w:val="FF0000"/>
        </w:rPr>
      </w:pPr>
      <w:r>
        <w:t xml:space="preserve">Czy obecne umowy należy wypowiedzieć? </w:t>
      </w:r>
      <w:r w:rsidR="007709E3" w:rsidRPr="007709E3">
        <w:rPr>
          <w:color w:val="FF0000"/>
        </w:rPr>
        <w:t xml:space="preserve">Odpowiedź: </w:t>
      </w:r>
      <w:r w:rsidR="007709E3" w:rsidRPr="00AD1588">
        <w:rPr>
          <w:color w:val="FF0000"/>
        </w:rPr>
        <w:t xml:space="preserve">Wszelkie informacje na to pytanie znajdziecie Państwo w punkcie VI SWZ, obecna umowa w sprawie realizacji zamówienia zostanie zawarta na czas </w:t>
      </w:r>
      <w:r w:rsidR="000B4A4B" w:rsidRPr="00AD1588">
        <w:rPr>
          <w:color w:val="FF0000"/>
        </w:rPr>
        <w:t>określony</w:t>
      </w:r>
      <w:r w:rsidR="007709E3" w:rsidRPr="00AD1588">
        <w:rPr>
          <w:color w:val="FF0000"/>
        </w:rPr>
        <w:t>. Umowa dotychczasowa na zakup energii elektrycznej dla obiektów:</w:t>
      </w:r>
      <w:r w:rsidR="007709E3" w:rsidRPr="00AD1588">
        <w:rPr>
          <w:rFonts w:eastAsia="Calibri"/>
          <w:color w:val="FF0000"/>
          <w:sz w:val="22"/>
          <w:lang w:eastAsia="en-US"/>
        </w:rPr>
        <w:t xml:space="preserve"> </w:t>
      </w:r>
      <w:r w:rsidR="007709E3" w:rsidRPr="00AD1588">
        <w:rPr>
          <w:color w:val="FF0000"/>
        </w:rPr>
        <w:t xml:space="preserve">obowiązuje do  dnia 30.04.2021 roku. ( obecnym sprzedawcą  jest  PGE Obrót, podmiot dystrybucyjny to PGE Dystrybucja) </w:t>
      </w:r>
      <w:r w:rsidR="007709E3" w:rsidRPr="00587C46">
        <w:rPr>
          <w:color w:val="FF0000"/>
        </w:rPr>
        <w:t>Termin świadczenia dostaw energii ( na podstawie niniejszego postepowania jest określony</w:t>
      </w:r>
      <w:r w:rsidR="000B4A4B" w:rsidRPr="00587C46">
        <w:rPr>
          <w:color w:val="FF0000"/>
        </w:rPr>
        <w:t xml:space="preserve"> </w:t>
      </w:r>
      <w:r w:rsidR="007709E3" w:rsidRPr="00587C46">
        <w:rPr>
          <w:color w:val="FF0000"/>
        </w:rPr>
        <w:t xml:space="preserve"> i obowiązywać będzie przez 48 miesięcy  od dnia rozpoczęcia sprzedaży  Zamawiający zakłada że planowany okres rozpoczęcia sprzedaży nastąpi  01.05.2021 r.)  jednakże sprzedaż energii elektrycznej będzie realizowana po pozytywnie przeprowadzonej procedurze zmiany sprzedawcy.</w:t>
      </w:r>
    </w:p>
    <w:p w:rsidR="007709E3" w:rsidRPr="007709E3" w:rsidRDefault="007709E3" w:rsidP="007709E3">
      <w:pPr>
        <w:ind w:left="936" w:firstLine="0"/>
      </w:pPr>
    </w:p>
    <w:p w:rsidR="00A256A2" w:rsidRDefault="00A256A2" w:rsidP="007709E3">
      <w:pPr>
        <w:ind w:left="936" w:firstLine="0"/>
      </w:pPr>
    </w:p>
    <w:p w:rsidR="00A256A2" w:rsidRDefault="004B024A">
      <w:pPr>
        <w:numPr>
          <w:ilvl w:val="0"/>
          <w:numId w:val="1"/>
        </w:numPr>
        <w:spacing w:after="0" w:line="398" w:lineRule="auto"/>
        <w:ind w:hanging="360"/>
        <w:rPr>
          <w:color w:val="FF0000"/>
        </w:rPr>
      </w:pPr>
      <w:r>
        <w:t xml:space="preserve">Wykonawca prosi o udzielenie informacji jaki jest okres wypowiedzenia aktualnie obowiązujących umów? </w:t>
      </w:r>
      <w:r w:rsidR="007709E3" w:rsidRPr="007709E3">
        <w:rPr>
          <w:color w:val="FF0000"/>
        </w:rPr>
        <w:t>ODPOWIEDŹ jak w pytaniu 5</w:t>
      </w:r>
      <w:r w:rsidR="000F3420">
        <w:rPr>
          <w:color w:val="FF0000"/>
        </w:rPr>
        <w:t xml:space="preserve">, obecna umowa obowiązuje do dnia 30.04.2021 r. </w:t>
      </w:r>
    </w:p>
    <w:p w:rsidR="00587C46" w:rsidRPr="007709E3" w:rsidRDefault="00587C46" w:rsidP="00587C46">
      <w:pPr>
        <w:spacing w:after="0" w:line="398" w:lineRule="auto"/>
        <w:ind w:left="0" w:firstLine="0"/>
        <w:rPr>
          <w:color w:val="FF0000"/>
        </w:rPr>
      </w:pPr>
    </w:p>
    <w:p w:rsidR="00A256A2" w:rsidRDefault="004B024A">
      <w:pPr>
        <w:numPr>
          <w:ilvl w:val="0"/>
          <w:numId w:val="1"/>
        </w:numPr>
        <w:spacing w:after="0" w:line="362" w:lineRule="auto"/>
        <w:ind w:hanging="360"/>
      </w:pPr>
      <w:r>
        <w:t xml:space="preserve">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 </w:t>
      </w:r>
    </w:p>
    <w:p w:rsidR="00A256A2" w:rsidRDefault="004B024A">
      <w:pPr>
        <w:spacing w:after="0" w:line="398" w:lineRule="auto"/>
        <w:ind w:left="931"/>
      </w:pPr>
      <w:r>
        <w:t xml:space="preserve">Wyłoniony Wykonawca będzie potrzebował do przeprowadzenia zmiany sprzedawcy: a) danych dla każdego punktu poboru: </w:t>
      </w:r>
    </w:p>
    <w:p w:rsidR="00A256A2" w:rsidRDefault="004B024A">
      <w:pPr>
        <w:numPr>
          <w:ilvl w:val="0"/>
          <w:numId w:val="2"/>
        </w:numPr>
        <w:ind w:hanging="122"/>
      </w:pPr>
      <w:r>
        <w:t xml:space="preserve">nazwa i adres firmy; </w:t>
      </w:r>
    </w:p>
    <w:p w:rsidR="00A256A2" w:rsidRDefault="004B024A">
      <w:pPr>
        <w:numPr>
          <w:ilvl w:val="0"/>
          <w:numId w:val="2"/>
        </w:numPr>
        <w:spacing w:after="132"/>
        <w:ind w:hanging="122"/>
      </w:pPr>
      <w:r>
        <w:t xml:space="preserve">opis punktu poboru; </w:t>
      </w:r>
    </w:p>
    <w:p w:rsidR="00A256A2" w:rsidRDefault="004B024A">
      <w:pPr>
        <w:numPr>
          <w:ilvl w:val="0"/>
          <w:numId w:val="2"/>
        </w:numPr>
        <w:ind w:hanging="122"/>
      </w:pPr>
      <w:r>
        <w:t xml:space="preserve">adres punktu poboru (miejscowość, ulica, numer lokalu, kod, gmina); </w:t>
      </w:r>
    </w:p>
    <w:p w:rsidR="00A256A2" w:rsidRDefault="004B024A">
      <w:pPr>
        <w:numPr>
          <w:ilvl w:val="0"/>
          <w:numId w:val="2"/>
        </w:numPr>
        <w:spacing w:after="132"/>
        <w:ind w:hanging="122"/>
      </w:pPr>
      <w:r>
        <w:t xml:space="preserve">grupa taryfowa ; </w:t>
      </w:r>
    </w:p>
    <w:p w:rsidR="00A256A2" w:rsidRDefault="004B024A">
      <w:pPr>
        <w:numPr>
          <w:ilvl w:val="0"/>
          <w:numId w:val="2"/>
        </w:numPr>
        <w:ind w:hanging="122"/>
      </w:pPr>
      <w:r>
        <w:t xml:space="preserve">planowane roczne zużycie energii; </w:t>
      </w:r>
    </w:p>
    <w:p w:rsidR="00A256A2" w:rsidRDefault="004B024A">
      <w:pPr>
        <w:numPr>
          <w:ilvl w:val="0"/>
          <w:numId w:val="2"/>
        </w:numPr>
        <w:ind w:hanging="122"/>
      </w:pPr>
      <w:r>
        <w:t xml:space="preserve">numer licznika; </w:t>
      </w:r>
    </w:p>
    <w:p w:rsidR="00A256A2" w:rsidRDefault="004B024A">
      <w:pPr>
        <w:numPr>
          <w:ilvl w:val="0"/>
          <w:numId w:val="2"/>
        </w:numPr>
        <w:ind w:hanging="122"/>
      </w:pPr>
      <w:r>
        <w:t xml:space="preserve">Operator Systemu Dystrybucyjnego; </w:t>
      </w:r>
    </w:p>
    <w:p w:rsidR="00A256A2" w:rsidRDefault="004B024A">
      <w:pPr>
        <w:numPr>
          <w:ilvl w:val="0"/>
          <w:numId w:val="2"/>
        </w:numPr>
        <w:spacing w:after="132"/>
        <w:ind w:hanging="122"/>
      </w:pPr>
      <w:r>
        <w:t xml:space="preserve">nazwa dotychczasowego Sprzedawcy; </w:t>
      </w:r>
    </w:p>
    <w:p w:rsidR="00A256A2" w:rsidRDefault="004B024A">
      <w:pPr>
        <w:numPr>
          <w:ilvl w:val="0"/>
          <w:numId w:val="2"/>
        </w:numPr>
        <w:ind w:hanging="122"/>
      </w:pPr>
      <w:r>
        <w:t xml:space="preserve">numer aktualnie obowiązującej umowy; </w:t>
      </w:r>
    </w:p>
    <w:p w:rsidR="00A256A2" w:rsidRDefault="004B024A">
      <w:pPr>
        <w:numPr>
          <w:ilvl w:val="0"/>
          <w:numId w:val="2"/>
        </w:numPr>
        <w:ind w:hanging="122"/>
      </w:pPr>
      <w:r>
        <w:t xml:space="preserve">data zawarcia oraz okres wypowiedzenia dotychczasowej umowy; </w:t>
      </w:r>
    </w:p>
    <w:p w:rsidR="00A256A2" w:rsidRDefault="004B024A">
      <w:pPr>
        <w:numPr>
          <w:ilvl w:val="0"/>
          <w:numId w:val="2"/>
        </w:numPr>
        <w:ind w:hanging="122"/>
      </w:pPr>
      <w:r>
        <w:t xml:space="preserve">numer ewidencyjny PPE; </w:t>
      </w:r>
    </w:p>
    <w:p w:rsidR="00A256A2" w:rsidRDefault="004B024A">
      <w:pPr>
        <w:numPr>
          <w:ilvl w:val="0"/>
          <w:numId w:val="2"/>
        </w:numPr>
        <w:spacing w:after="133"/>
        <w:ind w:hanging="122"/>
      </w:pPr>
      <w:r>
        <w:t xml:space="preserve">czy jest to pierwsza czy kolejna zmiana sprzedawcy; </w:t>
      </w:r>
    </w:p>
    <w:p w:rsidR="00A256A2" w:rsidRDefault="004B024A">
      <w:pPr>
        <w:spacing w:after="129"/>
        <w:ind w:left="931"/>
      </w:pPr>
      <w:r>
        <w:t xml:space="preserve">b) dokumentów dla każdej jednostki objętej postępowaniem: </w:t>
      </w:r>
    </w:p>
    <w:p w:rsidR="00A256A2" w:rsidRDefault="004B024A">
      <w:pPr>
        <w:numPr>
          <w:ilvl w:val="0"/>
          <w:numId w:val="3"/>
        </w:numPr>
        <w:ind w:hanging="122"/>
      </w:pPr>
      <w:r>
        <w:lastRenderedPageBreak/>
        <w:t xml:space="preserve">pełnomocnictwo do zgłoszenia umowy; </w:t>
      </w:r>
    </w:p>
    <w:p w:rsidR="00A256A2" w:rsidRDefault="004B024A">
      <w:pPr>
        <w:numPr>
          <w:ilvl w:val="0"/>
          <w:numId w:val="3"/>
        </w:numPr>
        <w:ind w:hanging="122"/>
      </w:pPr>
      <w:r>
        <w:t xml:space="preserve">dokument nadania numeru NIP; </w:t>
      </w:r>
    </w:p>
    <w:p w:rsidR="00A256A2" w:rsidRDefault="004B024A">
      <w:pPr>
        <w:numPr>
          <w:ilvl w:val="0"/>
          <w:numId w:val="3"/>
        </w:numPr>
        <w:spacing w:after="132"/>
        <w:ind w:hanging="122"/>
      </w:pPr>
      <w:r>
        <w:t xml:space="preserve">dokument nadania numeru REGON; </w:t>
      </w:r>
    </w:p>
    <w:p w:rsidR="00A256A2" w:rsidRDefault="004B024A">
      <w:pPr>
        <w:numPr>
          <w:ilvl w:val="0"/>
          <w:numId w:val="3"/>
        </w:numPr>
        <w:spacing w:after="2" w:line="397" w:lineRule="auto"/>
        <w:ind w:hanging="122"/>
      </w:pPr>
      <w:r>
        <w:t xml:space="preserve">KRS lub inny dokument na podstawie którego działa dana jednostka; dokument potwierdzający umocowanie danej osoby do podpisania umowy sprzedaży </w:t>
      </w:r>
    </w:p>
    <w:p w:rsidR="00A256A2" w:rsidRDefault="004B024A">
      <w:pPr>
        <w:ind w:left="226"/>
      </w:pPr>
      <w:r>
        <w:t xml:space="preserve">energii elektrycznej oraz pełnomocnictwa. </w:t>
      </w:r>
    </w:p>
    <w:p w:rsidR="00A256A2" w:rsidRDefault="004B024A">
      <w:pPr>
        <w:spacing w:after="37" w:line="360" w:lineRule="auto"/>
        <w:ind w:left="216" w:firstLine="708"/>
      </w:pPr>
      <w:r>
        <w:t xml:space="preserve">Jednocześnie informujemy, że OSD może odrzucić zgłoszenia umów sprzedaży zawierające błędne dane, skutkiem czego może okazać się konieczność zakupu energii przez </w:t>
      </w:r>
    </w:p>
    <w:p w:rsidR="000F3420" w:rsidRDefault="004B024A">
      <w:pPr>
        <w:spacing w:after="34" w:line="362" w:lineRule="auto"/>
        <w:ind w:left="226"/>
        <w:rPr>
          <w:color w:val="FF0000"/>
        </w:rPr>
      </w:pPr>
      <w:r>
        <w:t xml:space="preserve">Zamawiającego od tzw. Sprzedawcy rezerwowego, o którym mowa w art. 3 ust. 29a ustawy Prawo energetyczne.? </w:t>
      </w:r>
      <w:r w:rsidR="007709E3" w:rsidRPr="007709E3">
        <w:rPr>
          <w:color w:val="FF0000"/>
        </w:rPr>
        <w:t>ODPOWIEDZ : TAK</w:t>
      </w:r>
      <w:r w:rsidR="000F3420">
        <w:rPr>
          <w:color w:val="FF0000"/>
        </w:rPr>
        <w:t xml:space="preserve"> Zamawiający przekaże takie dane</w:t>
      </w:r>
    </w:p>
    <w:p w:rsidR="000F3420" w:rsidRPr="007709E3" w:rsidRDefault="000F3420">
      <w:pPr>
        <w:spacing w:after="34" w:line="362" w:lineRule="auto"/>
        <w:ind w:left="226"/>
        <w:rPr>
          <w:color w:val="FF0000"/>
        </w:rPr>
      </w:pPr>
    </w:p>
    <w:p w:rsidR="00D02C87" w:rsidRPr="00FD35EA" w:rsidRDefault="004B024A">
      <w:pPr>
        <w:numPr>
          <w:ilvl w:val="0"/>
          <w:numId w:val="4"/>
        </w:numPr>
        <w:spacing w:after="22" w:line="375" w:lineRule="auto"/>
        <w:ind w:hanging="360"/>
        <w:rPr>
          <w:color w:val="auto"/>
        </w:rPr>
      </w:pPr>
      <w:r w:rsidRPr="00FD35EA">
        <w:rPr>
          <w:color w:val="auto"/>
        </w:rPr>
        <w:t xml:space="preserve">Czy Zamawiający wyraża zgodę na zmianę wysokości wynagrodzenia w przypadku zmiany przepisów prawa nakładających dodatkowe obowiązki związane z zakupem praw majątkowych lub certyfikatami dotyczącymi efektywności energetycznej (koszty zakupu certyfikatów) lub innych opłat o charakterze publicznoprawnym a dotyczących zakupu energii elektrycznej. Zmiana ceny energii elektrycznej ulegnie zmianie od dnia wejścia w życie właściwych przepisów. </w:t>
      </w:r>
    </w:p>
    <w:p w:rsidR="00FD35EA" w:rsidRPr="00FD35EA" w:rsidRDefault="007709E3" w:rsidP="00FD35EA">
      <w:pPr>
        <w:spacing w:after="22" w:line="375" w:lineRule="auto"/>
        <w:ind w:left="936" w:firstLine="0"/>
        <w:rPr>
          <w:color w:val="FF0000"/>
        </w:rPr>
      </w:pPr>
      <w:r w:rsidRPr="00767185">
        <w:rPr>
          <w:color w:val="FF0000"/>
        </w:rPr>
        <w:t>Odpowiedź:</w:t>
      </w:r>
      <w:r w:rsidR="00767185" w:rsidRPr="00767185">
        <w:rPr>
          <w:color w:val="FF0000"/>
        </w:rPr>
        <w:t xml:space="preserve"> </w:t>
      </w:r>
      <w:r w:rsidR="00FD35EA" w:rsidRPr="00FD35EA">
        <w:rPr>
          <w:color w:val="FF0000"/>
        </w:rPr>
        <w:t>Zamawiający w § 12 ust. 1 pkt. 4 wzoru umowy przewidział możliwość zmiany umowy w przypadku zmiany regulacji prawnych, które wejdą w życie po dacie zawarcia umowy, wywołujących potrzebę zmiany umowy, wraz ze skutkami wprowadzenia takiej zmiany. W związku z czym, jeżeli zmiany przepisów prawa, które wejdą w życie po dacie zawarcia umowy, będą wpływały na prawa lub obowiązki Zamawiającego, to wówczas Zamawiający dopuszcza zmianę w takim zakresie, w jakim wynika to ze zmienionych lub wprowadzonych przepisów, w tym również w odniesieniu do wysokości wynagrodzenia.</w:t>
      </w:r>
    </w:p>
    <w:p w:rsidR="000F3420" w:rsidRPr="007709E3" w:rsidRDefault="000F3420" w:rsidP="000F3420">
      <w:pPr>
        <w:spacing w:after="22" w:line="375" w:lineRule="auto"/>
        <w:ind w:left="936" w:firstLine="0"/>
        <w:rPr>
          <w:color w:val="FF0000"/>
        </w:rPr>
      </w:pPr>
    </w:p>
    <w:p w:rsidR="00A256A2" w:rsidRDefault="004B024A">
      <w:pPr>
        <w:numPr>
          <w:ilvl w:val="0"/>
          <w:numId w:val="4"/>
        </w:numPr>
        <w:spacing w:after="0" w:line="399" w:lineRule="auto"/>
        <w:ind w:hanging="360"/>
        <w:rPr>
          <w:color w:val="FF0000"/>
        </w:rPr>
      </w:pPr>
      <w:r>
        <w:t xml:space="preserve">Czy Zamawiający posiada aktualnie umowy kompleksowe czy rozdzielone na umowę sprzedaży energii elektrycznej i umowę na świadczenie usług dystrybucji? </w:t>
      </w:r>
      <w:r w:rsidR="0093248E" w:rsidRPr="0093248E">
        <w:rPr>
          <w:color w:val="FF0000"/>
        </w:rPr>
        <w:t xml:space="preserve">Odpowiedź : Zamawiający posiada </w:t>
      </w:r>
      <w:r w:rsidR="0093248E" w:rsidRPr="000F3420">
        <w:rPr>
          <w:b/>
          <w:color w:val="FF0000"/>
        </w:rPr>
        <w:t>umowy rozdzielone</w:t>
      </w:r>
      <w:r w:rsidR="000F3420">
        <w:rPr>
          <w:color w:val="FF0000"/>
        </w:rPr>
        <w:t xml:space="preserve"> tzn.</w:t>
      </w:r>
      <w:r w:rsidR="0093248E" w:rsidRPr="0093248E">
        <w:rPr>
          <w:color w:val="FF0000"/>
        </w:rPr>
        <w:t xml:space="preserve"> umowę sprzed</w:t>
      </w:r>
      <w:r w:rsidR="000F3420">
        <w:rPr>
          <w:color w:val="FF0000"/>
        </w:rPr>
        <w:t>aży energii elektrycznej oraz umowy</w:t>
      </w:r>
      <w:r w:rsidR="0093248E" w:rsidRPr="0093248E">
        <w:rPr>
          <w:color w:val="FF0000"/>
        </w:rPr>
        <w:t xml:space="preserve"> na świadczenie usług dystrybucji</w:t>
      </w:r>
      <w:r w:rsidR="000F3420">
        <w:rPr>
          <w:color w:val="FF0000"/>
        </w:rPr>
        <w:t>.</w:t>
      </w:r>
    </w:p>
    <w:p w:rsidR="000F3420" w:rsidRPr="0093248E" w:rsidRDefault="000F3420" w:rsidP="000F3420">
      <w:pPr>
        <w:spacing w:after="0" w:line="399" w:lineRule="auto"/>
        <w:ind w:left="936" w:firstLine="0"/>
        <w:rPr>
          <w:color w:val="FF0000"/>
        </w:rPr>
      </w:pPr>
    </w:p>
    <w:p w:rsidR="00A256A2" w:rsidRDefault="004B024A">
      <w:pPr>
        <w:numPr>
          <w:ilvl w:val="0"/>
          <w:numId w:val="4"/>
        </w:numPr>
        <w:spacing w:after="0"/>
        <w:ind w:hanging="360"/>
      </w:pPr>
      <w:r>
        <w:t xml:space="preserve">Czy umowy dystrybucyjne (jeśli zamawiający posiada rozdzielone umowy) zawarte  </w:t>
      </w:r>
    </w:p>
    <w:p w:rsidR="00A256A2" w:rsidRDefault="004B024A">
      <w:pPr>
        <w:spacing w:after="129"/>
        <w:ind w:left="931"/>
        <w:rPr>
          <w:color w:val="FF0000"/>
        </w:rPr>
      </w:pPr>
      <w:r>
        <w:t xml:space="preserve">są na czas określony czy nieokreślony? </w:t>
      </w:r>
      <w:r w:rsidR="0093248E" w:rsidRPr="0093248E">
        <w:rPr>
          <w:color w:val="FF0000"/>
        </w:rPr>
        <w:t>Odpowiedź: Umowy są zawarte na czas nieokreślony</w:t>
      </w:r>
    </w:p>
    <w:p w:rsidR="000F3420" w:rsidRPr="0093248E" w:rsidRDefault="000F3420">
      <w:pPr>
        <w:spacing w:after="129"/>
        <w:ind w:left="931"/>
        <w:rPr>
          <w:color w:val="FF0000"/>
        </w:rPr>
      </w:pPr>
    </w:p>
    <w:p w:rsidR="00A256A2" w:rsidRPr="000F3420" w:rsidRDefault="004B024A">
      <w:pPr>
        <w:numPr>
          <w:ilvl w:val="0"/>
          <w:numId w:val="4"/>
        </w:numPr>
        <w:spacing w:after="132"/>
        <w:ind w:hanging="360"/>
      </w:pPr>
      <w:r>
        <w:t xml:space="preserve">Czy Zamawiający jest odbiorcą końcowym w świetle zapisów Prawa Energetycznego? </w:t>
      </w:r>
      <w:r w:rsidR="00521E1D" w:rsidRPr="00521E1D">
        <w:rPr>
          <w:color w:val="FF0000"/>
        </w:rPr>
        <w:t>Odp. TAK</w:t>
      </w:r>
    </w:p>
    <w:p w:rsidR="000F3420" w:rsidRDefault="000F3420" w:rsidP="000F3420">
      <w:pPr>
        <w:spacing w:after="132"/>
        <w:ind w:left="936" w:firstLine="0"/>
      </w:pPr>
    </w:p>
    <w:p w:rsidR="00FD35EA" w:rsidRPr="00FD35EA" w:rsidRDefault="004B024A" w:rsidP="00FD35EA">
      <w:pPr>
        <w:numPr>
          <w:ilvl w:val="0"/>
          <w:numId w:val="4"/>
        </w:numPr>
        <w:spacing w:after="0" w:line="240" w:lineRule="auto"/>
        <w:ind w:left="935" w:hanging="357"/>
        <w:rPr>
          <w:color w:val="FF0000"/>
        </w:rPr>
      </w:pPr>
      <w:r w:rsidRPr="00767185">
        <w:rPr>
          <w:color w:val="000000" w:themeColor="text1"/>
        </w:rPr>
        <w:t xml:space="preserve">Czy do cen jednostkowych podawanych w ofercie, Wykonawca powinien doliczyć akcyzę? </w:t>
      </w:r>
    </w:p>
    <w:p w:rsidR="00F77360" w:rsidRPr="00767185" w:rsidRDefault="0093248E" w:rsidP="00FD35EA">
      <w:pPr>
        <w:spacing w:after="0" w:line="240" w:lineRule="auto"/>
        <w:ind w:left="936" w:firstLine="0"/>
        <w:rPr>
          <w:color w:val="FF0000"/>
        </w:rPr>
      </w:pPr>
      <w:r w:rsidRPr="00767185">
        <w:rPr>
          <w:color w:val="FF0000"/>
        </w:rPr>
        <w:t xml:space="preserve">ODPOWIEDŹ: </w:t>
      </w:r>
      <w:r w:rsidR="00FD35EA">
        <w:rPr>
          <w:color w:val="FF0000"/>
        </w:rPr>
        <w:t xml:space="preserve">Zamawiający informuje że jest odbiorcą końcowym, </w:t>
      </w:r>
      <w:r w:rsidR="000F3420" w:rsidRPr="00767185">
        <w:rPr>
          <w:color w:val="FF0000"/>
        </w:rPr>
        <w:t xml:space="preserve">Cena ofertowa brutto musi uwzględniać wszystkie </w:t>
      </w:r>
      <w:r w:rsidR="00FD35EA">
        <w:rPr>
          <w:color w:val="FF0000"/>
        </w:rPr>
        <w:t xml:space="preserve">elementy cenotwórcze jak również </w:t>
      </w:r>
      <w:r w:rsidR="000F3420" w:rsidRPr="00767185">
        <w:rPr>
          <w:color w:val="FF0000"/>
        </w:rPr>
        <w:t xml:space="preserve">koszty związane z realizacją przedmiotu zamówienia zgodnie z opisem przedmiotu zamówienia oraz postanowieniami umowy określonymi w niniejszej SWZ. </w:t>
      </w:r>
      <w:bookmarkStart w:id="0" w:name="_GoBack"/>
      <w:bookmarkEnd w:id="0"/>
    </w:p>
    <w:p w:rsidR="000F3420" w:rsidRPr="0093248E" w:rsidRDefault="000F3420" w:rsidP="000F3420">
      <w:pPr>
        <w:spacing w:after="0" w:line="391" w:lineRule="auto"/>
        <w:ind w:left="936" w:firstLine="0"/>
        <w:rPr>
          <w:color w:val="FF0000"/>
        </w:rPr>
      </w:pPr>
    </w:p>
    <w:p w:rsidR="000F3420" w:rsidRPr="00587C46" w:rsidRDefault="004B024A" w:rsidP="000F3420">
      <w:pPr>
        <w:numPr>
          <w:ilvl w:val="0"/>
          <w:numId w:val="4"/>
        </w:numPr>
        <w:spacing w:after="129"/>
        <w:ind w:hanging="360"/>
        <w:rPr>
          <w:color w:val="FF0000"/>
        </w:rPr>
      </w:pPr>
      <w:r>
        <w:t xml:space="preserve">Wykonawca prosi o udostępnienie formularza ofertowego w wersji edytowalnej. </w:t>
      </w:r>
      <w:r w:rsidR="0093248E" w:rsidRPr="0093248E">
        <w:rPr>
          <w:color w:val="FF0000"/>
        </w:rPr>
        <w:t>ODPOWIEDŹ: Zamawiający wyraża zgodę</w:t>
      </w:r>
    </w:p>
    <w:p w:rsidR="000F3420" w:rsidRPr="0093248E" w:rsidRDefault="000F3420" w:rsidP="000F3420">
      <w:pPr>
        <w:spacing w:after="129"/>
        <w:ind w:left="936" w:firstLine="0"/>
        <w:rPr>
          <w:color w:val="FF0000"/>
        </w:rPr>
      </w:pPr>
    </w:p>
    <w:p w:rsidR="00A256A2" w:rsidRDefault="004B024A">
      <w:pPr>
        <w:numPr>
          <w:ilvl w:val="0"/>
          <w:numId w:val="4"/>
        </w:numPr>
        <w:spacing w:after="132"/>
        <w:ind w:hanging="360"/>
      </w:pPr>
      <w:r>
        <w:t xml:space="preserve">Wykonawca prosi o udostępnienie pliku </w:t>
      </w:r>
      <w:proofErr w:type="spellStart"/>
      <w:r>
        <w:t>espd</w:t>
      </w:r>
      <w:proofErr w:type="spellEnd"/>
      <w:r>
        <w:t xml:space="preserve"> do formularza jedz.  </w:t>
      </w:r>
    </w:p>
    <w:p w:rsidR="000F3420" w:rsidRPr="000F3420" w:rsidRDefault="000F3420" w:rsidP="000F3420">
      <w:pPr>
        <w:spacing w:after="132"/>
        <w:ind w:left="936" w:firstLine="0"/>
        <w:rPr>
          <w:color w:val="FF0000"/>
        </w:rPr>
      </w:pPr>
      <w:r w:rsidRPr="000F3420">
        <w:rPr>
          <w:color w:val="FF0000"/>
        </w:rPr>
        <w:t>Odpowiedź: Do oferty Wykonawca zobowiązany jest dołączyć aktualne na dzień składania ofert oświadczenie, że nie podlega wykluczeniu oraz spełnia warunki udziału w postępowaniu. Przedmiotowe oświadczenie Wykonawca składa w formie Jednolitego Europejskiego Dokumentu Zamówienia (ESPD),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r w:rsidRPr="000F3420">
        <w:rPr>
          <w:rFonts w:ascii="Times New Roman" w:eastAsia="Times New Roman" w:hAnsi="Times New Roman" w:cs="Times New Roman"/>
          <w:color w:val="FF0000"/>
          <w:sz w:val="24"/>
          <w:szCs w:val="20"/>
        </w:rPr>
        <w:t xml:space="preserve"> </w:t>
      </w:r>
      <w:r w:rsidRPr="000F3420">
        <w:rPr>
          <w:color w:val="FF0000"/>
        </w:rPr>
        <w:t xml:space="preserve">Zamawiający informuje, iż instrukcję wypełnienia </w:t>
      </w:r>
      <w:r w:rsidRPr="000F3420">
        <w:rPr>
          <w:bCs/>
          <w:color w:val="FF0000"/>
        </w:rPr>
        <w:t xml:space="preserve">ESPD </w:t>
      </w:r>
      <w:r w:rsidRPr="000F3420">
        <w:rPr>
          <w:color w:val="FF0000"/>
        </w:rPr>
        <w:t xml:space="preserve">oraz edytowalną wersję formularza ESPD można znaleźć pod adresem: </w:t>
      </w:r>
      <w:hyperlink r:id="rId7" w:history="1">
        <w:r w:rsidRPr="000F3420">
          <w:rPr>
            <w:rStyle w:val="Hipercze"/>
            <w:color w:val="FF0000"/>
          </w:rPr>
          <w:t>https://www.uzp.gov.pl/baza-wiedzy/prawo-zamowien-publicznych-regulacje/prawo-krajowe/jednolity-europejski-dokument-zamowienia</w:t>
        </w:r>
      </w:hyperlink>
      <w:r w:rsidRPr="000F3420">
        <w:rPr>
          <w:color w:val="FF0000"/>
        </w:rPr>
        <w:t xml:space="preserve">. Zamawiający zaleca wypełnienie ESPD za pomocą serwisu dostępnego pod adresem: </w:t>
      </w:r>
      <w:hyperlink r:id="rId8" w:history="1">
        <w:r w:rsidRPr="000F3420">
          <w:rPr>
            <w:rStyle w:val="Hipercze"/>
            <w:color w:val="FF0000"/>
          </w:rPr>
          <w:t>https://espd.uzp.gov.pl/</w:t>
        </w:r>
      </w:hyperlink>
      <w:r w:rsidRPr="000F3420">
        <w:rPr>
          <w:color w:val="FF0000"/>
        </w:rPr>
        <w:t>. W tym celu przygotowany przez Zamawiającego Jednolity Europejski Dokument Zamówienia (ESPD) w formacie *.</w:t>
      </w:r>
      <w:proofErr w:type="spellStart"/>
      <w:r w:rsidRPr="000F3420">
        <w:rPr>
          <w:color w:val="FF0000"/>
        </w:rPr>
        <w:t>xml</w:t>
      </w:r>
      <w:proofErr w:type="spellEnd"/>
      <w:r w:rsidRPr="000F3420">
        <w:rPr>
          <w:color w:val="FF0000"/>
        </w:rPr>
        <w:t>, stanowiący Załącznik nr 2 do SWZ, należy zaimportować do wyżej wymienionego serwisu oraz postępując zgodnie z zamieszczoną tam instrukcją wypełnić wzór elektronicznego formularza ESPD, z zastrzeżeniem poniższych uwag:</w:t>
      </w:r>
    </w:p>
    <w:p w:rsidR="000F3420" w:rsidRPr="000F3420" w:rsidRDefault="000F3420" w:rsidP="000F3420">
      <w:pPr>
        <w:spacing w:after="132"/>
        <w:ind w:left="936" w:firstLine="0"/>
        <w:rPr>
          <w:color w:val="FF0000"/>
        </w:rPr>
      </w:pPr>
      <w:r w:rsidRPr="000F3420">
        <w:rPr>
          <w:color w:val="FF0000"/>
        </w:rPr>
        <w:t>w Części II Sekcji D ESPD (</w:t>
      </w:r>
      <w:r w:rsidRPr="000F3420">
        <w:rPr>
          <w:i/>
          <w:color w:val="FF0000"/>
        </w:rPr>
        <w:t>Informacje dotyczące podwykonawców, na których zdolności Wykonawca nie polega</w:t>
      </w:r>
      <w:r w:rsidRPr="000F3420">
        <w:rPr>
          <w:color w:val="FF0000"/>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0F3420" w:rsidRPr="000F3420" w:rsidRDefault="000F3420" w:rsidP="000F3420">
      <w:pPr>
        <w:spacing w:after="132"/>
        <w:ind w:left="936" w:firstLine="0"/>
        <w:rPr>
          <w:color w:val="FF0000"/>
        </w:rPr>
      </w:pPr>
      <w:r w:rsidRPr="000F3420">
        <w:rPr>
          <w:color w:val="FF0000"/>
        </w:rPr>
        <w:t>w Części IV Zamawiający żąda jedynie ogólnego oświadczenia dotyczącego wszystkich kryteriów kwalifikacji (sekcja α), bez wypełniania poszczególnych Sekcji A, B, C i D;</w:t>
      </w:r>
    </w:p>
    <w:p w:rsidR="000F3420" w:rsidRDefault="000F3420" w:rsidP="000F3420">
      <w:pPr>
        <w:spacing w:after="132"/>
        <w:ind w:left="936" w:firstLine="0"/>
        <w:rPr>
          <w:color w:val="FF0000"/>
        </w:rPr>
      </w:pPr>
      <w:r w:rsidRPr="000F3420">
        <w:rPr>
          <w:color w:val="FF0000"/>
        </w:rPr>
        <w:t>Część V (</w:t>
      </w:r>
      <w:r w:rsidRPr="000F3420">
        <w:rPr>
          <w:i/>
          <w:color w:val="FF0000"/>
        </w:rPr>
        <w:t>Ograniczenie liczby kwalifikujących się kandydatów</w:t>
      </w:r>
      <w:r w:rsidRPr="000F3420">
        <w:rPr>
          <w:color w:val="FF0000"/>
        </w:rPr>
        <w:t>) należy pozostawić niewypełnioną.</w:t>
      </w:r>
    </w:p>
    <w:p w:rsidR="00F77360" w:rsidRPr="000F3420" w:rsidRDefault="00F77360" w:rsidP="000F3420">
      <w:pPr>
        <w:spacing w:after="132"/>
        <w:ind w:left="936" w:firstLine="0"/>
        <w:rPr>
          <w:color w:val="FF0000"/>
        </w:rPr>
      </w:pPr>
    </w:p>
    <w:p w:rsidR="003F31DF" w:rsidRPr="00F77360" w:rsidRDefault="004B024A" w:rsidP="00F77360">
      <w:pPr>
        <w:pStyle w:val="Akapitzlist"/>
        <w:numPr>
          <w:ilvl w:val="0"/>
          <w:numId w:val="4"/>
        </w:numPr>
        <w:spacing w:after="26" w:line="362" w:lineRule="auto"/>
        <w:rPr>
          <w:color w:val="FF0000"/>
        </w:rPr>
      </w:pPr>
      <w:r>
        <w:lastRenderedPageBreak/>
        <w:t xml:space="preserve">Wykonawca wnosi o zmianę terminu wykonania zamówienia poprzez skrócenie go do dnia 31.12.2023 r. lub 31.12.2024 r.  Wykonawca wyjaśnia, że z uwagi na brak możliwości określenia cen energii elektrycznej na Giełdzie Towarowej na okres wskazany w SWZ, Wykonawca nie będzie mógł skalkulować korzystnej ceny dla Zamawiającego. W przypadku zgody na skrócenie terminu wykonania zamówienia Wykonawca prosi o zaktualizowanie dokumentacji przetargowej w niezbędnym zakresie. </w:t>
      </w:r>
      <w:r w:rsidR="003F31DF" w:rsidRPr="00F77360">
        <w:rPr>
          <w:color w:val="FF0000"/>
        </w:rPr>
        <w:t xml:space="preserve">Odpowiedź: Zamawiający nie wyraża zgody na </w:t>
      </w:r>
      <w:r w:rsidR="00F77360" w:rsidRPr="00F77360">
        <w:rPr>
          <w:color w:val="FF0000"/>
        </w:rPr>
        <w:t>zmianę</w:t>
      </w:r>
      <w:r w:rsidR="003F31DF" w:rsidRPr="00F77360">
        <w:rPr>
          <w:color w:val="FF0000"/>
        </w:rPr>
        <w:t xml:space="preserve"> terminu obowiązywania umowy</w:t>
      </w:r>
    </w:p>
    <w:p w:rsidR="00A256A2" w:rsidRDefault="00A256A2" w:rsidP="003F31DF">
      <w:pPr>
        <w:spacing w:after="3" w:line="383" w:lineRule="auto"/>
        <w:ind w:left="931" w:firstLine="0"/>
      </w:pPr>
    </w:p>
    <w:p w:rsidR="003F31DF" w:rsidRDefault="003F31DF">
      <w:pPr>
        <w:spacing w:after="3" w:line="383" w:lineRule="auto"/>
        <w:ind w:left="931"/>
      </w:pPr>
    </w:p>
    <w:p w:rsidR="002A4461" w:rsidRPr="002A4461" w:rsidRDefault="004B024A" w:rsidP="00F77360">
      <w:pPr>
        <w:numPr>
          <w:ilvl w:val="0"/>
          <w:numId w:val="4"/>
        </w:numPr>
        <w:spacing w:after="132"/>
        <w:ind w:hanging="284"/>
        <w:rPr>
          <w:color w:val="FF0000"/>
        </w:rPr>
      </w:pPr>
      <w:r>
        <w:t xml:space="preserve">Wykonawca prosi o przyjęcie terminu płatności: 21 dni od daty wystawienia faktury. </w:t>
      </w:r>
      <w:r w:rsidR="0093248E" w:rsidRPr="002A4461">
        <w:rPr>
          <w:color w:val="FF0000"/>
        </w:rPr>
        <w:t xml:space="preserve">Odpowiedź: </w:t>
      </w:r>
      <w:r w:rsidR="003F31DF" w:rsidRPr="002A4461">
        <w:rPr>
          <w:color w:val="FF0000"/>
        </w:rPr>
        <w:t>Zamawiający wskazał w § 7 pkt 8</w:t>
      </w:r>
      <w:r w:rsidR="002A4461" w:rsidRPr="002A4461">
        <w:rPr>
          <w:color w:val="FF0000"/>
        </w:rPr>
        <w:t>-11</w:t>
      </w:r>
      <w:r w:rsidR="003F31DF" w:rsidRPr="002A4461">
        <w:rPr>
          <w:color w:val="FF0000"/>
        </w:rPr>
        <w:t xml:space="preserve">. projektu umowy następujący sposób zapłaty faktur </w:t>
      </w:r>
      <w:r w:rsidR="002A4461" w:rsidRPr="002A4461">
        <w:rPr>
          <w:color w:val="FF0000"/>
        </w:rPr>
        <w:t xml:space="preserve">Należność wyliczona według wskazań układu pomiarowo – rozliczeniowego i wartości 1 kWh opłacana będzie z dołu na podstawie prawidłowo wystawionej faktury VAT oddzielnej dla każdego z obiektów </w:t>
      </w:r>
      <w:r w:rsidR="002A4461" w:rsidRPr="002A4461">
        <w:rPr>
          <w:b/>
          <w:color w:val="FF0000"/>
        </w:rPr>
        <w:t>w terminie 21 dni, licząc od dnia otrzymania faktury,</w:t>
      </w:r>
      <w:r w:rsidR="002A4461" w:rsidRPr="002A4461">
        <w:rPr>
          <w:color w:val="FF0000"/>
        </w:rPr>
        <w:t xml:space="preserve"> na konto bankowe Sprzedawcy wskazane na fakturze. Faktury wystawiane będą nie częściej niż jeden raz w miesiącu za faktycznie dostarczoną ilość energii elektrycznej. Faktury dostarczane będą do: Kancelarii Ogólnej UJK - ul. Żeromskiego 5 25-369 Kielce. Cena, o której mowa w ust. 1 zawiera wszelkie opłaty z tytułu wykonywania umowy. Sprzedawca w fakturze jest obowiązany podawać jedynie cenę za energie elektryczną  zużytą  w danym okresie rozliczeniowym (wystawiona za 1 kWh). Faktury zawierające inne pozycje będą uznawane za nieprawidłowo wystawione.</w:t>
      </w:r>
    </w:p>
    <w:p w:rsidR="00A256A2" w:rsidRPr="002A4461" w:rsidRDefault="00A256A2" w:rsidP="002A4461">
      <w:pPr>
        <w:spacing w:after="132"/>
        <w:ind w:left="936" w:firstLine="0"/>
        <w:rPr>
          <w:color w:val="FF0000"/>
        </w:rPr>
      </w:pPr>
    </w:p>
    <w:p w:rsidR="003F31DF" w:rsidRPr="0093248E" w:rsidRDefault="003F31DF" w:rsidP="003F31DF">
      <w:pPr>
        <w:spacing w:after="132"/>
        <w:ind w:left="936" w:firstLine="0"/>
        <w:rPr>
          <w:color w:val="FF0000"/>
        </w:rPr>
      </w:pPr>
    </w:p>
    <w:p w:rsidR="00A256A2" w:rsidRDefault="004B024A" w:rsidP="00F77360">
      <w:pPr>
        <w:numPr>
          <w:ilvl w:val="0"/>
          <w:numId w:val="4"/>
        </w:numPr>
        <w:spacing w:after="5" w:line="377" w:lineRule="auto"/>
        <w:ind w:hanging="360"/>
        <w:rPr>
          <w:color w:val="FF0000"/>
        </w:rPr>
      </w:pPr>
      <w:r>
        <w:t xml:space="preserve">Czy Zamawiający ma zawarte umowy lub aneksy w ramach akcji promocyjnych/programów lojalnościowych, które uniemożliwiają zawarcie nowej umowy sprzedażowej? </w:t>
      </w:r>
      <w:r w:rsidR="0093248E">
        <w:t xml:space="preserve"> </w:t>
      </w:r>
      <w:r w:rsidR="0093248E" w:rsidRPr="0093248E">
        <w:rPr>
          <w:color w:val="FF0000"/>
        </w:rPr>
        <w:t>Odpowiedź: Zamawiający nie ma zawartych tego typu umów</w:t>
      </w:r>
    </w:p>
    <w:p w:rsidR="002A4461" w:rsidRPr="0093248E" w:rsidRDefault="002A4461" w:rsidP="002A4461">
      <w:pPr>
        <w:spacing w:after="5" w:line="377" w:lineRule="auto"/>
        <w:ind w:left="936" w:firstLine="0"/>
        <w:rPr>
          <w:color w:val="FF0000"/>
        </w:rPr>
      </w:pPr>
    </w:p>
    <w:p w:rsidR="00A256A2" w:rsidRDefault="004B024A" w:rsidP="00F77360">
      <w:pPr>
        <w:numPr>
          <w:ilvl w:val="0"/>
          <w:numId w:val="4"/>
        </w:numPr>
        <w:spacing w:after="133"/>
        <w:ind w:hanging="360"/>
      </w:pPr>
      <w:r>
        <w:t xml:space="preserve">Dot. par. 5 ust. 6 wzoru umowy –  Wykonawca wnosi o wykreślenie wskazanego ustępu. </w:t>
      </w:r>
    </w:p>
    <w:p w:rsidR="00F77360" w:rsidRPr="00F77360" w:rsidRDefault="004B024A" w:rsidP="00F77360">
      <w:pPr>
        <w:spacing w:after="12" w:line="386" w:lineRule="auto"/>
        <w:ind w:left="931"/>
      </w:pPr>
      <w:r>
        <w:t xml:space="preserve">Wykonawca wyjaśnia, że wszelkie czynności dotyczące sieci dystrybucyjne należą  do zakresu kompetencji OSD i ustalenia dotyczące spraw wskazanych w przywołanym ustępie winny wynikać z zapisów umowy dystrybucyjnej. Sprzedawca nie może gwarantować przerw awaryjnych, albowiem  nie leży to w zakresie jego obowiązków. To umowa sprzedaży a nie umowa dystrybucyjna i ten zakres należy ustalić z OSD.   </w:t>
      </w:r>
      <w:r w:rsidR="0093248E" w:rsidRPr="0093248E">
        <w:rPr>
          <w:color w:val="FF0000"/>
        </w:rPr>
        <w:t xml:space="preserve">ODPOWIEDŹ: </w:t>
      </w:r>
      <w:r w:rsidR="00F77360">
        <w:rPr>
          <w:color w:val="FF0000"/>
        </w:rPr>
        <w:t xml:space="preserve">Zamawiający wyraża zgodę na usuniecie zapisu z </w:t>
      </w:r>
      <w:r w:rsidR="00F77360" w:rsidRPr="00F77360">
        <w:rPr>
          <w:color w:val="FF0000"/>
        </w:rPr>
        <w:t>§ 5.</w:t>
      </w:r>
      <w:r w:rsidR="00F77360">
        <w:rPr>
          <w:color w:val="FF0000"/>
        </w:rPr>
        <w:t xml:space="preserve"> pkt 6.  o treści :</w:t>
      </w:r>
      <w:r w:rsidR="00F77360" w:rsidRPr="00F77360">
        <w:rPr>
          <w:color w:val="FF0000"/>
        </w:rPr>
        <w:t xml:space="preserve">Strony ustalają, że dla miejsc wskazanych w § 1 dopuszczalny okres trwania </w:t>
      </w:r>
      <w:r w:rsidR="00F77360" w:rsidRPr="00F77360">
        <w:rPr>
          <w:color w:val="FF0000"/>
        </w:rPr>
        <w:lastRenderedPageBreak/>
        <w:t xml:space="preserve">awaryjnych przerw będzie nie dłuższy niż okres awaryjnych przerw dopuszczalnych zgodnie z obowiązującymi w tym zakresie przepisami. </w:t>
      </w:r>
    </w:p>
    <w:p w:rsidR="002A4461" w:rsidRPr="0093248E" w:rsidRDefault="002A4461">
      <w:pPr>
        <w:ind w:left="931"/>
        <w:rPr>
          <w:color w:val="FF0000"/>
        </w:rPr>
      </w:pPr>
    </w:p>
    <w:p w:rsidR="00A256A2" w:rsidRDefault="004B024A" w:rsidP="00F77360">
      <w:pPr>
        <w:numPr>
          <w:ilvl w:val="0"/>
          <w:numId w:val="4"/>
        </w:numPr>
        <w:ind w:hanging="360"/>
      </w:pPr>
      <w:r>
        <w:t xml:space="preserve">Dot. par. 6 ust. 4 wzoru umowy –  Wykonawca wnosi o wykreślenie wskazanego ustępu. </w:t>
      </w:r>
    </w:p>
    <w:p w:rsidR="002A4461" w:rsidRDefault="004B024A">
      <w:pPr>
        <w:spacing w:after="0" w:line="399" w:lineRule="auto"/>
        <w:ind w:left="931"/>
      </w:pPr>
      <w:r>
        <w:t xml:space="preserve">Wykonawca wyjaśnia, iż zobowiązanie to wykracza poza zakres przedmiotu zamówienia, którym jest sprzedaż energii elektrycznej. </w:t>
      </w:r>
    </w:p>
    <w:p w:rsidR="00F77360" w:rsidRPr="00F77360" w:rsidRDefault="0093248E" w:rsidP="00F77360">
      <w:pPr>
        <w:spacing w:after="0" w:line="399" w:lineRule="auto"/>
        <w:ind w:left="931"/>
        <w:rPr>
          <w:color w:val="FF0000"/>
        </w:rPr>
      </w:pPr>
      <w:r w:rsidRPr="00F77360">
        <w:rPr>
          <w:color w:val="FF0000"/>
        </w:rPr>
        <w:t xml:space="preserve">ODPOWIEDŹ: </w:t>
      </w:r>
      <w:r w:rsidR="00F77360" w:rsidRPr="00F77360">
        <w:rPr>
          <w:color w:val="FF0000"/>
        </w:rPr>
        <w:t>Zamawiający</w:t>
      </w:r>
      <w:r w:rsidR="00F77360">
        <w:rPr>
          <w:color w:val="FF0000"/>
        </w:rPr>
        <w:t xml:space="preserve"> wyraża zgodę i tym samym </w:t>
      </w:r>
      <w:r w:rsidR="00F77360" w:rsidRPr="00F77360">
        <w:rPr>
          <w:color w:val="FF0000"/>
        </w:rPr>
        <w:t xml:space="preserve"> usuwa z SWZ, projektu umowy  zapis dotyczący </w:t>
      </w:r>
      <w:r w:rsidR="00F77360">
        <w:rPr>
          <w:color w:val="FF0000"/>
        </w:rPr>
        <w:t xml:space="preserve">zobowiązania Wykonawcy do </w:t>
      </w:r>
      <w:r w:rsidR="00F77360" w:rsidRPr="00F77360">
        <w:rPr>
          <w:color w:val="FF0000"/>
        </w:rPr>
        <w:t>przeprowadzenia analizy ilości mocy zamówionej dla ww. obiektów o  treści: Wykonawca wybrany do realizacji zamówienia zobowiązany jest do przeprowadzenia analizy ilości mocy zamówionej dla ww. obiektów w umowach z dystrybutorem. Wyniki analizy zawierające m.in sugestię dotyczące możliwości zmniejszenia mocy zamówionej wykonawca przekaże zamawiającemu w ciągu 60 dni licząc od dnia zawarcia umowy.</w:t>
      </w:r>
    </w:p>
    <w:p w:rsidR="00F77360" w:rsidRPr="00F77360" w:rsidRDefault="00F77360" w:rsidP="00F77360">
      <w:pPr>
        <w:spacing w:after="0" w:line="399" w:lineRule="auto"/>
        <w:ind w:left="931"/>
        <w:rPr>
          <w:color w:val="FF0000"/>
        </w:rPr>
      </w:pPr>
      <w:r w:rsidRPr="00F77360">
        <w:rPr>
          <w:color w:val="FF0000"/>
        </w:rPr>
        <w:t xml:space="preserve">W związku z powyższym Zamawiający </w:t>
      </w:r>
      <w:r w:rsidR="00FC58FD" w:rsidRPr="00F77360">
        <w:rPr>
          <w:color w:val="FF0000"/>
        </w:rPr>
        <w:t>wyraża</w:t>
      </w:r>
      <w:r w:rsidRPr="00F77360">
        <w:rPr>
          <w:color w:val="FF0000"/>
        </w:rPr>
        <w:t xml:space="preserve"> </w:t>
      </w:r>
      <w:r w:rsidR="00FC58FD" w:rsidRPr="00F77360">
        <w:rPr>
          <w:color w:val="FF0000"/>
        </w:rPr>
        <w:t>zgodę</w:t>
      </w:r>
      <w:r w:rsidRPr="00F77360">
        <w:rPr>
          <w:color w:val="FF0000"/>
        </w:rPr>
        <w:t xml:space="preserve"> na wykreślenie § 6.ust 4 o treści: Wykonawca zobowiązany jest do przeprowadzenia analizy ilości mocy zamówionej dla obiektów wymienionych w § 1 ust. 1, w umowach z dystrybutorem. Wyniki analizy, zawierające m. in. sugestię dotyczące możliwości zmniejszenia mocy zamówionej, Sprzedawca przekaże Zamawiającemu w ciągu 60 dni, licząc od dnia zawarcia umowy.</w:t>
      </w:r>
    </w:p>
    <w:p w:rsidR="002A4461" w:rsidRDefault="002A4461">
      <w:pPr>
        <w:spacing w:after="0" w:line="399" w:lineRule="auto"/>
        <w:ind w:left="931"/>
      </w:pPr>
    </w:p>
    <w:p w:rsidR="00A256A2" w:rsidRPr="002A4461" w:rsidRDefault="004B024A" w:rsidP="00F77360">
      <w:pPr>
        <w:numPr>
          <w:ilvl w:val="0"/>
          <w:numId w:val="4"/>
        </w:numPr>
        <w:ind w:hanging="360"/>
      </w:pPr>
      <w:r>
        <w:t>Wykonawca wnosi o podanie numerów nip nabywcy/ów.</w:t>
      </w:r>
      <w:r>
        <w:rPr>
          <w:b/>
        </w:rPr>
        <w:t xml:space="preserve"> </w:t>
      </w:r>
    </w:p>
    <w:p w:rsidR="002A4461" w:rsidRDefault="002A4461" w:rsidP="002A4461">
      <w:pPr>
        <w:ind w:left="936" w:firstLine="0"/>
        <w:rPr>
          <w:color w:val="FF0000"/>
        </w:rPr>
      </w:pPr>
      <w:r w:rsidRPr="002A4461">
        <w:rPr>
          <w:color w:val="FF0000"/>
        </w:rPr>
        <w:t>Odpowiedź: Zamawiający posiada jeden nr NIP: 657-02-34-850</w:t>
      </w:r>
    </w:p>
    <w:p w:rsidR="002A4461" w:rsidRPr="002A4461" w:rsidRDefault="002A4461" w:rsidP="002A4461">
      <w:pPr>
        <w:ind w:left="936" w:firstLine="0"/>
        <w:rPr>
          <w:color w:val="FF0000"/>
        </w:rPr>
      </w:pPr>
    </w:p>
    <w:p w:rsidR="00A256A2" w:rsidRDefault="004B024A" w:rsidP="00F77360">
      <w:pPr>
        <w:numPr>
          <w:ilvl w:val="0"/>
          <w:numId w:val="4"/>
        </w:numPr>
        <w:spacing w:after="125"/>
        <w:ind w:hanging="360"/>
      </w:pPr>
      <w:r>
        <w:t>Dotyczy Załącznika nr 1 – Formularz oferty</w:t>
      </w:r>
      <w:r>
        <w:rPr>
          <w:b/>
        </w:rPr>
        <w:t xml:space="preserve"> </w:t>
      </w:r>
    </w:p>
    <w:p w:rsidR="00A256A2" w:rsidRDefault="004B024A">
      <w:pPr>
        <w:spacing w:after="0" w:line="381" w:lineRule="auto"/>
        <w:ind w:left="931"/>
      </w:pPr>
      <w:r>
        <w:t xml:space="preserve">Wykonawca wnosi o modyfikację ww. dokumentu, w taki sposób aby pod pkt. </w:t>
      </w:r>
      <w:r>
        <w:rPr>
          <w:b/>
        </w:rPr>
        <w:t>A</w:t>
      </w:r>
      <w:r>
        <w:t xml:space="preserve">- cena za 1 kWh ……., oraz pkt. </w:t>
      </w:r>
      <w:r>
        <w:rPr>
          <w:b/>
        </w:rPr>
        <w:t xml:space="preserve">B – </w:t>
      </w:r>
      <w:r>
        <w:t xml:space="preserve">cena za 1 kWh…. była możliwość wpisania wartości opłaty handlowej.  </w:t>
      </w:r>
    </w:p>
    <w:p w:rsidR="00F77360" w:rsidRPr="00F77360" w:rsidRDefault="002A4461" w:rsidP="00F77360">
      <w:pPr>
        <w:numPr>
          <w:ilvl w:val="0"/>
          <w:numId w:val="6"/>
        </w:numPr>
        <w:tabs>
          <w:tab w:val="num" w:pos="360"/>
        </w:tabs>
        <w:spacing w:after="0" w:line="381" w:lineRule="auto"/>
        <w:rPr>
          <w:color w:val="FF0000"/>
        </w:rPr>
      </w:pPr>
      <w:r w:rsidRPr="002A4461">
        <w:rPr>
          <w:color w:val="FF0000"/>
        </w:rPr>
        <w:t xml:space="preserve">ODPOWIEDŹ: </w:t>
      </w:r>
      <w:r w:rsidR="00F77360" w:rsidRPr="00F77360">
        <w:rPr>
          <w:color w:val="FF0000"/>
        </w:rPr>
        <w:t>Zamawiający wymaga aby  Cena brutto za 1 kWh  dla budynków z III grupy przyłączeniowej, oraz cena brutto za 1 kWh dla budynków z IV grupy przyłączeniowej.</w:t>
      </w:r>
    </w:p>
    <w:p w:rsidR="00F77360" w:rsidRPr="00F77360" w:rsidRDefault="00F77360" w:rsidP="00F77360">
      <w:pPr>
        <w:spacing w:after="0" w:line="381" w:lineRule="auto"/>
        <w:ind w:left="720" w:firstLine="0"/>
        <w:rPr>
          <w:color w:val="FF0000"/>
        </w:rPr>
      </w:pPr>
      <w:r w:rsidRPr="00F77360">
        <w:rPr>
          <w:color w:val="FF0000"/>
        </w:rPr>
        <w:t>zawierała wszelkie opłaty z tytułu wykonywania umowy. Sprzedawca w fakturze jest obowiązany podawać jedynie cenę za energie elektryczną  zużytą  w danym okresie rozliczeniowym (wystawiona za 1 kWh). Faktury zawierające inne pozycje będą uznawane za nieprawidłowo wystawione.</w:t>
      </w:r>
      <w:r w:rsidRPr="00F77360">
        <w:rPr>
          <w:rFonts w:ascii="Times New Roman" w:eastAsia="Times New Roman" w:hAnsi="Times New Roman" w:cs="Times New Roman"/>
          <w:color w:val="auto"/>
          <w:sz w:val="24"/>
          <w:szCs w:val="24"/>
        </w:rPr>
        <w:t xml:space="preserve"> </w:t>
      </w:r>
      <w:r w:rsidRPr="00F77360">
        <w:rPr>
          <w:color w:val="FF0000"/>
        </w:rPr>
        <w:t xml:space="preserve">Cena ofertowa brutto musi uwzględniać wszystkie koszty </w:t>
      </w:r>
      <w:r w:rsidRPr="00F77360">
        <w:rPr>
          <w:color w:val="FF0000"/>
        </w:rPr>
        <w:lastRenderedPageBreak/>
        <w:t>związane z realizacją przedmiotu zamówienia zgodnie z opisem przedmiotu zamówienia oraz postanowieniami umowy określonymi w niniejszej SWZ</w:t>
      </w:r>
    </w:p>
    <w:p w:rsidR="002A4461" w:rsidRPr="002A4461" w:rsidRDefault="002A4461">
      <w:pPr>
        <w:spacing w:after="0" w:line="381" w:lineRule="auto"/>
        <w:ind w:left="931"/>
        <w:rPr>
          <w:color w:val="FF0000"/>
        </w:rPr>
      </w:pPr>
    </w:p>
    <w:p w:rsidR="002A4461" w:rsidRDefault="002A4461">
      <w:pPr>
        <w:spacing w:after="0" w:line="381" w:lineRule="auto"/>
        <w:ind w:left="931"/>
      </w:pPr>
    </w:p>
    <w:p w:rsidR="00A256A2" w:rsidRDefault="004B024A" w:rsidP="00F77360">
      <w:pPr>
        <w:numPr>
          <w:ilvl w:val="0"/>
          <w:numId w:val="4"/>
        </w:numPr>
        <w:ind w:hanging="360"/>
      </w:pPr>
      <w:r>
        <w:t xml:space="preserve">Dot. par. 11 wzoru umowy </w:t>
      </w:r>
    </w:p>
    <w:p w:rsidR="00A256A2" w:rsidRDefault="004B024A">
      <w:pPr>
        <w:ind w:left="931"/>
      </w:pPr>
      <w:r>
        <w:t xml:space="preserve">Wykonawca wnosi o wykreślenie ww. paragrafu. </w:t>
      </w:r>
    </w:p>
    <w:p w:rsidR="00A256A2" w:rsidRPr="002A4461" w:rsidRDefault="002A4461" w:rsidP="002A4461">
      <w:pPr>
        <w:ind w:left="931"/>
        <w:rPr>
          <w:color w:val="FF0000"/>
        </w:rPr>
      </w:pPr>
      <w:r w:rsidRPr="002A4461">
        <w:rPr>
          <w:color w:val="FF0000"/>
        </w:rPr>
        <w:t>ODPOWIEDŹ:</w:t>
      </w:r>
      <w:r w:rsidR="00F77360">
        <w:rPr>
          <w:color w:val="FF0000"/>
        </w:rPr>
        <w:t xml:space="preserve"> Zamawiający nie wyraża zgody na wykreślenie zapisu</w:t>
      </w:r>
    </w:p>
    <w:sectPr w:rsidR="00A256A2" w:rsidRPr="002A4461">
      <w:headerReference w:type="even" r:id="rId9"/>
      <w:headerReference w:type="default" r:id="rId10"/>
      <w:footerReference w:type="even" r:id="rId11"/>
      <w:footerReference w:type="default" r:id="rId12"/>
      <w:headerReference w:type="first" r:id="rId13"/>
      <w:footerReference w:type="first" r:id="rId14"/>
      <w:pgSz w:w="11906" w:h="16838"/>
      <w:pgMar w:top="2333" w:right="1588" w:bottom="2131" w:left="1702" w:header="715" w:footer="71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119" w:rsidRDefault="00E24119">
      <w:pPr>
        <w:spacing w:after="0" w:line="240" w:lineRule="auto"/>
      </w:pPr>
      <w:r>
        <w:separator/>
      </w:r>
    </w:p>
  </w:endnote>
  <w:endnote w:type="continuationSeparator" w:id="0">
    <w:p w:rsidR="00E24119" w:rsidRDefault="00E2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A2" w:rsidRDefault="004B024A">
    <w:pPr>
      <w:spacing w:after="0" w:line="241" w:lineRule="auto"/>
      <w:ind w:left="0" w:right="6531" w:firstLine="0"/>
      <w:jc w:val="left"/>
    </w:pPr>
    <w:r>
      <w:rPr>
        <w:color w:val="1C3765"/>
        <w:sz w:val="14"/>
      </w:rPr>
      <w:t xml:space="preserve">PGNiG Obrót Detaliczny sp. z o.o.,  ul. Jana Kazimierza 3, 01-248 Warszawa </w:t>
    </w:r>
  </w:p>
  <w:p w:rsidR="00A256A2" w:rsidRDefault="004B024A">
    <w:pPr>
      <w:spacing w:after="0" w:line="240" w:lineRule="auto"/>
      <w:ind w:left="0" w:right="4240" w:firstLine="0"/>
      <w:jc w:val="left"/>
    </w:pPr>
    <w:r>
      <w:rPr>
        <w:color w:val="1C3765"/>
        <w:sz w:val="14"/>
      </w:rPr>
      <w:t>KRS 0000488778, Sąd Rejonowy dla m. st. Warszawy, XII Wydział Gospodarczy KRS NIP 5272706082, REGON 147003421, kapitał zakładowy 625 307 815 zł pgnig.pl</w:t>
    </w:r>
    <w:r>
      <w:rPr>
        <w:color w:val="1C3765"/>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A2" w:rsidRPr="000F3420" w:rsidRDefault="004B024A" w:rsidP="000F3420">
    <w:pPr>
      <w:pStyle w:val="Stopka"/>
    </w:pPr>
    <w:r w:rsidRPr="000F3420">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A2" w:rsidRDefault="004B024A">
    <w:pPr>
      <w:spacing w:after="0" w:line="241" w:lineRule="auto"/>
      <w:ind w:left="0" w:right="6531" w:firstLine="0"/>
      <w:jc w:val="left"/>
    </w:pPr>
    <w:r>
      <w:rPr>
        <w:color w:val="1C3765"/>
        <w:sz w:val="14"/>
      </w:rPr>
      <w:t xml:space="preserve">PGNiG Obrót Detaliczny sp. z o.o.,  ul. Jana Kazimierza 3, 01-248 Warszawa </w:t>
    </w:r>
  </w:p>
  <w:p w:rsidR="00A256A2" w:rsidRDefault="004B024A">
    <w:pPr>
      <w:spacing w:after="0" w:line="240" w:lineRule="auto"/>
      <w:ind w:left="0" w:right="4240" w:firstLine="0"/>
      <w:jc w:val="left"/>
    </w:pPr>
    <w:r>
      <w:rPr>
        <w:color w:val="1C3765"/>
        <w:sz w:val="14"/>
      </w:rPr>
      <w:t>KRS 0000488778, Sąd Rejonowy dla m. st. Warszawy, XII Wydział Gospodarczy KRS NIP 5272706082, REGON 147003421, kapitał zakładowy 625 307 815 zł pgnig.pl</w:t>
    </w:r>
    <w:r>
      <w:rPr>
        <w:color w:val="1C3765"/>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119" w:rsidRDefault="00E24119">
      <w:pPr>
        <w:spacing w:after="0" w:line="240" w:lineRule="auto"/>
      </w:pPr>
      <w:r>
        <w:separator/>
      </w:r>
    </w:p>
  </w:footnote>
  <w:footnote w:type="continuationSeparator" w:id="0">
    <w:p w:rsidR="00E24119" w:rsidRDefault="00E24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A2" w:rsidRDefault="004B024A">
    <w:pPr>
      <w:spacing w:after="0"/>
      <w:ind w:left="0" w:firstLine="0"/>
      <w:jc w:val="left"/>
    </w:pPr>
    <w:r>
      <w:t xml:space="preserve"> </w:t>
    </w:r>
  </w:p>
  <w:p w:rsidR="00A256A2" w:rsidRDefault="004B024A">
    <w:pPr>
      <w:spacing w:after="0"/>
      <w:ind w:left="0" w:firstLine="0"/>
      <w:jc w:val="left"/>
    </w:pPr>
    <w:r>
      <w:t xml:space="preserve"> </w:t>
    </w:r>
  </w:p>
  <w:p w:rsidR="00A256A2" w:rsidRDefault="004B024A">
    <w:pPr>
      <w:spacing w:after="425"/>
      <w:ind w:left="0" w:firstLine="0"/>
      <w:jc w:val="left"/>
    </w:pPr>
    <w:r>
      <w:t xml:space="preserve"> </w:t>
    </w:r>
  </w:p>
  <w:p w:rsidR="00A256A2" w:rsidRDefault="004B024A">
    <w:pPr>
      <w:spacing w:after="0"/>
      <w:ind w:left="-1" w:firstLine="0"/>
      <w:jc w:val="left"/>
    </w:pPr>
    <w:r>
      <w:rPr>
        <w:noProof/>
      </w:rPr>
      <w:drawing>
        <wp:anchor distT="0" distB="0" distL="114300" distR="114300" simplePos="0" relativeHeight="251658240" behindDoc="0" locked="0" layoutInCell="1" allowOverlap="0">
          <wp:simplePos x="0" y="0"/>
          <wp:positionH relativeFrom="page">
            <wp:posOffset>1080135</wp:posOffset>
          </wp:positionH>
          <wp:positionV relativeFrom="page">
            <wp:posOffset>888365</wp:posOffset>
          </wp:positionV>
          <wp:extent cx="1687830" cy="391795"/>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687830" cy="39179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A2" w:rsidRDefault="004B024A">
    <w:pPr>
      <w:spacing w:after="0"/>
      <w:ind w:left="0" w:firstLine="0"/>
      <w:jc w:val="left"/>
    </w:pPr>
    <w:r>
      <w:t xml:space="preserve"> </w:t>
    </w:r>
  </w:p>
  <w:p w:rsidR="00A256A2" w:rsidRDefault="004B024A">
    <w:pPr>
      <w:spacing w:after="0"/>
      <w:ind w:left="0" w:firstLine="0"/>
      <w:jc w:val="left"/>
    </w:pPr>
    <w:r>
      <w:t xml:space="preserve"> </w:t>
    </w:r>
  </w:p>
  <w:p w:rsidR="00A256A2" w:rsidRDefault="004B024A">
    <w:pPr>
      <w:spacing w:after="425"/>
      <w:ind w:left="0" w:firstLine="0"/>
      <w:jc w:val="left"/>
    </w:pPr>
    <w:r>
      <w:t xml:space="preserve"> </w:t>
    </w:r>
  </w:p>
  <w:p w:rsidR="00A256A2" w:rsidRDefault="004B024A">
    <w:pPr>
      <w:spacing w:after="0"/>
      <w:ind w:left="-1"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A2" w:rsidRDefault="004B024A">
    <w:pPr>
      <w:spacing w:after="0"/>
      <w:ind w:left="0" w:firstLine="0"/>
      <w:jc w:val="left"/>
    </w:pPr>
    <w:r>
      <w:t xml:space="preserve"> </w:t>
    </w:r>
  </w:p>
  <w:p w:rsidR="00A256A2" w:rsidRDefault="004B024A">
    <w:pPr>
      <w:spacing w:after="0"/>
      <w:ind w:left="0" w:firstLine="0"/>
      <w:jc w:val="left"/>
    </w:pPr>
    <w:r>
      <w:t xml:space="preserve"> </w:t>
    </w:r>
  </w:p>
  <w:p w:rsidR="00A256A2" w:rsidRDefault="004B024A">
    <w:pPr>
      <w:spacing w:after="425"/>
      <w:ind w:left="0" w:firstLine="0"/>
      <w:jc w:val="left"/>
    </w:pPr>
    <w:r>
      <w:t xml:space="preserve"> </w:t>
    </w:r>
  </w:p>
  <w:p w:rsidR="00A256A2" w:rsidRDefault="004B024A">
    <w:pPr>
      <w:spacing w:after="0"/>
      <w:ind w:left="-1" w:firstLine="0"/>
      <w:jc w:val="left"/>
    </w:pPr>
    <w:r>
      <w:rPr>
        <w:noProof/>
      </w:rPr>
      <w:drawing>
        <wp:anchor distT="0" distB="0" distL="114300" distR="114300" simplePos="0" relativeHeight="251660288" behindDoc="0" locked="0" layoutInCell="1" allowOverlap="0">
          <wp:simplePos x="0" y="0"/>
          <wp:positionH relativeFrom="page">
            <wp:posOffset>1080135</wp:posOffset>
          </wp:positionH>
          <wp:positionV relativeFrom="page">
            <wp:posOffset>888365</wp:posOffset>
          </wp:positionV>
          <wp:extent cx="1687830" cy="391795"/>
          <wp:effectExtent l="0" t="0" r="0" b="0"/>
          <wp:wrapSquare wrapText="bothSides"/>
          <wp:docPr id="2"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687830" cy="39179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C17"/>
    <w:multiLevelType w:val="hybridMultilevel"/>
    <w:tmpl w:val="677EE9A2"/>
    <w:lvl w:ilvl="0" w:tplc="2652743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F713B0"/>
    <w:multiLevelType w:val="hybridMultilevel"/>
    <w:tmpl w:val="13D05282"/>
    <w:lvl w:ilvl="0" w:tplc="CD6C6580">
      <w:start w:val="8"/>
      <w:numFmt w:val="decimal"/>
      <w:lvlText w:val="%1."/>
      <w:lvlJc w:val="left"/>
      <w:pPr>
        <w:ind w:left="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C6C15A">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249280">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A673A2">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D0762C">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2234EE">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BA7062">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4E4654">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9A54BE">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8E0F37"/>
    <w:multiLevelType w:val="hybridMultilevel"/>
    <w:tmpl w:val="C46E63D8"/>
    <w:lvl w:ilvl="0" w:tplc="CD3ABF0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D8CB4A">
      <w:start w:val="1"/>
      <w:numFmt w:val="lowerLetter"/>
      <w:lvlText w:val="%2"/>
      <w:lvlJc w:val="left"/>
      <w:pPr>
        <w:ind w:left="1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501DE6">
      <w:start w:val="1"/>
      <w:numFmt w:val="lowerRoman"/>
      <w:lvlText w:val="%3"/>
      <w:lvlJc w:val="left"/>
      <w:pPr>
        <w:ind w:left="2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0A5804">
      <w:start w:val="1"/>
      <w:numFmt w:val="decimal"/>
      <w:lvlText w:val="%4"/>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548CE0">
      <w:start w:val="1"/>
      <w:numFmt w:val="lowerLetter"/>
      <w:lvlText w:val="%5"/>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F6BC16">
      <w:start w:val="1"/>
      <w:numFmt w:val="lowerRoman"/>
      <w:lvlText w:val="%6"/>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D62396">
      <w:start w:val="1"/>
      <w:numFmt w:val="decimal"/>
      <w:lvlText w:val="%7"/>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74FAF6">
      <w:start w:val="1"/>
      <w:numFmt w:val="lowerLetter"/>
      <w:lvlText w:val="%8"/>
      <w:lvlJc w:val="left"/>
      <w:pPr>
        <w:ind w:left="5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66D1F8">
      <w:start w:val="1"/>
      <w:numFmt w:val="lowerRoman"/>
      <w:lvlText w:val="%9"/>
      <w:lvlJc w:val="left"/>
      <w:pPr>
        <w:ind w:left="6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38575B"/>
    <w:multiLevelType w:val="hybridMultilevel"/>
    <w:tmpl w:val="EDEE4EA0"/>
    <w:lvl w:ilvl="0" w:tplc="AA203F20">
      <w:start w:val="1"/>
      <w:numFmt w:val="decimal"/>
      <w:lvlText w:val="%1."/>
      <w:lvlJc w:val="left"/>
      <w:pPr>
        <w:tabs>
          <w:tab w:val="num" w:pos="720"/>
        </w:tabs>
        <w:ind w:left="720" w:hanging="360"/>
      </w:pPr>
      <w:rPr>
        <w:rFonts w:cs="Times New Roman" w:hint="default"/>
        <w:dstrike w:val="0"/>
      </w:rPr>
    </w:lvl>
    <w:lvl w:ilvl="1" w:tplc="04150019">
      <w:start w:val="1"/>
      <w:numFmt w:val="lowerLetter"/>
      <w:lvlText w:val="%2."/>
      <w:lvlJc w:val="left"/>
      <w:pPr>
        <w:tabs>
          <w:tab w:val="num" w:pos="1440"/>
        </w:tabs>
        <w:ind w:left="1440" w:hanging="360"/>
      </w:pPr>
      <w:rPr>
        <w:rFonts w:cs="Times New Roman" w:hint="default"/>
        <w:d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A1D5971"/>
    <w:multiLevelType w:val="hybridMultilevel"/>
    <w:tmpl w:val="F4FC30C2"/>
    <w:lvl w:ilvl="0" w:tplc="FBA6B77E">
      <w:start w:val="1"/>
      <w:numFmt w:val="bullet"/>
      <w:lvlText w:val="-"/>
      <w:lvlJc w:val="left"/>
      <w:pPr>
        <w:ind w:left="1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7A62E4">
      <w:start w:val="1"/>
      <w:numFmt w:val="bullet"/>
      <w:lvlText w:val="o"/>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ACC0D0">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F2E7B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CC4F86">
      <w:start w:val="1"/>
      <w:numFmt w:val="bullet"/>
      <w:lvlText w:val="o"/>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DAB068">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42E318">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CCD962">
      <w:start w:val="1"/>
      <w:numFmt w:val="bullet"/>
      <w:lvlText w:val="o"/>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F4F8A8">
      <w:start w:val="1"/>
      <w:numFmt w:val="bullet"/>
      <w:lvlText w:val="▪"/>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4EB649F"/>
    <w:multiLevelType w:val="hybridMultilevel"/>
    <w:tmpl w:val="CB70457E"/>
    <w:lvl w:ilvl="0" w:tplc="4AB44FE0">
      <w:start w:val="1"/>
      <w:numFmt w:val="bullet"/>
      <w:lvlText w:val="-"/>
      <w:lvlJc w:val="left"/>
      <w:pPr>
        <w:ind w:left="1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E82AE0">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0E21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1E783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4C0AC2">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F2B0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AC70E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9E1486">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2E9392">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7AD3437"/>
    <w:multiLevelType w:val="hybridMultilevel"/>
    <w:tmpl w:val="13D05282"/>
    <w:lvl w:ilvl="0" w:tplc="CD6C6580">
      <w:start w:val="8"/>
      <w:numFmt w:val="decimal"/>
      <w:lvlText w:val="%1."/>
      <w:lvlJc w:val="left"/>
      <w:pPr>
        <w:ind w:left="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C6C15A">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249280">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A673A2">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D0762C">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2234EE">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BA7062">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4E4654">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9A54BE">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89C4E48"/>
    <w:multiLevelType w:val="hybridMultilevel"/>
    <w:tmpl w:val="A3B28AB2"/>
    <w:lvl w:ilvl="0" w:tplc="32262D3E">
      <w:start w:val="1"/>
      <w:numFmt w:val="decimal"/>
      <w:lvlText w:val="%1."/>
      <w:lvlJc w:val="left"/>
      <w:pPr>
        <w:tabs>
          <w:tab w:val="num" w:pos="735"/>
        </w:tabs>
        <w:ind w:left="735" w:hanging="375"/>
      </w:pPr>
      <w:rPr>
        <w:rFonts w:cs="Times New Roman" w:hint="default"/>
        <w:color w:val="000000"/>
      </w:rPr>
    </w:lvl>
    <w:lvl w:ilvl="1" w:tplc="2BC2252E">
      <w:start w:val="1"/>
      <w:numFmt w:val="decimal"/>
      <w:lvlText w:val="%2)"/>
      <w:lvlJc w:val="left"/>
      <w:pPr>
        <w:tabs>
          <w:tab w:val="num" w:pos="1440"/>
        </w:tabs>
        <w:ind w:left="1440" w:hanging="360"/>
      </w:pPr>
      <w:rPr>
        <w:rFonts w:cs="Times New Roman" w:hint="default"/>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A2"/>
    <w:rsid w:val="000B4A4B"/>
    <w:rsid w:val="000B5F6A"/>
    <w:rsid w:val="000F3420"/>
    <w:rsid w:val="00152716"/>
    <w:rsid w:val="0026413B"/>
    <w:rsid w:val="002A4461"/>
    <w:rsid w:val="0031600A"/>
    <w:rsid w:val="003259CD"/>
    <w:rsid w:val="00390238"/>
    <w:rsid w:val="003A13A7"/>
    <w:rsid w:val="003E2562"/>
    <w:rsid w:val="003F31DF"/>
    <w:rsid w:val="004B024A"/>
    <w:rsid w:val="00521E1D"/>
    <w:rsid w:val="00587C46"/>
    <w:rsid w:val="00595EAE"/>
    <w:rsid w:val="005F3DD0"/>
    <w:rsid w:val="00603F21"/>
    <w:rsid w:val="00767185"/>
    <w:rsid w:val="007709E3"/>
    <w:rsid w:val="008B4DD9"/>
    <w:rsid w:val="0093248E"/>
    <w:rsid w:val="00A256A2"/>
    <w:rsid w:val="00AD1588"/>
    <w:rsid w:val="00BB023F"/>
    <w:rsid w:val="00D02C87"/>
    <w:rsid w:val="00D36E1C"/>
    <w:rsid w:val="00D72560"/>
    <w:rsid w:val="00DF674E"/>
    <w:rsid w:val="00E24119"/>
    <w:rsid w:val="00F33938"/>
    <w:rsid w:val="00F77360"/>
    <w:rsid w:val="00FC58FD"/>
    <w:rsid w:val="00FD35EA"/>
    <w:rsid w:val="00FE7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E39F"/>
  <w15:docId w15:val="{17CC07E6-D764-4D10-A5B3-39F740C4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97"/>
      <w:ind w:left="586" w:hanging="10"/>
      <w:jc w:val="both"/>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B4A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A4B"/>
    <w:rPr>
      <w:rFonts w:ascii="Segoe UI" w:eastAsia="Arial" w:hAnsi="Segoe UI" w:cs="Segoe UI"/>
      <w:color w:val="000000"/>
      <w:sz w:val="18"/>
      <w:szCs w:val="18"/>
    </w:rPr>
  </w:style>
  <w:style w:type="paragraph" w:styleId="Akapitzlist">
    <w:name w:val="List Paragraph"/>
    <w:basedOn w:val="Normalny"/>
    <w:uiPriority w:val="34"/>
    <w:qFormat/>
    <w:rsid w:val="000B4A4B"/>
    <w:pPr>
      <w:ind w:left="720"/>
      <w:contextualSpacing/>
    </w:pPr>
  </w:style>
  <w:style w:type="paragraph" w:styleId="Stopka">
    <w:name w:val="footer"/>
    <w:basedOn w:val="Normalny"/>
    <w:link w:val="StopkaZnak"/>
    <w:uiPriority w:val="99"/>
    <w:semiHidden/>
    <w:unhideWhenUsed/>
    <w:rsid w:val="000F342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F3420"/>
    <w:rPr>
      <w:rFonts w:ascii="Arial" w:eastAsia="Arial" w:hAnsi="Arial" w:cs="Arial"/>
      <w:color w:val="000000"/>
      <w:sz w:val="20"/>
    </w:rPr>
  </w:style>
  <w:style w:type="character" w:styleId="Hipercze">
    <w:name w:val="Hyperlink"/>
    <w:basedOn w:val="Domylnaczcionkaakapitu"/>
    <w:uiPriority w:val="99"/>
    <w:unhideWhenUsed/>
    <w:rsid w:val="000F3420"/>
    <w:rPr>
      <w:color w:val="0563C1" w:themeColor="hyperlink"/>
      <w:u w:val="single"/>
    </w:rPr>
  </w:style>
  <w:style w:type="table" w:styleId="Tabela-Siatka">
    <w:name w:val="Table Grid"/>
    <w:basedOn w:val="Standardowy"/>
    <w:uiPriority w:val="59"/>
    <w:rsid w:val="00587C4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uzp.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1973</Words>
  <Characters>11844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Walczak Krzysztof</dc:creator>
  <cp:keywords/>
  <cp:lastModifiedBy>Marcin Kmieciak</cp:lastModifiedBy>
  <cp:revision>16</cp:revision>
  <cp:lastPrinted>2021-02-11T09:17:00Z</cp:lastPrinted>
  <dcterms:created xsi:type="dcterms:W3CDTF">2021-02-08T08:41:00Z</dcterms:created>
  <dcterms:modified xsi:type="dcterms:W3CDTF">2021-02-11T11:02:00Z</dcterms:modified>
</cp:coreProperties>
</file>