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79380D" w14:textId="77777777" w:rsidR="003C34FC" w:rsidRPr="00CB68A4" w:rsidRDefault="003C34FC" w:rsidP="00CB68A4">
      <w:pPr>
        <w:spacing w:after="0" w:line="360" w:lineRule="auto"/>
        <w:jc w:val="both"/>
        <w:rPr>
          <w:rFonts w:ascii="Arial" w:hAnsi="Arial" w:cs="Arial"/>
        </w:rPr>
      </w:pPr>
    </w:p>
    <w:p w14:paraId="601776CC" w14:textId="77777777" w:rsidR="007A7905" w:rsidRPr="00CB68A4" w:rsidRDefault="007A7905" w:rsidP="00CB68A4">
      <w:pPr>
        <w:spacing w:after="0" w:line="360" w:lineRule="auto"/>
        <w:jc w:val="both"/>
        <w:rPr>
          <w:rFonts w:ascii="Arial" w:hAnsi="Arial" w:cs="Arial"/>
        </w:rPr>
      </w:pPr>
    </w:p>
    <w:p w14:paraId="016AAC36" w14:textId="77777777" w:rsidR="00DB1F5C" w:rsidRPr="00CB68A4" w:rsidRDefault="00DB1F5C" w:rsidP="00CB68A4">
      <w:pPr>
        <w:spacing w:line="360" w:lineRule="auto"/>
        <w:jc w:val="both"/>
        <w:rPr>
          <w:rFonts w:ascii="Arial" w:hAnsi="Arial" w:cs="Arial"/>
        </w:rPr>
      </w:pPr>
    </w:p>
    <w:p w14:paraId="3943B7FB" w14:textId="47C1833B" w:rsidR="00DB1F5C" w:rsidRPr="00CB68A4" w:rsidRDefault="00DB1F5C" w:rsidP="00CB68A4">
      <w:pPr>
        <w:autoSpaceDE w:val="0"/>
        <w:spacing w:line="360" w:lineRule="auto"/>
        <w:jc w:val="both"/>
        <w:rPr>
          <w:rFonts w:ascii="Arial" w:hAnsi="Arial" w:cs="Arial"/>
          <w:color w:val="000000"/>
        </w:rPr>
      </w:pPr>
      <w:r w:rsidRPr="00CB68A4">
        <w:rPr>
          <w:rFonts w:ascii="Arial" w:hAnsi="Arial" w:cs="Arial"/>
          <w:b/>
          <w:color w:val="000000"/>
        </w:rPr>
        <w:t xml:space="preserve">                                             SPECYFIKACJA ISTOTNYCH WARUNKÓW ZAMÓWIENIA</w:t>
      </w:r>
    </w:p>
    <w:p w14:paraId="523BB998" w14:textId="5CC13A94" w:rsidR="006D7A36" w:rsidRPr="00CB68A4" w:rsidRDefault="00DB1F5C" w:rsidP="00CB68A4">
      <w:pPr>
        <w:autoSpaceDE w:val="0"/>
        <w:spacing w:line="360" w:lineRule="auto"/>
        <w:jc w:val="both"/>
        <w:rPr>
          <w:rFonts w:ascii="Arial" w:hAnsi="Arial" w:cs="Arial"/>
          <w:color w:val="000000"/>
        </w:rPr>
      </w:pPr>
      <w:r w:rsidRPr="00CB68A4">
        <w:rPr>
          <w:rFonts w:ascii="Arial" w:hAnsi="Arial" w:cs="Arial"/>
          <w:color w:val="000000"/>
        </w:rPr>
        <w:t xml:space="preserve">Nazwa nadana zamówieniu: </w:t>
      </w:r>
      <w:r w:rsidRPr="00CB68A4">
        <w:rPr>
          <w:rFonts w:ascii="Arial" w:hAnsi="Arial" w:cs="Arial"/>
        </w:rPr>
        <w:t>„</w:t>
      </w:r>
      <w:r w:rsidR="006D7A36" w:rsidRPr="00CB68A4">
        <w:rPr>
          <w:rFonts w:ascii="Arial" w:hAnsi="Arial" w:cs="Arial"/>
        </w:rPr>
        <w:t>Dostawa</w:t>
      </w:r>
      <w:r w:rsidR="00F62EBB" w:rsidRPr="00CB68A4">
        <w:rPr>
          <w:rFonts w:ascii="Arial" w:hAnsi="Arial" w:cs="Arial"/>
        </w:rPr>
        <w:t xml:space="preserve"> </w:t>
      </w:r>
      <w:r w:rsidR="00DB4845" w:rsidRPr="00CB68A4">
        <w:rPr>
          <w:rFonts w:ascii="Arial" w:hAnsi="Arial" w:cs="Arial"/>
        </w:rPr>
        <w:t xml:space="preserve">mebli biurowych i mebli </w:t>
      </w:r>
      <w:r w:rsidR="00F92615" w:rsidRPr="00CB68A4">
        <w:rPr>
          <w:rFonts w:ascii="Arial" w:hAnsi="Arial" w:cs="Arial"/>
        </w:rPr>
        <w:t>laboratoryj</w:t>
      </w:r>
      <w:r w:rsidR="00DB4845" w:rsidRPr="00CB68A4">
        <w:rPr>
          <w:rFonts w:ascii="Arial" w:hAnsi="Arial" w:cs="Arial"/>
        </w:rPr>
        <w:t>nych</w:t>
      </w:r>
      <w:r w:rsidR="006D7A36" w:rsidRPr="00CB68A4">
        <w:rPr>
          <w:rFonts w:ascii="Arial" w:hAnsi="Arial" w:cs="Arial"/>
        </w:rPr>
        <w:t xml:space="preserve">” </w:t>
      </w:r>
    </w:p>
    <w:p w14:paraId="7416C718" w14:textId="2D736300" w:rsidR="00DB1F5C" w:rsidRPr="00CB68A4" w:rsidRDefault="00DB1F5C" w:rsidP="00CB68A4">
      <w:pPr>
        <w:autoSpaceDE w:val="0"/>
        <w:spacing w:line="360" w:lineRule="auto"/>
        <w:jc w:val="both"/>
        <w:rPr>
          <w:rFonts w:ascii="Arial" w:hAnsi="Arial" w:cs="Arial"/>
          <w:b/>
          <w:color w:val="000000"/>
        </w:rPr>
      </w:pPr>
    </w:p>
    <w:p w14:paraId="562D2B23" w14:textId="1EA5B76B" w:rsidR="00DB1F5C" w:rsidRPr="00CB68A4" w:rsidRDefault="00DB1F5C" w:rsidP="00CB68A4">
      <w:pPr>
        <w:autoSpaceDE w:val="0"/>
        <w:spacing w:line="360" w:lineRule="auto"/>
        <w:ind w:right="-233"/>
        <w:jc w:val="both"/>
        <w:rPr>
          <w:rFonts w:ascii="Arial" w:hAnsi="Arial" w:cs="Arial"/>
          <w:b/>
          <w:color w:val="000000"/>
        </w:rPr>
      </w:pPr>
      <w:r w:rsidRPr="00CB68A4">
        <w:rPr>
          <w:rFonts w:ascii="Arial" w:hAnsi="Arial" w:cs="Arial"/>
        </w:rPr>
        <w:t>Wartość zamówienia nie przekracza wyrażonej w złotych równowartości kwoty 214. 000 euro.</w:t>
      </w:r>
    </w:p>
    <w:p w14:paraId="1DDCB8FB" w14:textId="35A96BD3" w:rsidR="00DB1F5C" w:rsidRPr="00CB68A4" w:rsidRDefault="00DB1F5C" w:rsidP="00CB68A4">
      <w:pPr>
        <w:autoSpaceDE w:val="0"/>
        <w:spacing w:line="360" w:lineRule="auto"/>
        <w:ind w:right="-233"/>
        <w:jc w:val="both"/>
        <w:rPr>
          <w:rFonts w:ascii="Arial" w:hAnsi="Arial" w:cs="Arial"/>
          <w:b/>
        </w:rPr>
      </w:pPr>
      <w:r w:rsidRPr="00CB68A4">
        <w:rPr>
          <w:rFonts w:ascii="Arial" w:hAnsi="Arial" w:cs="Arial"/>
        </w:rPr>
        <w:t xml:space="preserve">Oznaczenie sprawy: </w:t>
      </w:r>
      <w:r w:rsidRPr="00CB68A4">
        <w:rPr>
          <w:rFonts w:ascii="Arial" w:hAnsi="Arial" w:cs="Arial"/>
          <w:b/>
        </w:rPr>
        <w:t>ADP.2301</w:t>
      </w:r>
      <w:r w:rsidR="00005999">
        <w:rPr>
          <w:rFonts w:ascii="Arial" w:hAnsi="Arial" w:cs="Arial"/>
          <w:b/>
        </w:rPr>
        <w:t>.41.</w:t>
      </w:r>
      <w:r w:rsidRPr="00CB68A4">
        <w:rPr>
          <w:rFonts w:ascii="Arial" w:hAnsi="Arial" w:cs="Arial"/>
          <w:b/>
        </w:rPr>
        <w:t>2020</w:t>
      </w:r>
    </w:p>
    <w:p w14:paraId="37B131CD" w14:textId="77777777" w:rsidR="00DB1F5C" w:rsidRPr="00CB68A4" w:rsidRDefault="00DB1F5C" w:rsidP="00CB68A4">
      <w:pPr>
        <w:autoSpaceDE w:val="0"/>
        <w:spacing w:line="360" w:lineRule="auto"/>
        <w:jc w:val="both"/>
        <w:rPr>
          <w:rFonts w:ascii="Arial" w:hAnsi="Arial" w:cs="Arial"/>
          <w:b/>
          <w:color w:val="000000"/>
        </w:rPr>
      </w:pPr>
    </w:p>
    <w:p w14:paraId="23D05D4A" w14:textId="7083C11F" w:rsidR="00DB1F5C" w:rsidRPr="00CB68A4" w:rsidRDefault="00DB1F5C" w:rsidP="00CB68A4">
      <w:pPr>
        <w:autoSpaceDE w:val="0"/>
        <w:spacing w:line="360" w:lineRule="auto"/>
        <w:jc w:val="both"/>
        <w:rPr>
          <w:rFonts w:ascii="Arial" w:hAnsi="Arial" w:cs="Arial"/>
          <w:b/>
          <w:color w:val="000000"/>
        </w:rPr>
      </w:pPr>
      <w:bookmarkStart w:id="0" w:name="_Hlk510960678"/>
      <w:r w:rsidRPr="00CB68A4">
        <w:rPr>
          <w:rFonts w:ascii="Arial" w:hAnsi="Arial" w:cs="Arial"/>
          <w:b/>
          <w:color w:val="000000"/>
        </w:rPr>
        <w:t>INWESTYCJA JEST WSPÓŁFINANSOWANA ZE ŚRODKÓW UNII EUROPEJSKIEJ  W RAMACH:</w:t>
      </w:r>
    </w:p>
    <w:p w14:paraId="0B97B53B" w14:textId="77777777" w:rsidR="00DB1F5C" w:rsidRPr="00CB68A4" w:rsidRDefault="00DB1F5C" w:rsidP="00CB68A4">
      <w:pPr>
        <w:pStyle w:val="Akapitzlist"/>
        <w:autoSpaceDE w:val="0"/>
        <w:autoSpaceDN w:val="0"/>
        <w:adjustRightInd w:val="0"/>
        <w:spacing w:after="0" w:line="360" w:lineRule="auto"/>
        <w:contextualSpacing w:val="0"/>
        <w:jc w:val="both"/>
        <w:rPr>
          <w:rFonts w:ascii="Arial" w:hAnsi="Arial" w:cs="Arial"/>
          <w:b/>
        </w:rPr>
      </w:pPr>
      <w:r w:rsidRPr="00CB68A4">
        <w:rPr>
          <w:rFonts w:ascii="Arial" w:hAnsi="Arial" w:cs="Arial"/>
          <w:b/>
        </w:rPr>
        <w:t>Regionalny Program Operacyjny Województwa Świętokrzyskiego na lata 2014-2020.</w:t>
      </w:r>
    </w:p>
    <w:p w14:paraId="561047A3" w14:textId="77777777" w:rsidR="00DB1F5C" w:rsidRPr="00CB68A4" w:rsidRDefault="00DB1F5C" w:rsidP="00CB68A4">
      <w:pPr>
        <w:pStyle w:val="Akapitzlist"/>
        <w:autoSpaceDE w:val="0"/>
        <w:autoSpaceDN w:val="0"/>
        <w:adjustRightInd w:val="0"/>
        <w:spacing w:line="360" w:lineRule="auto"/>
        <w:jc w:val="both"/>
        <w:rPr>
          <w:rFonts w:ascii="Arial" w:hAnsi="Arial" w:cs="Arial"/>
          <w:b/>
        </w:rPr>
      </w:pPr>
      <w:r w:rsidRPr="00CB68A4">
        <w:rPr>
          <w:rFonts w:ascii="Arial" w:hAnsi="Arial" w:cs="Arial"/>
          <w:b/>
        </w:rPr>
        <w:t xml:space="preserve"> </w:t>
      </w:r>
      <w:r w:rsidRPr="00CB68A4">
        <w:rPr>
          <w:rFonts w:ascii="Arial" w:hAnsi="Arial" w:cs="Arial"/>
          <w:b/>
          <w:bCs/>
        </w:rPr>
        <w:t xml:space="preserve">Oś priorytetowa </w:t>
      </w:r>
      <w:r w:rsidRPr="00CB68A4">
        <w:rPr>
          <w:rFonts w:ascii="Arial" w:hAnsi="Arial" w:cs="Arial"/>
          <w:b/>
        </w:rPr>
        <w:t xml:space="preserve">Innowacje i nauka; </w:t>
      </w:r>
      <w:r w:rsidRPr="00CB68A4">
        <w:rPr>
          <w:rFonts w:ascii="Arial" w:hAnsi="Arial" w:cs="Arial"/>
          <w:b/>
          <w:bCs/>
        </w:rPr>
        <w:t xml:space="preserve">Tytuł projektu  </w:t>
      </w:r>
      <w:r w:rsidRPr="00CB68A4">
        <w:rPr>
          <w:rFonts w:ascii="Arial" w:hAnsi="Arial" w:cs="Arial"/>
          <w:b/>
        </w:rPr>
        <w:t>MEDPAT - Doposażenie zakładów naukowych - badania z zakresu ochrony Zdrowia.</w:t>
      </w:r>
    </w:p>
    <w:bookmarkEnd w:id="0"/>
    <w:p w14:paraId="499922B0" w14:textId="77777777" w:rsidR="00DB1F5C" w:rsidRPr="00CB68A4" w:rsidRDefault="00DB1F5C" w:rsidP="00CB68A4">
      <w:pPr>
        <w:spacing w:line="360" w:lineRule="auto"/>
        <w:jc w:val="both"/>
        <w:rPr>
          <w:rFonts w:ascii="Arial" w:hAnsi="Arial" w:cs="Arial"/>
        </w:rPr>
      </w:pPr>
    </w:p>
    <w:p w14:paraId="12D4980D" w14:textId="77777777" w:rsidR="00DB1F5C" w:rsidRPr="00CB68A4" w:rsidRDefault="00DB1F5C" w:rsidP="00CB68A4">
      <w:pPr>
        <w:spacing w:line="360" w:lineRule="auto"/>
        <w:jc w:val="both"/>
        <w:rPr>
          <w:rFonts w:ascii="Arial" w:hAnsi="Arial" w:cs="Arial"/>
        </w:rPr>
      </w:pPr>
      <w:r w:rsidRPr="00CB68A4">
        <w:rPr>
          <w:rFonts w:ascii="Arial" w:hAnsi="Arial" w:cs="Arial"/>
        </w:rPr>
        <w:t xml:space="preserve">            Ogłoszenie o niniejszym przetargu zostało zamieszczone:</w:t>
      </w:r>
    </w:p>
    <w:p w14:paraId="00D9E399" w14:textId="780157BD" w:rsidR="00DB1F5C" w:rsidRPr="00CB68A4" w:rsidRDefault="00DB1F5C" w:rsidP="00CB68A4">
      <w:pPr>
        <w:spacing w:line="360" w:lineRule="auto"/>
        <w:jc w:val="both"/>
        <w:rPr>
          <w:rFonts w:ascii="Arial" w:hAnsi="Arial" w:cs="Arial"/>
        </w:rPr>
      </w:pPr>
      <w:r w:rsidRPr="00CB68A4">
        <w:rPr>
          <w:rFonts w:ascii="Arial" w:hAnsi="Arial" w:cs="Arial"/>
        </w:rPr>
        <w:t xml:space="preserve">- w Dzienniku Urzędowym Unii Europejskiej – dnia </w:t>
      </w:r>
      <w:r w:rsidR="006D0676">
        <w:rPr>
          <w:rFonts w:ascii="Arial" w:hAnsi="Arial" w:cs="Arial"/>
        </w:rPr>
        <w:t>30.09.</w:t>
      </w:r>
      <w:r w:rsidRPr="00CB68A4">
        <w:rPr>
          <w:rFonts w:ascii="Arial" w:hAnsi="Arial" w:cs="Arial"/>
        </w:rPr>
        <w:t xml:space="preserve">2020r. pod numerem </w:t>
      </w:r>
      <w:r w:rsidRPr="00CB68A4">
        <w:rPr>
          <w:rFonts w:ascii="Arial" w:hAnsi="Arial" w:cs="Arial"/>
          <w:color w:val="000033"/>
        </w:rPr>
        <w:t xml:space="preserve">Dz.U. : </w:t>
      </w:r>
      <w:r w:rsidR="00D01739" w:rsidRPr="00CB68A4">
        <w:rPr>
          <w:rFonts w:ascii="Arial" w:hAnsi="Arial" w:cs="Arial"/>
          <w:color w:val="000033"/>
        </w:rPr>
        <w:t xml:space="preserve">2020/S </w:t>
      </w:r>
      <w:r w:rsidR="00DB4845" w:rsidRPr="00CB68A4">
        <w:rPr>
          <w:rFonts w:ascii="Arial" w:hAnsi="Arial" w:cs="Arial"/>
          <w:color w:val="000033"/>
        </w:rPr>
        <w:t xml:space="preserve"> </w:t>
      </w:r>
      <w:r w:rsidR="006D0676">
        <w:t>2020/S 190-458342</w:t>
      </w:r>
      <w:r w:rsidRPr="00CB68A4">
        <w:rPr>
          <w:rFonts w:ascii="Arial" w:hAnsi="Arial" w:cs="Arial"/>
          <w:color w:val="000033"/>
        </w:rPr>
        <w:t> </w:t>
      </w:r>
      <w:r w:rsidRPr="00CB68A4">
        <w:rPr>
          <w:rFonts w:ascii="Arial" w:hAnsi="Arial" w:cs="Arial"/>
        </w:rPr>
        <w:t xml:space="preserve">(wysłano do publikacji w dniu </w:t>
      </w:r>
      <w:r w:rsidR="00EA53B1">
        <w:rPr>
          <w:rFonts w:ascii="Arial" w:hAnsi="Arial" w:cs="Arial"/>
        </w:rPr>
        <w:t>25.09.2020</w:t>
      </w:r>
      <w:r w:rsidRPr="00CB68A4">
        <w:rPr>
          <w:rFonts w:ascii="Arial" w:hAnsi="Arial" w:cs="Arial"/>
        </w:rPr>
        <w:t>r.)</w:t>
      </w:r>
    </w:p>
    <w:p w14:paraId="4D3F3155" w14:textId="76E9A355" w:rsidR="00D01739" w:rsidRPr="006D0676" w:rsidRDefault="00DB1F5C" w:rsidP="00CB68A4">
      <w:pPr>
        <w:spacing w:line="360" w:lineRule="auto"/>
        <w:jc w:val="both"/>
        <w:rPr>
          <w:rStyle w:val="Hipercze"/>
          <w:rFonts w:ascii="Arial" w:hAnsi="Arial" w:cs="Arial"/>
          <w:color w:val="auto"/>
          <w:u w:val="none"/>
        </w:rPr>
      </w:pPr>
      <w:r w:rsidRPr="00CB68A4">
        <w:rPr>
          <w:rFonts w:ascii="Arial" w:hAnsi="Arial" w:cs="Arial"/>
        </w:rPr>
        <w:t xml:space="preserve">- </w:t>
      </w:r>
      <w:proofErr w:type="spellStart"/>
      <w:r w:rsidRPr="00CB68A4">
        <w:rPr>
          <w:rFonts w:ascii="Arial" w:hAnsi="Arial" w:cs="Arial"/>
        </w:rPr>
        <w:t>miniPortalu</w:t>
      </w:r>
      <w:proofErr w:type="spellEnd"/>
      <w:r w:rsidRPr="00CB68A4">
        <w:rPr>
          <w:rFonts w:ascii="Arial" w:hAnsi="Arial" w:cs="Arial"/>
        </w:rPr>
        <w:t xml:space="preserve"> </w:t>
      </w:r>
      <w:hyperlink r:id="rId9" w:history="1">
        <w:r w:rsidRPr="00CB68A4">
          <w:rPr>
            <w:rStyle w:val="Hipercze"/>
            <w:rFonts w:ascii="Arial" w:hAnsi="Arial" w:cs="Arial"/>
          </w:rPr>
          <w:t>https://miniportal.uzp.gov.pl/</w:t>
        </w:r>
      </w:hyperlink>
      <w:r w:rsidRPr="00CB68A4">
        <w:rPr>
          <w:rStyle w:val="Hipercze"/>
          <w:rFonts w:ascii="Arial" w:hAnsi="Arial" w:cs="Arial"/>
        </w:rPr>
        <w:t xml:space="preserve">   </w:t>
      </w:r>
      <w:r w:rsidRPr="006D0676">
        <w:rPr>
          <w:rStyle w:val="Hipercze"/>
          <w:rFonts w:ascii="Arial" w:hAnsi="Arial" w:cs="Arial"/>
          <w:color w:val="auto"/>
          <w:u w:val="none"/>
        </w:rPr>
        <w:t>dnia</w:t>
      </w:r>
      <w:r w:rsidR="00D01739" w:rsidRPr="006D0676">
        <w:rPr>
          <w:rStyle w:val="Hipercze"/>
          <w:rFonts w:ascii="Arial" w:hAnsi="Arial" w:cs="Arial"/>
          <w:color w:val="auto"/>
          <w:u w:val="none"/>
        </w:rPr>
        <w:t xml:space="preserve"> </w:t>
      </w:r>
      <w:r w:rsidR="006D0676">
        <w:rPr>
          <w:rStyle w:val="Hipercze"/>
          <w:rFonts w:ascii="Arial" w:hAnsi="Arial" w:cs="Arial"/>
          <w:color w:val="auto"/>
          <w:u w:val="none"/>
        </w:rPr>
        <w:t>30.09.</w:t>
      </w:r>
      <w:r w:rsidR="00D01739" w:rsidRPr="006D0676">
        <w:rPr>
          <w:rStyle w:val="Hipercze"/>
          <w:rFonts w:ascii="Arial" w:hAnsi="Arial" w:cs="Arial"/>
          <w:color w:val="auto"/>
          <w:u w:val="none"/>
        </w:rPr>
        <w:t>2020r</w:t>
      </w:r>
    </w:p>
    <w:p w14:paraId="24CA720C" w14:textId="05A291A4" w:rsidR="00DB1F5C" w:rsidRPr="00CB68A4" w:rsidRDefault="00DB1F5C" w:rsidP="00CB68A4">
      <w:pPr>
        <w:spacing w:line="360" w:lineRule="auto"/>
        <w:jc w:val="both"/>
        <w:rPr>
          <w:rFonts w:ascii="Arial" w:hAnsi="Arial" w:cs="Arial"/>
        </w:rPr>
      </w:pPr>
      <w:r w:rsidRPr="00CB68A4">
        <w:rPr>
          <w:rFonts w:ascii="Arial" w:hAnsi="Arial" w:cs="Arial"/>
        </w:rPr>
        <w:t>- na stronie internetowej Zamawiającego</w:t>
      </w:r>
      <w:r w:rsidRPr="00CB68A4">
        <w:rPr>
          <w:rFonts w:ascii="Arial" w:hAnsi="Arial" w:cs="Arial"/>
          <w:color w:val="000000"/>
        </w:rPr>
        <w:t xml:space="preserve"> </w:t>
      </w:r>
      <w:hyperlink r:id="rId10" w:history="1">
        <w:r w:rsidRPr="00CB68A4">
          <w:rPr>
            <w:rStyle w:val="Hipercze"/>
            <w:rFonts w:ascii="Arial" w:hAnsi="Arial" w:cs="Arial"/>
          </w:rPr>
          <w:t>www.ujk.edu.pl</w:t>
        </w:r>
      </w:hyperlink>
      <w:r w:rsidRPr="00CB68A4">
        <w:rPr>
          <w:rFonts w:ascii="Arial" w:hAnsi="Arial" w:cs="Arial"/>
          <w:color w:val="000000"/>
        </w:rPr>
        <w:t xml:space="preserve"> </w:t>
      </w:r>
      <w:r w:rsidRPr="00CB68A4">
        <w:rPr>
          <w:rFonts w:ascii="Arial" w:hAnsi="Arial" w:cs="Arial"/>
        </w:rPr>
        <w:t xml:space="preserve"> dnia  </w:t>
      </w:r>
      <w:r w:rsidR="006D0676">
        <w:rPr>
          <w:rFonts w:ascii="Arial" w:hAnsi="Arial" w:cs="Arial"/>
        </w:rPr>
        <w:t>30.09.2</w:t>
      </w:r>
      <w:bookmarkStart w:id="1" w:name="_GoBack"/>
      <w:bookmarkEnd w:id="1"/>
      <w:r w:rsidR="00D01739" w:rsidRPr="00CB68A4">
        <w:rPr>
          <w:rFonts w:ascii="Arial" w:hAnsi="Arial" w:cs="Arial"/>
        </w:rPr>
        <w:t>020r.</w:t>
      </w:r>
    </w:p>
    <w:p w14:paraId="058604AA" w14:textId="5F58A2E8" w:rsidR="00DB1F5C" w:rsidRPr="00CB68A4" w:rsidRDefault="00DB1F5C" w:rsidP="00CB68A4">
      <w:pPr>
        <w:spacing w:line="360" w:lineRule="auto"/>
        <w:jc w:val="both"/>
        <w:rPr>
          <w:rFonts w:ascii="Arial" w:hAnsi="Arial" w:cs="Arial"/>
        </w:rPr>
      </w:pPr>
    </w:p>
    <w:p w14:paraId="016D9A1F" w14:textId="77777777" w:rsidR="00DB1F5C" w:rsidRPr="00CB68A4" w:rsidRDefault="00DB1F5C" w:rsidP="00CB68A4">
      <w:pPr>
        <w:spacing w:line="360" w:lineRule="auto"/>
        <w:jc w:val="both"/>
        <w:rPr>
          <w:rFonts w:ascii="Arial" w:hAnsi="Arial" w:cs="Arial"/>
        </w:rPr>
      </w:pPr>
    </w:p>
    <w:p w14:paraId="64BE38C1" w14:textId="77777777" w:rsidR="00DB1F5C" w:rsidRPr="00CB68A4" w:rsidRDefault="00DB1F5C" w:rsidP="00CB68A4">
      <w:pPr>
        <w:spacing w:line="360" w:lineRule="auto"/>
        <w:jc w:val="both"/>
        <w:rPr>
          <w:rFonts w:ascii="Arial" w:hAnsi="Arial" w:cs="Arial"/>
        </w:rPr>
      </w:pPr>
      <w:r w:rsidRPr="00CB68A4">
        <w:rPr>
          <w:rFonts w:ascii="Arial" w:hAnsi="Arial" w:cs="Arial"/>
        </w:rPr>
        <w:t xml:space="preserve">                             </w:t>
      </w:r>
    </w:p>
    <w:p w14:paraId="7094255E" w14:textId="77777777" w:rsidR="00DB1F5C" w:rsidRPr="00CB68A4" w:rsidRDefault="00DB1F5C" w:rsidP="00CB68A4">
      <w:pPr>
        <w:spacing w:line="360" w:lineRule="auto"/>
        <w:jc w:val="both"/>
        <w:rPr>
          <w:rFonts w:ascii="Arial" w:hAnsi="Arial" w:cs="Arial"/>
        </w:rPr>
      </w:pPr>
      <w:r w:rsidRPr="00CB68A4">
        <w:rPr>
          <w:rFonts w:ascii="Arial" w:hAnsi="Arial" w:cs="Arial"/>
        </w:rPr>
        <w:t xml:space="preserve">                                                                                                       ZATWIERDZAM</w:t>
      </w:r>
    </w:p>
    <w:p w14:paraId="7E6A89F8" w14:textId="77777777" w:rsidR="00DB1F5C" w:rsidRPr="00CB68A4" w:rsidRDefault="00DB1F5C" w:rsidP="00CB68A4">
      <w:pPr>
        <w:spacing w:line="360" w:lineRule="auto"/>
        <w:jc w:val="both"/>
        <w:rPr>
          <w:rFonts w:ascii="Arial" w:hAnsi="Arial" w:cs="Arial"/>
        </w:rPr>
      </w:pPr>
      <w:r w:rsidRPr="00CB68A4">
        <w:rPr>
          <w:rFonts w:ascii="Arial" w:hAnsi="Arial" w:cs="Arial"/>
        </w:rPr>
        <w:t xml:space="preserve">                                                                     </w:t>
      </w:r>
    </w:p>
    <w:p w14:paraId="2C049B2B" w14:textId="77777777" w:rsidR="00DB1F5C" w:rsidRPr="00CB68A4" w:rsidRDefault="00DB1F5C" w:rsidP="00CB68A4">
      <w:pPr>
        <w:spacing w:line="360" w:lineRule="auto"/>
        <w:jc w:val="both"/>
        <w:rPr>
          <w:rFonts w:ascii="Arial" w:hAnsi="Arial" w:cs="Arial"/>
        </w:rPr>
      </w:pPr>
      <w:r w:rsidRPr="00CB68A4">
        <w:rPr>
          <w:rFonts w:ascii="Arial" w:hAnsi="Arial" w:cs="Arial"/>
        </w:rPr>
        <w:t xml:space="preserve">                                                                                           …………………………………….</w:t>
      </w:r>
    </w:p>
    <w:p w14:paraId="2D8416A6" w14:textId="77777777" w:rsidR="00DB1F5C" w:rsidRPr="00CB68A4" w:rsidRDefault="00DB1F5C" w:rsidP="00CB68A4">
      <w:pPr>
        <w:spacing w:line="360" w:lineRule="auto"/>
        <w:jc w:val="both"/>
        <w:rPr>
          <w:rFonts w:ascii="Arial" w:hAnsi="Arial" w:cs="Arial"/>
          <w:b/>
        </w:rPr>
      </w:pPr>
    </w:p>
    <w:p w14:paraId="57FAB2AB" w14:textId="567A510C" w:rsidR="00DB1F5C" w:rsidRPr="00CB68A4" w:rsidRDefault="00DB1F5C" w:rsidP="00CB68A4">
      <w:pPr>
        <w:spacing w:line="360" w:lineRule="auto"/>
        <w:jc w:val="both"/>
        <w:rPr>
          <w:rFonts w:ascii="Arial" w:hAnsi="Arial" w:cs="Arial"/>
        </w:rPr>
      </w:pPr>
      <w:r w:rsidRPr="00CB68A4">
        <w:rPr>
          <w:rFonts w:ascii="Arial" w:hAnsi="Arial" w:cs="Arial"/>
          <w:b/>
        </w:rPr>
        <w:t>ROZDZIAŁ I. NAZWA ORAZ ADRES ZAMAWIAJĄCEGO</w:t>
      </w:r>
    </w:p>
    <w:p w14:paraId="47A536EB" w14:textId="77777777" w:rsidR="00DB1F5C" w:rsidRPr="00CB68A4" w:rsidRDefault="00DB1F5C" w:rsidP="00CB68A4">
      <w:pPr>
        <w:spacing w:line="360" w:lineRule="auto"/>
        <w:jc w:val="both"/>
        <w:rPr>
          <w:rFonts w:ascii="Arial" w:hAnsi="Arial" w:cs="Arial"/>
        </w:rPr>
      </w:pPr>
      <w:r w:rsidRPr="00CB68A4">
        <w:rPr>
          <w:rFonts w:ascii="Arial" w:hAnsi="Arial" w:cs="Arial"/>
        </w:rPr>
        <w:t>Uniwersytet Jana Kochanowskiego w Kielcach</w:t>
      </w:r>
    </w:p>
    <w:p w14:paraId="2838A552" w14:textId="77777777" w:rsidR="00DB1F5C" w:rsidRPr="00CB68A4" w:rsidRDefault="00DB1F5C" w:rsidP="00CB68A4">
      <w:pPr>
        <w:spacing w:line="360" w:lineRule="auto"/>
        <w:jc w:val="both"/>
        <w:rPr>
          <w:rFonts w:ascii="Arial" w:hAnsi="Arial" w:cs="Arial"/>
        </w:rPr>
      </w:pPr>
      <w:r w:rsidRPr="00CB68A4">
        <w:rPr>
          <w:rFonts w:ascii="Arial" w:hAnsi="Arial" w:cs="Arial"/>
        </w:rPr>
        <w:t>ul. Żeromskiego 5</w:t>
      </w:r>
    </w:p>
    <w:p w14:paraId="202B0D5D" w14:textId="77777777" w:rsidR="00DB1F5C" w:rsidRPr="00CB68A4" w:rsidRDefault="00DB1F5C" w:rsidP="00CB68A4">
      <w:pPr>
        <w:spacing w:line="360" w:lineRule="auto"/>
        <w:jc w:val="both"/>
        <w:rPr>
          <w:rFonts w:ascii="Arial" w:hAnsi="Arial" w:cs="Arial"/>
        </w:rPr>
      </w:pPr>
      <w:r w:rsidRPr="00CB68A4">
        <w:rPr>
          <w:rFonts w:ascii="Arial" w:hAnsi="Arial" w:cs="Arial"/>
        </w:rPr>
        <w:t>25-369 Kielce</w:t>
      </w:r>
    </w:p>
    <w:p w14:paraId="2EAC62B5" w14:textId="77777777" w:rsidR="00DB1F5C" w:rsidRPr="00CB68A4" w:rsidRDefault="00DB1F5C" w:rsidP="00CB68A4">
      <w:pPr>
        <w:spacing w:line="360" w:lineRule="auto"/>
        <w:jc w:val="both"/>
        <w:rPr>
          <w:rFonts w:ascii="Arial" w:hAnsi="Arial" w:cs="Arial"/>
        </w:rPr>
      </w:pPr>
      <w:r w:rsidRPr="00CB68A4">
        <w:rPr>
          <w:rFonts w:ascii="Arial" w:hAnsi="Arial" w:cs="Arial"/>
        </w:rPr>
        <w:t>tel.: (041) 3497277 faks: (041) 3445615</w:t>
      </w:r>
    </w:p>
    <w:p w14:paraId="26537CE4" w14:textId="77777777" w:rsidR="00DB1F5C" w:rsidRPr="00CB68A4" w:rsidRDefault="00DB1F5C" w:rsidP="00CB68A4">
      <w:pPr>
        <w:spacing w:line="360" w:lineRule="auto"/>
        <w:jc w:val="both"/>
        <w:rPr>
          <w:rFonts w:ascii="Arial" w:hAnsi="Arial" w:cs="Arial"/>
        </w:rPr>
      </w:pPr>
      <w:r w:rsidRPr="00CB68A4">
        <w:rPr>
          <w:rFonts w:ascii="Arial" w:hAnsi="Arial" w:cs="Arial"/>
        </w:rPr>
        <w:t xml:space="preserve">Adres strony internetowej: </w:t>
      </w:r>
      <w:hyperlink r:id="rId11" w:history="1">
        <w:r w:rsidRPr="00CB68A4">
          <w:rPr>
            <w:rStyle w:val="Hipercze"/>
            <w:rFonts w:ascii="Arial" w:hAnsi="Arial" w:cs="Arial"/>
          </w:rPr>
          <w:t>www.ujk.edu.pl</w:t>
        </w:r>
      </w:hyperlink>
    </w:p>
    <w:p w14:paraId="6BEB0713" w14:textId="77777777" w:rsidR="00DB1F5C" w:rsidRPr="00CB68A4" w:rsidRDefault="00DB1F5C" w:rsidP="00CB68A4">
      <w:pPr>
        <w:pStyle w:val="NormalnyWeb"/>
        <w:spacing w:line="360" w:lineRule="auto"/>
        <w:jc w:val="both"/>
        <w:rPr>
          <w:rFonts w:ascii="Arial" w:hAnsi="Arial" w:cs="Arial"/>
          <w:sz w:val="22"/>
          <w:szCs w:val="22"/>
        </w:rPr>
      </w:pPr>
      <w:r w:rsidRPr="00CB68A4">
        <w:rPr>
          <w:rFonts w:ascii="Arial" w:hAnsi="Arial" w:cs="Arial"/>
          <w:b/>
          <w:color w:val="000000"/>
          <w:sz w:val="22"/>
          <w:szCs w:val="22"/>
        </w:rPr>
        <w:t xml:space="preserve">Adres elektronicznej skrzynki podawczej  </w:t>
      </w:r>
      <w:proofErr w:type="spellStart"/>
      <w:r w:rsidRPr="00CB68A4">
        <w:rPr>
          <w:rFonts w:ascii="Arial" w:hAnsi="Arial" w:cs="Arial"/>
          <w:b/>
          <w:color w:val="000000"/>
          <w:sz w:val="22"/>
          <w:szCs w:val="22"/>
        </w:rPr>
        <w:t>ePUAP</w:t>
      </w:r>
      <w:proofErr w:type="spellEnd"/>
      <w:r w:rsidRPr="00CB68A4">
        <w:rPr>
          <w:rFonts w:ascii="Arial" w:hAnsi="Arial" w:cs="Arial"/>
          <w:b/>
          <w:color w:val="000000"/>
          <w:sz w:val="22"/>
          <w:szCs w:val="22"/>
        </w:rPr>
        <w:t xml:space="preserve">:  </w:t>
      </w:r>
      <w:r w:rsidRPr="00CB68A4">
        <w:rPr>
          <w:rFonts w:ascii="Arial" w:hAnsi="Arial" w:cs="Arial"/>
          <w:b/>
          <w:bCs/>
          <w:color w:val="B22222"/>
          <w:sz w:val="22"/>
          <w:szCs w:val="22"/>
        </w:rPr>
        <w:t>/UJK/</w:t>
      </w:r>
      <w:proofErr w:type="spellStart"/>
      <w:r w:rsidRPr="00CB68A4">
        <w:rPr>
          <w:rFonts w:ascii="Arial" w:hAnsi="Arial" w:cs="Arial"/>
          <w:b/>
          <w:bCs/>
          <w:color w:val="B22222"/>
          <w:sz w:val="22"/>
          <w:szCs w:val="22"/>
        </w:rPr>
        <w:t>SkrytkaESP</w:t>
      </w:r>
      <w:proofErr w:type="spellEnd"/>
    </w:p>
    <w:p w14:paraId="327B5259" w14:textId="77777777" w:rsidR="00DB1F5C" w:rsidRPr="00CB68A4" w:rsidRDefault="00DB1F5C" w:rsidP="00CB68A4">
      <w:pPr>
        <w:spacing w:line="360" w:lineRule="auto"/>
        <w:jc w:val="both"/>
        <w:rPr>
          <w:rFonts w:ascii="Arial" w:hAnsi="Arial" w:cs="Arial"/>
          <w:b/>
        </w:rPr>
      </w:pPr>
      <w:r w:rsidRPr="00CB68A4">
        <w:rPr>
          <w:rFonts w:ascii="Arial" w:hAnsi="Arial" w:cs="Arial"/>
          <w:b/>
        </w:rPr>
        <w:t>ROZDZIAŁ II. TRYB UDZIELENIA ZAMÓWIENIA</w:t>
      </w:r>
    </w:p>
    <w:p w14:paraId="4012F048" w14:textId="3EE39302" w:rsidR="00DB1F5C" w:rsidRPr="00CB68A4" w:rsidRDefault="00DB1F5C" w:rsidP="00CB68A4">
      <w:pPr>
        <w:spacing w:line="360" w:lineRule="auto"/>
        <w:jc w:val="both"/>
        <w:rPr>
          <w:rFonts w:ascii="Arial" w:hAnsi="Arial" w:cs="Arial"/>
        </w:rPr>
      </w:pPr>
      <w:r w:rsidRPr="00CB68A4">
        <w:rPr>
          <w:rFonts w:ascii="Arial" w:hAnsi="Arial" w:cs="Arial"/>
        </w:rPr>
        <w:t>Niniejsze postępowanie o udzielenie zamówienia publicznego prowadzone będzie w trybie przetargu nieograniczonego na podstawie art. 39 ustawy z dnia 29 stycznia 2004r. Prawo zamówień publicznych (Dz. U. z 2019 r., poz. 1843 ze zm.), zwanej dalej „PZP” i jest częścią z planu postępowań o udzielenie zamówienia publicznego</w:t>
      </w:r>
      <w:r w:rsidR="00DB4845" w:rsidRPr="00CB68A4">
        <w:rPr>
          <w:rFonts w:ascii="Arial" w:hAnsi="Arial" w:cs="Arial"/>
        </w:rPr>
        <w:t xml:space="preserve"> na rok 2020</w:t>
      </w:r>
      <w:r w:rsidRPr="00CB68A4">
        <w:rPr>
          <w:rFonts w:ascii="Arial" w:hAnsi="Arial" w:cs="Arial"/>
        </w:rPr>
        <w:t>.</w:t>
      </w:r>
    </w:p>
    <w:p w14:paraId="3198CCBA" w14:textId="77777777" w:rsidR="00DB1F5C" w:rsidRPr="00CB68A4" w:rsidRDefault="00DB1F5C" w:rsidP="00CB68A4">
      <w:pPr>
        <w:spacing w:line="360" w:lineRule="auto"/>
        <w:jc w:val="both"/>
        <w:rPr>
          <w:rFonts w:ascii="Arial" w:hAnsi="Arial" w:cs="Arial"/>
        </w:rPr>
      </w:pPr>
      <w:r w:rsidRPr="00CB68A4">
        <w:rPr>
          <w:rFonts w:ascii="Arial" w:hAnsi="Arial" w:cs="Arial"/>
        </w:rPr>
        <w:t>W zakresie nieuregulowanym niniejszą Specyfikacją Istotnych Warunków Zamówienia, zwaną dalej „SIWZ” zastosowanie mają przepisy ustawy PZP.</w:t>
      </w:r>
    </w:p>
    <w:p w14:paraId="4DF2DBDA" w14:textId="77777777" w:rsidR="00DB1F5C" w:rsidRPr="00CB68A4" w:rsidRDefault="00DB1F5C" w:rsidP="00CB68A4">
      <w:pPr>
        <w:spacing w:line="360" w:lineRule="auto"/>
        <w:jc w:val="both"/>
        <w:rPr>
          <w:rFonts w:ascii="Arial" w:hAnsi="Arial" w:cs="Arial"/>
        </w:rPr>
      </w:pPr>
      <w:r w:rsidRPr="00CB68A4">
        <w:rPr>
          <w:rFonts w:ascii="Arial" w:hAnsi="Arial" w:cs="Arial"/>
        </w:rPr>
        <w:t>Postępowanie prowadzone jest w oparciu o zapisy art. 24aa ustawy, Zamawiający najpierw dokona oceny ofert, a następnie zbada, czy wykonawca, którego oferta została oceniona jako najkorzystniejsza, nie podlega wykluczeniu oraz spełnia warunki udziału w postępowaniu.</w:t>
      </w:r>
    </w:p>
    <w:p w14:paraId="78E923B1" w14:textId="77777777" w:rsidR="00DB1F5C" w:rsidRPr="00CB68A4" w:rsidRDefault="00DB1F5C" w:rsidP="00CB68A4">
      <w:pPr>
        <w:spacing w:line="360" w:lineRule="auto"/>
        <w:jc w:val="both"/>
        <w:rPr>
          <w:rFonts w:ascii="Arial" w:hAnsi="Arial" w:cs="Arial"/>
          <w:b/>
        </w:rPr>
      </w:pPr>
      <w:r w:rsidRPr="00CB68A4">
        <w:rPr>
          <w:rFonts w:ascii="Arial" w:hAnsi="Arial" w:cs="Arial"/>
          <w:b/>
        </w:rPr>
        <w:t>ROZDZIAŁ III. OPIS PRZEDMIOTU ZAMÓWIENIA</w:t>
      </w:r>
    </w:p>
    <w:p w14:paraId="230B33EA" w14:textId="75DEFEC6" w:rsidR="00DB1F5C" w:rsidRPr="00CB68A4" w:rsidRDefault="00DB1F5C" w:rsidP="00CB68A4">
      <w:pPr>
        <w:pStyle w:val="Akapitzlist"/>
        <w:numPr>
          <w:ilvl w:val="0"/>
          <w:numId w:val="25"/>
        </w:numPr>
        <w:autoSpaceDE w:val="0"/>
        <w:spacing w:after="0" w:line="360" w:lineRule="auto"/>
        <w:jc w:val="both"/>
        <w:rPr>
          <w:rFonts w:ascii="Arial" w:hAnsi="Arial" w:cs="Arial"/>
        </w:rPr>
      </w:pPr>
      <w:r w:rsidRPr="00CB68A4">
        <w:rPr>
          <w:rFonts w:ascii="Arial" w:hAnsi="Arial" w:cs="Arial"/>
        </w:rPr>
        <w:t xml:space="preserve">Przedmiotem zamówienia jest dostawa </w:t>
      </w:r>
      <w:r w:rsidR="00DB4845" w:rsidRPr="00CB68A4">
        <w:rPr>
          <w:rFonts w:ascii="Arial" w:hAnsi="Arial" w:cs="Arial"/>
        </w:rPr>
        <w:t xml:space="preserve">mebli biurowych i mebli </w:t>
      </w:r>
      <w:r w:rsidR="00F92615" w:rsidRPr="00CB68A4">
        <w:rPr>
          <w:rFonts w:ascii="Arial" w:hAnsi="Arial" w:cs="Arial"/>
        </w:rPr>
        <w:t>laboratoryjn</w:t>
      </w:r>
      <w:r w:rsidR="00DB4845" w:rsidRPr="00CB68A4">
        <w:rPr>
          <w:rFonts w:ascii="Arial" w:hAnsi="Arial" w:cs="Arial"/>
        </w:rPr>
        <w:t xml:space="preserve">ych </w:t>
      </w:r>
      <w:r w:rsidRPr="00CB68A4">
        <w:rPr>
          <w:rFonts w:ascii="Arial" w:hAnsi="Arial" w:cs="Arial"/>
        </w:rPr>
        <w:t xml:space="preserve"> dla Collegium </w:t>
      </w:r>
      <w:proofErr w:type="spellStart"/>
      <w:r w:rsidRPr="00CB68A4">
        <w:rPr>
          <w:rFonts w:ascii="Arial" w:hAnsi="Arial" w:cs="Arial"/>
        </w:rPr>
        <w:t>Medicum</w:t>
      </w:r>
      <w:proofErr w:type="spellEnd"/>
      <w:r w:rsidRPr="00CB68A4">
        <w:rPr>
          <w:rFonts w:ascii="Arial" w:hAnsi="Arial" w:cs="Arial"/>
        </w:rPr>
        <w:t xml:space="preserve"> UJK w Kielcach</w:t>
      </w:r>
      <w:r w:rsidR="00DB4845" w:rsidRPr="00CB68A4">
        <w:rPr>
          <w:rFonts w:ascii="Arial" w:hAnsi="Arial" w:cs="Arial"/>
        </w:rPr>
        <w:t>,</w:t>
      </w:r>
      <w:r w:rsidR="006D7A36" w:rsidRPr="00CB68A4">
        <w:rPr>
          <w:rFonts w:ascii="Arial" w:hAnsi="Arial" w:cs="Arial"/>
        </w:rPr>
        <w:t xml:space="preserve"> </w:t>
      </w:r>
      <w:r w:rsidRPr="00CB68A4">
        <w:rPr>
          <w:rFonts w:ascii="Arial" w:hAnsi="Arial" w:cs="Arial"/>
        </w:rPr>
        <w:t xml:space="preserve"> </w:t>
      </w:r>
      <w:r w:rsidR="00DB4845" w:rsidRPr="00CB68A4">
        <w:rPr>
          <w:rFonts w:ascii="Arial" w:hAnsi="Arial" w:cs="Arial"/>
        </w:rPr>
        <w:t xml:space="preserve"> </w:t>
      </w:r>
      <w:r w:rsidRPr="00CB68A4">
        <w:rPr>
          <w:rFonts w:ascii="Arial" w:hAnsi="Arial" w:cs="Arial"/>
        </w:rPr>
        <w:t>zgodnie z opisem przedmiotu zamówienia  stanowiącym załącznik nr 1 do niniejszej SIWZ. Niniejsze zamówienie jest częścią zamówienia ujętego w planie postępowań na 2020 rok</w:t>
      </w:r>
      <w:r w:rsidR="00DB4845" w:rsidRPr="00CB68A4">
        <w:rPr>
          <w:rFonts w:ascii="Arial" w:hAnsi="Arial" w:cs="Arial"/>
        </w:rPr>
        <w:t xml:space="preserve">, </w:t>
      </w:r>
      <w:r w:rsidR="009B5593" w:rsidRPr="00CB68A4">
        <w:rPr>
          <w:rFonts w:ascii="Arial" w:hAnsi="Arial" w:cs="Arial"/>
        </w:rPr>
        <w:t>poz. 11, 49</w:t>
      </w:r>
      <w:r w:rsidR="00DB4845" w:rsidRPr="00CB68A4">
        <w:rPr>
          <w:rFonts w:ascii="Arial" w:hAnsi="Arial" w:cs="Arial"/>
        </w:rPr>
        <w:t>.</w:t>
      </w:r>
    </w:p>
    <w:p w14:paraId="7CF46EA4" w14:textId="77777777" w:rsidR="0029315D" w:rsidRPr="00CB68A4" w:rsidRDefault="0029315D" w:rsidP="00CB68A4">
      <w:pPr>
        <w:autoSpaceDE w:val="0"/>
        <w:spacing w:after="0" w:line="360" w:lineRule="auto"/>
        <w:jc w:val="both"/>
        <w:rPr>
          <w:rFonts w:ascii="Arial" w:hAnsi="Arial" w:cs="Arial"/>
        </w:rPr>
      </w:pPr>
    </w:p>
    <w:tbl>
      <w:tblPr>
        <w:tblW w:w="11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6662"/>
        <w:gridCol w:w="1152"/>
        <w:gridCol w:w="408"/>
        <w:gridCol w:w="1045"/>
        <w:gridCol w:w="1165"/>
      </w:tblGrid>
      <w:tr w:rsidR="002B720F" w:rsidRPr="00CB68A4" w14:paraId="7DC6CCCC" w14:textId="77777777" w:rsidTr="00CB68A4">
        <w:trPr>
          <w:gridAfter w:val="2"/>
          <w:wAfter w:w="2210" w:type="dxa"/>
          <w:trHeight w:val="545"/>
        </w:trPr>
        <w:tc>
          <w:tcPr>
            <w:tcW w:w="1346" w:type="dxa"/>
          </w:tcPr>
          <w:p w14:paraId="4501EECC" w14:textId="01FF219B" w:rsidR="002B720F" w:rsidRPr="00CB68A4" w:rsidRDefault="002B720F" w:rsidP="00CB68A4">
            <w:pPr>
              <w:spacing w:line="360" w:lineRule="auto"/>
              <w:jc w:val="both"/>
              <w:rPr>
                <w:rFonts w:ascii="Arial" w:hAnsi="Arial" w:cs="Arial"/>
              </w:rPr>
            </w:pPr>
            <w:r w:rsidRPr="00CB68A4">
              <w:rPr>
                <w:rFonts w:ascii="Arial" w:hAnsi="Arial" w:cs="Arial"/>
              </w:rPr>
              <w:t xml:space="preserve">Numer części </w:t>
            </w:r>
          </w:p>
        </w:tc>
        <w:tc>
          <w:tcPr>
            <w:tcW w:w="6662" w:type="dxa"/>
            <w:shd w:val="clear" w:color="auto" w:fill="auto"/>
            <w:vAlign w:val="bottom"/>
            <w:hideMark/>
          </w:tcPr>
          <w:p w14:paraId="6B1D0206" w14:textId="5411AC0A" w:rsidR="002B720F" w:rsidRPr="00CB68A4" w:rsidRDefault="002B720F" w:rsidP="00CB68A4">
            <w:pPr>
              <w:spacing w:line="360" w:lineRule="auto"/>
              <w:jc w:val="both"/>
              <w:rPr>
                <w:rFonts w:ascii="Arial" w:hAnsi="Arial" w:cs="Arial"/>
              </w:rPr>
            </w:pPr>
            <w:r w:rsidRPr="00CB68A4">
              <w:rPr>
                <w:rFonts w:ascii="Arial" w:hAnsi="Arial" w:cs="Arial"/>
              </w:rPr>
              <w:t>NAZWA – krótki opis</w:t>
            </w:r>
          </w:p>
        </w:tc>
        <w:tc>
          <w:tcPr>
            <w:tcW w:w="1560" w:type="dxa"/>
            <w:gridSpan w:val="2"/>
            <w:shd w:val="clear" w:color="auto" w:fill="auto"/>
          </w:tcPr>
          <w:p w14:paraId="52E38735" w14:textId="77777777" w:rsidR="002B720F" w:rsidRPr="00CB68A4" w:rsidRDefault="002B720F" w:rsidP="00CB68A4">
            <w:pPr>
              <w:spacing w:line="360" w:lineRule="auto"/>
              <w:jc w:val="both"/>
              <w:rPr>
                <w:rFonts w:ascii="Arial" w:hAnsi="Arial" w:cs="Arial"/>
              </w:rPr>
            </w:pPr>
            <w:r w:rsidRPr="00CB68A4">
              <w:rPr>
                <w:rFonts w:ascii="Arial" w:hAnsi="Arial" w:cs="Arial"/>
              </w:rPr>
              <w:t>ILOŚĆ</w:t>
            </w:r>
          </w:p>
        </w:tc>
      </w:tr>
      <w:tr w:rsidR="002B720F" w:rsidRPr="00CB68A4" w14:paraId="54BE9717" w14:textId="77777777" w:rsidTr="00CB68A4">
        <w:trPr>
          <w:gridAfter w:val="2"/>
          <w:wAfter w:w="2210" w:type="dxa"/>
          <w:trHeight w:val="545"/>
        </w:trPr>
        <w:tc>
          <w:tcPr>
            <w:tcW w:w="1346" w:type="dxa"/>
          </w:tcPr>
          <w:p w14:paraId="1A83B159" w14:textId="5B3D1AFF" w:rsidR="002B720F" w:rsidRPr="00CB68A4" w:rsidRDefault="009F3ACC" w:rsidP="00CB68A4">
            <w:pPr>
              <w:spacing w:after="0" w:line="360" w:lineRule="auto"/>
              <w:jc w:val="both"/>
              <w:rPr>
                <w:rFonts w:ascii="Arial" w:hAnsi="Arial" w:cs="Arial"/>
              </w:rPr>
            </w:pPr>
            <w:r w:rsidRPr="00CB68A4">
              <w:rPr>
                <w:rFonts w:ascii="Arial" w:hAnsi="Arial" w:cs="Arial"/>
              </w:rPr>
              <w:t>Część I</w:t>
            </w:r>
          </w:p>
        </w:tc>
        <w:tc>
          <w:tcPr>
            <w:tcW w:w="6662" w:type="dxa"/>
            <w:shd w:val="clear" w:color="auto" w:fill="auto"/>
            <w:vAlign w:val="bottom"/>
          </w:tcPr>
          <w:p w14:paraId="02456004" w14:textId="2B647F0A" w:rsidR="005A01FC" w:rsidRPr="00CB68A4" w:rsidRDefault="0029315D" w:rsidP="00CB68A4">
            <w:pPr>
              <w:spacing w:after="0" w:line="360" w:lineRule="auto"/>
              <w:jc w:val="both"/>
              <w:rPr>
                <w:rFonts w:ascii="Arial" w:hAnsi="Arial" w:cs="Arial"/>
              </w:rPr>
            </w:pPr>
            <w:r w:rsidRPr="00CB68A4">
              <w:rPr>
                <w:rFonts w:ascii="Arial" w:hAnsi="Arial" w:cs="Arial"/>
              </w:rPr>
              <w:t>M</w:t>
            </w:r>
            <w:r w:rsidR="00A21B89" w:rsidRPr="00CB68A4">
              <w:rPr>
                <w:rFonts w:ascii="Arial" w:hAnsi="Arial" w:cs="Arial"/>
              </w:rPr>
              <w:t xml:space="preserve">EBLE  BIUROWE </w:t>
            </w:r>
            <w:r w:rsidRPr="00CB68A4">
              <w:rPr>
                <w:rFonts w:ascii="Arial" w:hAnsi="Arial" w:cs="Arial"/>
              </w:rPr>
              <w:t>:</w:t>
            </w:r>
          </w:p>
          <w:p w14:paraId="1781A739" w14:textId="4A68CEAC" w:rsidR="0029315D" w:rsidRPr="00CB68A4" w:rsidRDefault="0029315D" w:rsidP="0045563B">
            <w:pPr>
              <w:pStyle w:val="Akapitzlist"/>
              <w:numPr>
                <w:ilvl w:val="0"/>
                <w:numId w:val="26"/>
              </w:numPr>
              <w:spacing w:after="0" w:line="360" w:lineRule="auto"/>
              <w:jc w:val="both"/>
              <w:rPr>
                <w:rFonts w:ascii="Arial" w:hAnsi="Arial" w:cs="Arial"/>
              </w:rPr>
            </w:pPr>
            <w:r w:rsidRPr="00CB68A4">
              <w:rPr>
                <w:rFonts w:ascii="Arial" w:eastAsia="Times New Roman" w:hAnsi="Arial" w:cs="Arial"/>
                <w:color w:val="000000"/>
                <w:lang w:eastAsia="pl-PL"/>
              </w:rPr>
              <w:t>Regał otwar</w:t>
            </w:r>
            <w:r w:rsidR="005A01FC" w:rsidRPr="00CB68A4">
              <w:rPr>
                <w:rFonts w:ascii="Arial" w:eastAsia="Times New Roman" w:hAnsi="Arial" w:cs="Arial"/>
                <w:color w:val="000000"/>
                <w:lang w:eastAsia="pl-PL"/>
              </w:rPr>
              <w:t>t</w:t>
            </w:r>
            <w:r w:rsidRPr="00CB68A4">
              <w:rPr>
                <w:rFonts w:ascii="Arial" w:eastAsia="Times New Roman" w:hAnsi="Arial" w:cs="Arial"/>
                <w:color w:val="000000"/>
                <w:lang w:eastAsia="pl-PL"/>
              </w:rPr>
              <w:t xml:space="preserve">y  </w:t>
            </w:r>
            <w:r w:rsidR="009672C7" w:rsidRPr="00CB68A4">
              <w:rPr>
                <w:rFonts w:ascii="Arial" w:eastAsia="Times New Roman" w:hAnsi="Arial" w:cs="Arial"/>
                <w:color w:val="000000"/>
                <w:lang w:eastAsia="pl-PL"/>
              </w:rPr>
              <w:t xml:space="preserve"> </w:t>
            </w:r>
            <w:r w:rsidR="005A01FC" w:rsidRPr="00CB68A4">
              <w:rPr>
                <w:rFonts w:ascii="Arial" w:eastAsia="Times New Roman" w:hAnsi="Arial" w:cs="Arial"/>
                <w:color w:val="000000"/>
                <w:lang w:eastAsia="pl-PL"/>
              </w:rPr>
              <w:t>– 1 sztuka</w:t>
            </w:r>
          </w:p>
          <w:p w14:paraId="1D155D58" w14:textId="132F3AA0" w:rsidR="005A01FC" w:rsidRPr="00CB68A4" w:rsidRDefault="005A01FC" w:rsidP="0045563B">
            <w:pPr>
              <w:pStyle w:val="Akapitzlist"/>
              <w:numPr>
                <w:ilvl w:val="0"/>
                <w:numId w:val="26"/>
              </w:numPr>
              <w:spacing w:after="0" w:line="360" w:lineRule="auto"/>
              <w:jc w:val="both"/>
              <w:rPr>
                <w:rFonts w:ascii="Arial" w:hAnsi="Arial" w:cs="Arial"/>
              </w:rPr>
            </w:pPr>
            <w:r w:rsidRPr="00CB68A4">
              <w:rPr>
                <w:rFonts w:ascii="Arial" w:eastAsia="Times New Roman" w:hAnsi="Arial" w:cs="Arial"/>
                <w:color w:val="000000"/>
                <w:lang w:eastAsia="pl-PL"/>
              </w:rPr>
              <w:t xml:space="preserve">Regał otwarty  </w:t>
            </w:r>
            <w:r w:rsidR="009672C7" w:rsidRPr="00CB68A4">
              <w:rPr>
                <w:rFonts w:ascii="Arial" w:eastAsia="Times New Roman" w:hAnsi="Arial" w:cs="Arial"/>
                <w:color w:val="000000"/>
                <w:lang w:eastAsia="pl-PL"/>
              </w:rPr>
              <w:t xml:space="preserve"> </w:t>
            </w:r>
            <w:r w:rsidRPr="00CB68A4">
              <w:rPr>
                <w:rFonts w:ascii="Arial" w:eastAsia="Times New Roman" w:hAnsi="Arial" w:cs="Arial"/>
                <w:color w:val="000000"/>
                <w:lang w:eastAsia="pl-PL"/>
              </w:rPr>
              <w:t>– 1 sztuka</w:t>
            </w:r>
          </w:p>
          <w:p w14:paraId="5869EB16" w14:textId="1E8F3203" w:rsidR="005A01FC" w:rsidRPr="00CB68A4" w:rsidRDefault="005A01FC" w:rsidP="0045563B">
            <w:pPr>
              <w:pStyle w:val="Akapitzlist"/>
              <w:numPr>
                <w:ilvl w:val="0"/>
                <w:numId w:val="26"/>
              </w:numPr>
              <w:spacing w:after="0" w:line="360" w:lineRule="auto"/>
              <w:jc w:val="both"/>
              <w:rPr>
                <w:rFonts w:ascii="Arial" w:hAnsi="Arial" w:cs="Arial"/>
              </w:rPr>
            </w:pPr>
            <w:r w:rsidRPr="00CB68A4">
              <w:rPr>
                <w:rFonts w:ascii="Arial" w:eastAsia="Times New Roman" w:hAnsi="Arial" w:cs="Arial"/>
                <w:color w:val="000000"/>
                <w:lang w:eastAsia="pl-PL"/>
              </w:rPr>
              <w:t xml:space="preserve">Regał otwarty </w:t>
            </w:r>
            <w:r w:rsidR="00A07096" w:rsidRPr="00CB68A4">
              <w:rPr>
                <w:rFonts w:ascii="Arial" w:eastAsia="Times New Roman" w:hAnsi="Arial" w:cs="Arial"/>
                <w:color w:val="000000"/>
                <w:lang w:eastAsia="pl-PL"/>
              </w:rPr>
              <w:t xml:space="preserve"> </w:t>
            </w:r>
            <w:r w:rsidR="009672C7" w:rsidRPr="00CB68A4">
              <w:rPr>
                <w:rFonts w:ascii="Arial" w:eastAsia="Times New Roman" w:hAnsi="Arial" w:cs="Arial"/>
                <w:color w:val="000000"/>
                <w:lang w:eastAsia="pl-PL"/>
              </w:rPr>
              <w:t xml:space="preserve"> </w:t>
            </w:r>
            <w:r w:rsidRPr="00CB68A4">
              <w:rPr>
                <w:rFonts w:ascii="Arial" w:eastAsia="Times New Roman" w:hAnsi="Arial" w:cs="Arial"/>
                <w:color w:val="000000"/>
                <w:lang w:eastAsia="pl-PL"/>
              </w:rPr>
              <w:t xml:space="preserve"> – 26 sztuk</w:t>
            </w:r>
          </w:p>
          <w:p w14:paraId="5F7F961D" w14:textId="39A440C4" w:rsidR="005A01FC" w:rsidRPr="00CB68A4" w:rsidRDefault="005A01FC" w:rsidP="0045563B">
            <w:pPr>
              <w:pStyle w:val="Akapitzlist"/>
              <w:numPr>
                <w:ilvl w:val="0"/>
                <w:numId w:val="26"/>
              </w:numPr>
              <w:spacing w:after="0" w:line="360" w:lineRule="auto"/>
              <w:jc w:val="both"/>
              <w:rPr>
                <w:rFonts w:ascii="Arial" w:hAnsi="Arial" w:cs="Arial"/>
              </w:rPr>
            </w:pPr>
            <w:r w:rsidRPr="00CB68A4">
              <w:rPr>
                <w:rFonts w:ascii="Arial" w:eastAsia="Times New Roman" w:hAnsi="Arial" w:cs="Arial"/>
                <w:color w:val="000000"/>
                <w:lang w:eastAsia="pl-PL"/>
              </w:rPr>
              <w:lastRenderedPageBreak/>
              <w:t>Regał otwarty</w:t>
            </w:r>
            <w:r w:rsidR="00A07096" w:rsidRPr="00CB68A4">
              <w:rPr>
                <w:rFonts w:ascii="Arial" w:eastAsia="Times New Roman" w:hAnsi="Arial" w:cs="Arial"/>
                <w:color w:val="000000"/>
                <w:lang w:eastAsia="pl-PL"/>
              </w:rPr>
              <w:t xml:space="preserve"> </w:t>
            </w:r>
            <w:r w:rsidRPr="00CB68A4">
              <w:rPr>
                <w:rFonts w:ascii="Arial" w:eastAsia="Times New Roman" w:hAnsi="Arial" w:cs="Arial"/>
                <w:color w:val="000000"/>
                <w:lang w:eastAsia="pl-PL"/>
              </w:rPr>
              <w:t xml:space="preserve">  – 4 sztuki</w:t>
            </w:r>
          </w:p>
          <w:p w14:paraId="5F742B29" w14:textId="67703766" w:rsidR="005A01FC" w:rsidRPr="00CB68A4" w:rsidRDefault="005A01FC" w:rsidP="0045563B">
            <w:pPr>
              <w:pStyle w:val="Akapitzlist"/>
              <w:numPr>
                <w:ilvl w:val="0"/>
                <w:numId w:val="26"/>
              </w:numPr>
              <w:spacing w:after="0" w:line="360" w:lineRule="auto"/>
              <w:jc w:val="both"/>
              <w:rPr>
                <w:rFonts w:ascii="Arial" w:hAnsi="Arial" w:cs="Arial"/>
              </w:rPr>
            </w:pPr>
            <w:r w:rsidRPr="00CB68A4">
              <w:rPr>
                <w:rFonts w:ascii="Arial" w:eastAsia="Times New Roman" w:hAnsi="Arial" w:cs="Arial"/>
                <w:color w:val="000000"/>
                <w:lang w:eastAsia="pl-PL"/>
              </w:rPr>
              <w:t xml:space="preserve">Stół do magazynu </w:t>
            </w:r>
            <w:r w:rsidR="009672C7" w:rsidRPr="00CB68A4">
              <w:rPr>
                <w:rFonts w:ascii="Arial" w:eastAsia="Times New Roman" w:hAnsi="Arial" w:cs="Arial"/>
                <w:color w:val="000000"/>
                <w:lang w:eastAsia="pl-PL"/>
              </w:rPr>
              <w:t xml:space="preserve"> </w:t>
            </w:r>
            <w:r w:rsidRPr="00CB68A4">
              <w:rPr>
                <w:rFonts w:ascii="Arial" w:eastAsia="Times New Roman" w:hAnsi="Arial" w:cs="Arial"/>
                <w:color w:val="000000"/>
                <w:lang w:eastAsia="pl-PL"/>
              </w:rPr>
              <w:t>– 1sztuka</w:t>
            </w:r>
          </w:p>
          <w:p w14:paraId="456BF1E6" w14:textId="6986431A" w:rsidR="005A01FC" w:rsidRPr="00CB68A4" w:rsidRDefault="005A01FC" w:rsidP="0045563B">
            <w:pPr>
              <w:pStyle w:val="Akapitzlist"/>
              <w:numPr>
                <w:ilvl w:val="0"/>
                <w:numId w:val="26"/>
              </w:numPr>
              <w:spacing w:after="0" w:line="360" w:lineRule="auto"/>
              <w:jc w:val="both"/>
              <w:rPr>
                <w:rFonts w:ascii="Arial" w:hAnsi="Arial" w:cs="Arial"/>
              </w:rPr>
            </w:pPr>
            <w:r w:rsidRPr="00CB68A4">
              <w:rPr>
                <w:rFonts w:ascii="Arial" w:eastAsia="Times New Roman" w:hAnsi="Arial" w:cs="Arial"/>
                <w:color w:val="000000"/>
                <w:lang w:eastAsia="pl-PL"/>
              </w:rPr>
              <w:t xml:space="preserve">Biurko lekarskie z  kontenerem mobilnym </w:t>
            </w:r>
            <w:r w:rsidR="009672C7" w:rsidRPr="00CB68A4">
              <w:rPr>
                <w:rFonts w:ascii="Arial" w:eastAsia="Times New Roman" w:hAnsi="Arial" w:cs="Arial"/>
                <w:color w:val="000000"/>
                <w:lang w:eastAsia="pl-PL"/>
              </w:rPr>
              <w:t xml:space="preserve"> </w:t>
            </w:r>
            <w:r w:rsidRPr="00CB68A4">
              <w:rPr>
                <w:rFonts w:ascii="Arial" w:eastAsia="Times New Roman" w:hAnsi="Arial" w:cs="Arial"/>
                <w:color w:val="000000"/>
                <w:lang w:eastAsia="pl-PL"/>
              </w:rPr>
              <w:t xml:space="preserve"> – 11 sztuk</w:t>
            </w:r>
          </w:p>
          <w:p w14:paraId="7604B42C" w14:textId="7FD4E980" w:rsidR="005A01FC" w:rsidRPr="00CB68A4" w:rsidRDefault="005A01FC" w:rsidP="0045563B">
            <w:pPr>
              <w:pStyle w:val="Akapitzlist"/>
              <w:numPr>
                <w:ilvl w:val="0"/>
                <w:numId w:val="26"/>
              </w:numPr>
              <w:spacing w:after="0" w:line="360" w:lineRule="auto"/>
              <w:jc w:val="both"/>
              <w:rPr>
                <w:rFonts w:ascii="Arial" w:hAnsi="Arial" w:cs="Arial"/>
              </w:rPr>
            </w:pPr>
            <w:r w:rsidRPr="00CB68A4">
              <w:rPr>
                <w:rFonts w:ascii="Arial" w:eastAsia="Times New Roman" w:hAnsi="Arial" w:cs="Arial"/>
                <w:color w:val="000000"/>
                <w:lang w:eastAsia="pl-PL"/>
              </w:rPr>
              <w:t>Biurko z dostawką i kontenerem</w:t>
            </w:r>
            <w:r w:rsidR="009672C7" w:rsidRPr="00CB68A4">
              <w:rPr>
                <w:rFonts w:ascii="Arial" w:eastAsia="Times New Roman" w:hAnsi="Arial" w:cs="Arial"/>
                <w:color w:val="000000"/>
                <w:lang w:eastAsia="pl-PL"/>
              </w:rPr>
              <w:t xml:space="preserve"> </w:t>
            </w:r>
            <w:r w:rsidR="00031463" w:rsidRPr="00CB68A4">
              <w:rPr>
                <w:rFonts w:ascii="Arial" w:eastAsia="Times New Roman" w:hAnsi="Arial" w:cs="Arial"/>
                <w:color w:val="000000"/>
                <w:lang w:eastAsia="pl-PL"/>
              </w:rPr>
              <w:t xml:space="preserve"> – 3 sztuki</w:t>
            </w:r>
          </w:p>
          <w:p w14:paraId="6BC11520" w14:textId="0E0A3860" w:rsidR="00031463" w:rsidRPr="00CB68A4" w:rsidRDefault="00031463" w:rsidP="0045563B">
            <w:pPr>
              <w:pStyle w:val="Akapitzlist"/>
              <w:numPr>
                <w:ilvl w:val="0"/>
                <w:numId w:val="26"/>
              </w:numPr>
              <w:spacing w:after="0" w:line="360" w:lineRule="auto"/>
              <w:jc w:val="both"/>
              <w:rPr>
                <w:rFonts w:ascii="Arial" w:hAnsi="Arial" w:cs="Arial"/>
              </w:rPr>
            </w:pPr>
            <w:r w:rsidRPr="00CB68A4">
              <w:rPr>
                <w:rFonts w:ascii="Arial" w:eastAsia="Times New Roman" w:hAnsi="Arial" w:cs="Arial"/>
                <w:color w:val="000000"/>
                <w:lang w:eastAsia="pl-PL"/>
              </w:rPr>
              <w:t>Biurko dydaktyczne z osłoną płytową i przelotką – 4 sztuki</w:t>
            </w:r>
          </w:p>
          <w:p w14:paraId="7F54A841" w14:textId="614EB6BB" w:rsidR="00031463" w:rsidRPr="00CB68A4" w:rsidRDefault="00031463" w:rsidP="0045563B">
            <w:pPr>
              <w:pStyle w:val="Akapitzlist"/>
              <w:numPr>
                <w:ilvl w:val="0"/>
                <w:numId w:val="26"/>
              </w:numPr>
              <w:spacing w:after="0" w:line="360" w:lineRule="auto"/>
              <w:jc w:val="both"/>
              <w:rPr>
                <w:rFonts w:ascii="Arial" w:hAnsi="Arial" w:cs="Arial"/>
              </w:rPr>
            </w:pPr>
            <w:r w:rsidRPr="00CB68A4">
              <w:rPr>
                <w:rFonts w:ascii="Arial" w:eastAsia="Times New Roman" w:hAnsi="Arial" w:cs="Arial"/>
                <w:color w:val="000000"/>
                <w:lang w:eastAsia="pl-PL"/>
              </w:rPr>
              <w:t xml:space="preserve">Biurko z blatem  i kontenerem mobilnym </w:t>
            </w:r>
            <w:r w:rsidR="00A07096" w:rsidRPr="00CB68A4">
              <w:rPr>
                <w:rFonts w:ascii="Arial" w:eastAsia="Times New Roman" w:hAnsi="Arial" w:cs="Arial"/>
                <w:color w:val="000000"/>
                <w:lang w:eastAsia="pl-PL"/>
              </w:rPr>
              <w:t xml:space="preserve"> </w:t>
            </w:r>
            <w:r w:rsidRPr="00CB68A4">
              <w:rPr>
                <w:rFonts w:ascii="Arial" w:eastAsia="Times New Roman" w:hAnsi="Arial" w:cs="Arial"/>
                <w:color w:val="000000"/>
                <w:lang w:eastAsia="pl-PL"/>
              </w:rPr>
              <w:t>– 2 sztuki</w:t>
            </w:r>
          </w:p>
          <w:p w14:paraId="6DCFE489" w14:textId="75380E9A" w:rsidR="00031463" w:rsidRPr="00CB68A4" w:rsidRDefault="00031463" w:rsidP="0045563B">
            <w:pPr>
              <w:pStyle w:val="Akapitzlist"/>
              <w:numPr>
                <w:ilvl w:val="0"/>
                <w:numId w:val="26"/>
              </w:numPr>
              <w:spacing w:after="0" w:line="360" w:lineRule="auto"/>
              <w:jc w:val="both"/>
              <w:rPr>
                <w:rFonts w:ascii="Arial" w:hAnsi="Arial" w:cs="Arial"/>
              </w:rPr>
            </w:pPr>
            <w:r w:rsidRPr="00CB68A4">
              <w:rPr>
                <w:rFonts w:ascii="Arial" w:eastAsia="Times New Roman" w:hAnsi="Arial" w:cs="Arial"/>
                <w:color w:val="000000"/>
                <w:lang w:eastAsia="pl-PL"/>
              </w:rPr>
              <w:t>Biurko dydaktyczne – 1 sztuka</w:t>
            </w:r>
          </w:p>
          <w:p w14:paraId="79FBDD68" w14:textId="54F8A40E" w:rsidR="00031463" w:rsidRPr="00CB68A4" w:rsidRDefault="00031463" w:rsidP="0045563B">
            <w:pPr>
              <w:pStyle w:val="Akapitzlist"/>
              <w:numPr>
                <w:ilvl w:val="0"/>
                <w:numId w:val="26"/>
              </w:numPr>
              <w:spacing w:after="0" w:line="360" w:lineRule="auto"/>
              <w:jc w:val="both"/>
              <w:rPr>
                <w:rFonts w:ascii="Arial" w:hAnsi="Arial" w:cs="Arial"/>
              </w:rPr>
            </w:pPr>
            <w:r w:rsidRPr="00CB68A4">
              <w:rPr>
                <w:rFonts w:ascii="Arial" w:eastAsia="Times New Roman" w:hAnsi="Arial" w:cs="Arial"/>
                <w:color w:val="000000"/>
                <w:lang w:eastAsia="pl-PL"/>
              </w:rPr>
              <w:t>Biurko dydaktyczne  – 15 sztuk</w:t>
            </w:r>
          </w:p>
          <w:p w14:paraId="559CED22" w14:textId="6B11B865" w:rsidR="00031463" w:rsidRPr="00CB68A4" w:rsidRDefault="00031463" w:rsidP="0045563B">
            <w:pPr>
              <w:pStyle w:val="Akapitzlist"/>
              <w:numPr>
                <w:ilvl w:val="0"/>
                <w:numId w:val="26"/>
              </w:numPr>
              <w:spacing w:after="0" w:line="360" w:lineRule="auto"/>
              <w:jc w:val="both"/>
              <w:rPr>
                <w:rFonts w:ascii="Arial" w:hAnsi="Arial" w:cs="Arial"/>
              </w:rPr>
            </w:pPr>
            <w:r w:rsidRPr="00CB68A4">
              <w:rPr>
                <w:rFonts w:ascii="Arial" w:eastAsia="Times New Roman" w:hAnsi="Arial" w:cs="Arial"/>
                <w:color w:val="000000"/>
                <w:lang w:eastAsia="pl-PL"/>
              </w:rPr>
              <w:t>Stół do aneksu kuchennego  – 6 sztuk</w:t>
            </w:r>
          </w:p>
          <w:p w14:paraId="3161FE8D" w14:textId="1D2AC035" w:rsidR="00031463" w:rsidRPr="00CB68A4" w:rsidRDefault="00031463" w:rsidP="0045563B">
            <w:pPr>
              <w:pStyle w:val="Akapitzlist"/>
              <w:numPr>
                <w:ilvl w:val="0"/>
                <w:numId w:val="26"/>
              </w:numPr>
              <w:spacing w:after="0" w:line="360" w:lineRule="auto"/>
              <w:jc w:val="both"/>
              <w:rPr>
                <w:rFonts w:ascii="Arial" w:hAnsi="Arial" w:cs="Arial"/>
              </w:rPr>
            </w:pPr>
            <w:r w:rsidRPr="00CB68A4">
              <w:rPr>
                <w:rFonts w:ascii="Arial" w:eastAsia="Times New Roman" w:hAnsi="Arial" w:cs="Arial"/>
                <w:color w:val="000000"/>
                <w:lang w:eastAsia="pl-PL"/>
              </w:rPr>
              <w:t>Szafka aktowa na stelażu metalowym – 1 sztuka</w:t>
            </w:r>
          </w:p>
          <w:p w14:paraId="339AF115" w14:textId="60D2A07C" w:rsidR="00031463" w:rsidRPr="00CB68A4" w:rsidRDefault="00031463" w:rsidP="0045563B">
            <w:pPr>
              <w:pStyle w:val="Akapitzlist"/>
              <w:numPr>
                <w:ilvl w:val="0"/>
                <w:numId w:val="26"/>
              </w:numPr>
              <w:spacing w:after="0" w:line="360" w:lineRule="auto"/>
              <w:jc w:val="both"/>
              <w:rPr>
                <w:rFonts w:ascii="Arial" w:hAnsi="Arial" w:cs="Arial"/>
              </w:rPr>
            </w:pPr>
            <w:r w:rsidRPr="00CB68A4">
              <w:rPr>
                <w:rFonts w:ascii="Arial" w:eastAsia="Times New Roman" w:hAnsi="Arial" w:cs="Arial"/>
                <w:color w:val="000000"/>
                <w:lang w:eastAsia="pl-PL"/>
              </w:rPr>
              <w:t>Szafka aktowa   – 1 sztuka</w:t>
            </w:r>
          </w:p>
          <w:p w14:paraId="188E1E87" w14:textId="6DEAC512" w:rsidR="00031463" w:rsidRPr="00CB68A4" w:rsidRDefault="00031463" w:rsidP="0045563B">
            <w:pPr>
              <w:pStyle w:val="Akapitzlist"/>
              <w:numPr>
                <w:ilvl w:val="0"/>
                <w:numId w:val="26"/>
              </w:numPr>
              <w:spacing w:after="0" w:line="360" w:lineRule="auto"/>
              <w:jc w:val="both"/>
              <w:rPr>
                <w:rFonts w:ascii="Arial" w:hAnsi="Arial" w:cs="Arial"/>
              </w:rPr>
            </w:pPr>
            <w:r w:rsidRPr="00CB68A4">
              <w:rPr>
                <w:rFonts w:ascii="Arial" w:eastAsia="Times New Roman" w:hAnsi="Arial" w:cs="Arial"/>
                <w:color w:val="000000"/>
                <w:lang w:eastAsia="pl-PL"/>
              </w:rPr>
              <w:t>Szafa aktowo-garderobiana  – 10 sztuk</w:t>
            </w:r>
          </w:p>
          <w:p w14:paraId="5384236D" w14:textId="3E7AE0A0" w:rsidR="00031463" w:rsidRPr="00CB68A4" w:rsidRDefault="00031463" w:rsidP="0045563B">
            <w:pPr>
              <w:pStyle w:val="Akapitzlist"/>
              <w:numPr>
                <w:ilvl w:val="0"/>
                <w:numId w:val="26"/>
              </w:numPr>
              <w:spacing w:after="0" w:line="360" w:lineRule="auto"/>
              <w:jc w:val="both"/>
              <w:rPr>
                <w:rFonts w:ascii="Arial" w:hAnsi="Arial" w:cs="Arial"/>
              </w:rPr>
            </w:pPr>
            <w:r w:rsidRPr="00CB68A4">
              <w:rPr>
                <w:rFonts w:ascii="Arial" w:eastAsia="Times New Roman" w:hAnsi="Arial" w:cs="Arial"/>
                <w:color w:val="000000"/>
                <w:lang w:eastAsia="pl-PL"/>
              </w:rPr>
              <w:t xml:space="preserve">Szafa garderobiana </w:t>
            </w:r>
            <w:r w:rsidR="00A07096" w:rsidRPr="00CB68A4">
              <w:rPr>
                <w:rFonts w:ascii="Arial" w:eastAsia="Times New Roman" w:hAnsi="Arial" w:cs="Arial"/>
                <w:color w:val="000000"/>
                <w:lang w:eastAsia="pl-PL"/>
              </w:rPr>
              <w:t xml:space="preserve"> </w:t>
            </w:r>
            <w:r w:rsidRPr="00CB68A4">
              <w:rPr>
                <w:rFonts w:ascii="Arial" w:eastAsia="Times New Roman" w:hAnsi="Arial" w:cs="Arial"/>
                <w:color w:val="000000"/>
                <w:lang w:eastAsia="pl-PL"/>
              </w:rPr>
              <w:t>– 3 sztuki</w:t>
            </w:r>
          </w:p>
          <w:p w14:paraId="0BBF9EBB" w14:textId="333C1944" w:rsidR="00A21B89" w:rsidRPr="00CB68A4" w:rsidRDefault="00A21B89" w:rsidP="0045563B">
            <w:pPr>
              <w:pStyle w:val="Akapitzlist"/>
              <w:numPr>
                <w:ilvl w:val="0"/>
                <w:numId w:val="26"/>
              </w:numPr>
              <w:spacing w:after="0" w:line="360" w:lineRule="auto"/>
              <w:jc w:val="both"/>
              <w:rPr>
                <w:rFonts w:ascii="Arial" w:hAnsi="Arial" w:cs="Arial"/>
              </w:rPr>
            </w:pPr>
            <w:r w:rsidRPr="00CB68A4">
              <w:rPr>
                <w:rFonts w:ascii="Arial" w:eastAsia="Times New Roman" w:hAnsi="Arial" w:cs="Arial"/>
                <w:color w:val="000000"/>
                <w:lang w:eastAsia="pl-PL"/>
              </w:rPr>
              <w:t>Szafka aktowa – 9 sztuk</w:t>
            </w:r>
          </w:p>
          <w:p w14:paraId="4677C2D8" w14:textId="73946333" w:rsidR="00A21B89" w:rsidRPr="00CB68A4" w:rsidRDefault="00A21B89" w:rsidP="0045563B">
            <w:pPr>
              <w:pStyle w:val="Akapitzlist"/>
              <w:numPr>
                <w:ilvl w:val="0"/>
                <w:numId w:val="26"/>
              </w:numPr>
              <w:spacing w:after="0" w:line="360" w:lineRule="auto"/>
              <w:jc w:val="both"/>
              <w:rPr>
                <w:rFonts w:ascii="Arial" w:hAnsi="Arial" w:cs="Arial"/>
              </w:rPr>
            </w:pPr>
            <w:r w:rsidRPr="00CB68A4">
              <w:rPr>
                <w:rFonts w:ascii="Arial" w:eastAsia="Times New Roman" w:hAnsi="Arial" w:cs="Arial"/>
                <w:color w:val="000000"/>
                <w:lang w:eastAsia="pl-PL"/>
              </w:rPr>
              <w:t>Szafka aktowa  – 1 sztuka</w:t>
            </w:r>
          </w:p>
          <w:p w14:paraId="6D2A50E4" w14:textId="7A94AA94" w:rsidR="00A21B89" w:rsidRPr="00CB68A4" w:rsidRDefault="00A21B89" w:rsidP="0045563B">
            <w:pPr>
              <w:pStyle w:val="Akapitzlist"/>
              <w:numPr>
                <w:ilvl w:val="0"/>
                <w:numId w:val="26"/>
              </w:numPr>
              <w:spacing w:after="0" w:line="360" w:lineRule="auto"/>
              <w:jc w:val="both"/>
              <w:rPr>
                <w:rFonts w:ascii="Arial" w:hAnsi="Arial" w:cs="Arial"/>
              </w:rPr>
            </w:pPr>
            <w:r w:rsidRPr="00CB68A4">
              <w:rPr>
                <w:rFonts w:ascii="Arial" w:eastAsia="Times New Roman" w:hAnsi="Arial" w:cs="Arial"/>
                <w:color w:val="000000"/>
                <w:lang w:eastAsia="pl-PL"/>
              </w:rPr>
              <w:t>Szafka aktowa  – 3 sztuki</w:t>
            </w:r>
          </w:p>
          <w:p w14:paraId="24395A85" w14:textId="79ED4F25" w:rsidR="00A21B89" w:rsidRPr="00CB68A4" w:rsidRDefault="00A21B89" w:rsidP="0045563B">
            <w:pPr>
              <w:pStyle w:val="Akapitzlist"/>
              <w:numPr>
                <w:ilvl w:val="0"/>
                <w:numId w:val="26"/>
              </w:numPr>
              <w:spacing w:after="0" w:line="360" w:lineRule="auto"/>
              <w:jc w:val="both"/>
              <w:rPr>
                <w:rFonts w:ascii="Arial" w:hAnsi="Arial" w:cs="Arial"/>
              </w:rPr>
            </w:pPr>
            <w:r w:rsidRPr="00CB68A4">
              <w:rPr>
                <w:rFonts w:ascii="Arial" w:eastAsia="Times New Roman" w:hAnsi="Arial" w:cs="Arial"/>
                <w:color w:val="000000"/>
                <w:lang w:eastAsia="pl-PL"/>
              </w:rPr>
              <w:t>Szafa garderobiana  – 1 sztuka</w:t>
            </w:r>
          </w:p>
          <w:p w14:paraId="6622387D" w14:textId="5508352A" w:rsidR="00A21B89" w:rsidRPr="00CB68A4" w:rsidRDefault="00A21B89" w:rsidP="0045563B">
            <w:pPr>
              <w:pStyle w:val="Akapitzlist"/>
              <w:numPr>
                <w:ilvl w:val="0"/>
                <w:numId w:val="26"/>
              </w:numPr>
              <w:spacing w:after="0" w:line="360" w:lineRule="auto"/>
              <w:jc w:val="both"/>
              <w:rPr>
                <w:rFonts w:ascii="Arial" w:hAnsi="Arial" w:cs="Arial"/>
              </w:rPr>
            </w:pPr>
            <w:r w:rsidRPr="00CB68A4">
              <w:rPr>
                <w:rFonts w:ascii="Arial" w:eastAsia="Times New Roman" w:hAnsi="Arial" w:cs="Arial"/>
                <w:color w:val="000000"/>
                <w:lang w:eastAsia="pl-PL"/>
              </w:rPr>
              <w:t xml:space="preserve">Szafka aktowa  na stelażu metalowym </w:t>
            </w:r>
            <w:r w:rsidR="00A07096" w:rsidRPr="00CB68A4">
              <w:rPr>
                <w:rFonts w:ascii="Arial" w:eastAsia="Times New Roman" w:hAnsi="Arial" w:cs="Arial"/>
                <w:color w:val="000000"/>
                <w:lang w:eastAsia="pl-PL"/>
              </w:rPr>
              <w:t xml:space="preserve"> </w:t>
            </w:r>
            <w:r w:rsidRPr="00CB68A4">
              <w:rPr>
                <w:rFonts w:ascii="Arial" w:eastAsia="Times New Roman" w:hAnsi="Arial" w:cs="Arial"/>
                <w:color w:val="000000"/>
                <w:lang w:eastAsia="pl-PL"/>
              </w:rPr>
              <w:t>-  1 sztuka</w:t>
            </w:r>
          </w:p>
          <w:p w14:paraId="01FDAEAC" w14:textId="5B45D6B0" w:rsidR="00A21B89" w:rsidRPr="00CB68A4" w:rsidRDefault="00A21B89" w:rsidP="0045563B">
            <w:pPr>
              <w:pStyle w:val="Akapitzlist"/>
              <w:numPr>
                <w:ilvl w:val="0"/>
                <w:numId w:val="26"/>
              </w:numPr>
              <w:spacing w:after="0" w:line="360" w:lineRule="auto"/>
              <w:jc w:val="both"/>
              <w:rPr>
                <w:rFonts w:ascii="Arial" w:hAnsi="Arial" w:cs="Arial"/>
              </w:rPr>
            </w:pPr>
            <w:r w:rsidRPr="00CB68A4">
              <w:rPr>
                <w:rFonts w:ascii="Arial" w:eastAsia="Times New Roman" w:hAnsi="Arial" w:cs="Arial"/>
                <w:color w:val="000000"/>
                <w:lang w:eastAsia="pl-PL"/>
              </w:rPr>
              <w:t>Szafo-regał  – 1 sztuka</w:t>
            </w:r>
          </w:p>
          <w:p w14:paraId="49375E6F" w14:textId="4ED905F7" w:rsidR="0029315D" w:rsidRPr="00CB68A4" w:rsidRDefault="00A21B89" w:rsidP="0045563B">
            <w:pPr>
              <w:pStyle w:val="Akapitzlist"/>
              <w:numPr>
                <w:ilvl w:val="0"/>
                <w:numId w:val="26"/>
              </w:numPr>
              <w:spacing w:after="0" w:line="360" w:lineRule="auto"/>
              <w:jc w:val="both"/>
              <w:rPr>
                <w:rFonts w:ascii="Arial" w:hAnsi="Arial" w:cs="Arial"/>
              </w:rPr>
            </w:pPr>
            <w:r w:rsidRPr="00CB68A4">
              <w:rPr>
                <w:rFonts w:ascii="Arial" w:eastAsia="Times New Roman" w:hAnsi="Arial" w:cs="Arial"/>
                <w:color w:val="000000"/>
                <w:lang w:eastAsia="pl-PL"/>
              </w:rPr>
              <w:t>Szafa aktowa – 2 sztuki</w:t>
            </w:r>
          </w:p>
        </w:tc>
        <w:tc>
          <w:tcPr>
            <w:tcW w:w="1560" w:type="dxa"/>
            <w:gridSpan w:val="2"/>
            <w:shd w:val="clear" w:color="auto" w:fill="auto"/>
          </w:tcPr>
          <w:p w14:paraId="6C2EA6B6" w14:textId="34A28AAC" w:rsidR="002B720F" w:rsidRPr="00CB68A4" w:rsidRDefault="002B720F" w:rsidP="00CB68A4">
            <w:pPr>
              <w:spacing w:line="360" w:lineRule="auto"/>
              <w:jc w:val="both"/>
              <w:rPr>
                <w:rFonts w:ascii="Arial" w:hAnsi="Arial" w:cs="Arial"/>
              </w:rPr>
            </w:pPr>
            <w:r w:rsidRPr="00CB68A4">
              <w:rPr>
                <w:rFonts w:ascii="Arial" w:hAnsi="Arial" w:cs="Arial"/>
              </w:rPr>
              <w:lastRenderedPageBreak/>
              <w:t>1 komplet</w:t>
            </w:r>
          </w:p>
        </w:tc>
      </w:tr>
      <w:tr w:rsidR="002B720F" w:rsidRPr="00CB68A4" w14:paraId="419BA44A" w14:textId="77777777" w:rsidTr="00CB68A4">
        <w:trPr>
          <w:gridAfter w:val="2"/>
          <w:wAfter w:w="2210" w:type="dxa"/>
          <w:trHeight w:val="545"/>
        </w:trPr>
        <w:tc>
          <w:tcPr>
            <w:tcW w:w="1346" w:type="dxa"/>
          </w:tcPr>
          <w:p w14:paraId="5617844C" w14:textId="7AE8F11F" w:rsidR="002B720F" w:rsidRPr="00CB68A4" w:rsidRDefault="009F3ACC" w:rsidP="00CB68A4">
            <w:pPr>
              <w:spacing w:after="0" w:line="360" w:lineRule="auto"/>
              <w:jc w:val="both"/>
              <w:rPr>
                <w:rFonts w:ascii="Arial" w:hAnsi="Arial" w:cs="Arial"/>
              </w:rPr>
            </w:pPr>
            <w:r w:rsidRPr="00CB68A4">
              <w:rPr>
                <w:rFonts w:ascii="Arial" w:hAnsi="Arial" w:cs="Arial"/>
              </w:rPr>
              <w:lastRenderedPageBreak/>
              <w:t>Część II</w:t>
            </w:r>
          </w:p>
        </w:tc>
        <w:tc>
          <w:tcPr>
            <w:tcW w:w="6662" w:type="dxa"/>
            <w:shd w:val="clear" w:color="auto" w:fill="auto"/>
            <w:vAlign w:val="center"/>
          </w:tcPr>
          <w:p w14:paraId="74A11406" w14:textId="496A7C66" w:rsidR="002B720F" w:rsidRPr="00CB68A4" w:rsidRDefault="00A21B89" w:rsidP="00CB68A4">
            <w:pPr>
              <w:spacing w:after="0" w:line="360" w:lineRule="auto"/>
              <w:jc w:val="both"/>
              <w:rPr>
                <w:rFonts w:ascii="Arial" w:hAnsi="Arial" w:cs="Arial"/>
              </w:rPr>
            </w:pPr>
            <w:r w:rsidRPr="00CB68A4">
              <w:rPr>
                <w:rFonts w:ascii="Arial" w:hAnsi="Arial" w:cs="Arial"/>
              </w:rPr>
              <w:t>FOTELE I KRZESŁA</w:t>
            </w:r>
          </w:p>
          <w:p w14:paraId="15331FC3" w14:textId="3550C18F" w:rsidR="006F5E02" w:rsidRPr="00CB68A4" w:rsidRDefault="006F5E02" w:rsidP="0045563B">
            <w:pPr>
              <w:pStyle w:val="Akapitzlist"/>
              <w:numPr>
                <w:ilvl w:val="0"/>
                <w:numId w:val="27"/>
              </w:numPr>
              <w:spacing w:after="0" w:line="360" w:lineRule="auto"/>
              <w:jc w:val="both"/>
              <w:rPr>
                <w:rFonts w:ascii="Arial" w:hAnsi="Arial" w:cs="Arial"/>
              </w:rPr>
            </w:pPr>
            <w:r w:rsidRPr="00CB68A4">
              <w:rPr>
                <w:rFonts w:ascii="Arial" w:eastAsia="Times New Roman" w:hAnsi="Arial" w:cs="Arial"/>
                <w:color w:val="000000"/>
                <w:lang w:eastAsia="pl-PL"/>
              </w:rPr>
              <w:t>Fotel komputerowy na kółkach – 26 sztuk</w:t>
            </w:r>
          </w:p>
          <w:p w14:paraId="761E5C18" w14:textId="7743EA58" w:rsidR="006F5E02" w:rsidRPr="00CB68A4" w:rsidRDefault="006F5E02" w:rsidP="0045563B">
            <w:pPr>
              <w:pStyle w:val="Akapitzlist"/>
              <w:numPr>
                <w:ilvl w:val="0"/>
                <w:numId w:val="27"/>
              </w:numPr>
              <w:spacing w:after="0" w:line="360" w:lineRule="auto"/>
              <w:jc w:val="both"/>
              <w:rPr>
                <w:rFonts w:ascii="Arial" w:hAnsi="Arial" w:cs="Arial"/>
              </w:rPr>
            </w:pPr>
            <w:r w:rsidRPr="00CB68A4">
              <w:rPr>
                <w:rFonts w:ascii="Arial" w:eastAsia="Times New Roman" w:hAnsi="Arial" w:cs="Arial"/>
                <w:color w:val="000000"/>
                <w:lang w:eastAsia="pl-PL"/>
              </w:rPr>
              <w:t>Krzesło – 20 sztuk</w:t>
            </w:r>
          </w:p>
          <w:p w14:paraId="03823313" w14:textId="2641024B" w:rsidR="006F5E02" w:rsidRPr="00CB68A4" w:rsidRDefault="006F5E02" w:rsidP="0045563B">
            <w:pPr>
              <w:pStyle w:val="Akapitzlist"/>
              <w:numPr>
                <w:ilvl w:val="0"/>
                <w:numId w:val="27"/>
              </w:numPr>
              <w:spacing w:after="0" w:line="360" w:lineRule="auto"/>
              <w:jc w:val="both"/>
              <w:rPr>
                <w:rFonts w:ascii="Arial" w:hAnsi="Arial" w:cs="Arial"/>
              </w:rPr>
            </w:pPr>
            <w:r w:rsidRPr="00CB68A4">
              <w:rPr>
                <w:rFonts w:ascii="Arial" w:eastAsia="Times New Roman" w:hAnsi="Arial" w:cs="Arial"/>
                <w:color w:val="000000"/>
                <w:lang w:eastAsia="pl-PL"/>
              </w:rPr>
              <w:t>Taboret laboratoryjny na kółkach z oparciem – 57 sztuk</w:t>
            </w:r>
          </w:p>
          <w:p w14:paraId="2701AC5F" w14:textId="509EC574" w:rsidR="006F5E02" w:rsidRPr="00CB68A4" w:rsidRDefault="006F5E02" w:rsidP="0045563B">
            <w:pPr>
              <w:pStyle w:val="Akapitzlist"/>
              <w:numPr>
                <w:ilvl w:val="0"/>
                <w:numId w:val="27"/>
              </w:numPr>
              <w:spacing w:after="0" w:line="360" w:lineRule="auto"/>
              <w:jc w:val="both"/>
              <w:rPr>
                <w:rFonts w:ascii="Arial" w:hAnsi="Arial" w:cs="Arial"/>
              </w:rPr>
            </w:pPr>
            <w:r w:rsidRPr="00CB68A4">
              <w:rPr>
                <w:rFonts w:ascii="Arial" w:eastAsia="Times New Roman" w:hAnsi="Arial" w:cs="Arial"/>
                <w:color w:val="000000"/>
                <w:lang w:eastAsia="pl-PL"/>
              </w:rPr>
              <w:t>Taboret laboratoryjny na kółkach bez oparcia – 16 sztuk</w:t>
            </w:r>
          </w:p>
          <w:p w14:paraId="7609C4E2" w14:textId="670910BC" w:rsidR="006F5E02" w:rsidRPr="00CB68A4" w:rsidRDefault="006F5E02" w:rsidP="0045563B">
            <w:pPr>
              <w:pStyle w:val="Akapitzlist"/>
              <w:numPr>
                <w:ilvl w:val="0"/>
                <w:numId w:val="27"/>
              </w:numPr>
              <w:spacing w:after="0" w:line="360" w:lineRule="auto"/>
              <w:jc w:val="both"/>
              <w:rPr>
                <w:rFonts w:ascii="Arial" w:hAnsi="Arial" w:cs="Arial"/>
              </w:rPr>
            </w:pPr>
            <w:r w:rsidRPr="00CB68A4">
              <w:rPr>
                <w:rFonts w:ascii="Arial" w:eastAsia="Times New Roman" w:hAnsi="Arial" w:cs="Arial"/>
                <w:color w:val="000000"/>
                <w:lang w:eastAsia="pl-PL"/>
              </w:rPr>
              <w:t>Taboret laboratoryjny na kółkach z oparciem i ringiem – 6 sztuk</w:t>
            </w:r>
          </w:p>
          <w:p w14:paraId="61D3E652" w14:textId="5B9722AA" w:rsidR="006F5E02" w:rsidRPr="00CB68A4" w:rsidRDefault="006F5E02" w:rsidP="0045563B">
            <w:pPr>
              <w:pStyle w:val="Akapitzlist"/>
              <w:numPr>
                <w:ilvl w:val="0"/>
                <w:numId w:val="27"/>
              </w:numPr>
              <w:spacing w:after="0" w:line="360" w:lineRule="auto"/>
              <w:jc w:val="both"/>
              <w:rPr>
                <w:rFonts w:ascii="Arial" w:hAnsi="Arial" w:cs="Arial"/>
              </w:rPr>
            </w:pPr>
            <w:r w:rsidRPr="00CB68A4">
              <w:rPr>
                <w:rFonts w:ascii="Arial" w:eastAsia="Times New Roman" w:hAnsi="Arial" w:cs="Arial"/>
                <w:color w:val="000000"/>
                <w:lang w:eastAsia="pl-PL"/>
              </w:rPr>
              <w:t>Krzesło studenckie z pulpitem – 90 sztuk</w:t>
            </w:r>
          </w:p>
          <w:p w14:paraId="5019C08E" w14:textId="5DD22F80" w:rsidR="006F5E02" w:rsidRPr="00CB68A4" w:rsidRDefault="006F5E02" w:rsidP="0045563B">
            <w:pPr>
              <w:pStyle w:val="Akapitzlist"/>
              <w:numPr>
                <w:ilvl w:val="0"/>
                <w:numId w:val="27"/>
              </w:numPr>
              <w:spacing w:after="0" w:line="360" w:lineRule="auto"/>
              <w:jc w:val="both"/>
              <w:rPr>
                <w:rFonts w:ascii="Arial" w:hAnsi="Arial" w:cs="Arial"/>
              </w:rPr>
            </w:pPr>
            <w:r w:rsidRPr="00CB68A4">
              <w:rPr>
                <w:rFonts w:ascii="Arial" w:eastAsia="Times New Roman" w:hAnsi="Arial" w:cs="Arial"/>
                <w:color w:val="000000"/>
                <w:lang w:eastAsia="pl-PL"/>
              </w:rPr>
              <w:t>Krzesło studenckie – 39 sztuk</w:t>
            </w:r>
          </w:p>
          <w:p w14:paraId="63751ABD" w14:textId="1D2263C7" w:rsidR="006F5E02" w:rsidRPr="00CB68A4" w:rsidRDefault="006F5E02" w:rsidP="0045563B">
            <w:pPr>
              <w:pStyle w:val="Akapitzlist"/>
              <w:numPr>
                <w:ilvl w:val="0"/>
                <w:numId w:val="27"/>
              </w:numPr>
              <w:spacing w:after="0" w:line="360" w:lineRule="auto"/>
              <w:jc w:val="both"/>
              <w:rPr>
                <w:rFonts w:ascii="Arial" w:hAnsi="Arial" w:cs="Arial"/>
              </w:rPr>
            </w:pPr>
            <w:r w:rsidRPr="00CB68A4">
              <w:rPr>
                <w:rFonts w:ascii="Arial" w:eastAsia="Times New Roman" w:hAnsi="Arial" w:cs="Arial"/>
                <w:color w:val="000000"/>
                <w:lang w:eastAsia="pl-PL"/>
              </w:rPr>
              <w:t>Ławka recepcyjna - 4 siedziska – 25 sztuk</w:t>
            </w:r>
          </w:p>
          <w:p w14:paraId="5F3B2875" w14:textId="39B52033" w:rsidR="00A21B89" w:rsidRPr="00CB68A4" w:rsidRDefault="00A21B89" w:rsidP="00CB68A4">
            <w:pPr>
              <w:spacing w:after="0" w:line="360" w:lineRule="auto"/>
              <w:jc w:val="both"/>
              <w:rPr>
                <w:rFonts w:ascii="Arial" w:hAnsi="Arial" w:cs="Arial"/>
              </w:rPr>
            </w:pPr>
          </w:p>
        </w:tc>
        <w:tc>
          <w:tcPr>
            <w:tcW w:w="1560" w:type="dxa"/>
            <w:gridSpan w:val="2"/>
            <w:shd w:val="clear" w:color="auto" w:fill="auto"/>
          </w:tcPr>
          <w:p w14:paraId="7B8BE9F7" w14:textId="21B3D8D6" w:rsidR="002B720F" w:rsidRPr="00CB68A4" w:rsidRDefault="002B720F" w:rsidP="00CB68A4">
            <w:pPr>
              <w:spacing w:line="360" w:lineRule="auto"/>
              <w:jc w:val="both"/>
              <w:rPr>
                <w:rFonts w:ascii="Arial" w:hAnsi="Arial" w:cs="Arial"/>
              </w:rPr>
            </w:pPr>
            <w:r w:rsidRPr="00CB68A4">
              <w:rPr>
                <w:rFonts w:ascii="Arial" w:hAnsi="Arial" w:cs="Arial"/>
              </w:rPr>
              <w:t>1 komplet</w:t>
            </w:r>
          </w:p>
        </w:tc>
      </w:tr>
      <w:tr w:rsidR="002B720F" w:rsidRPr="00CB68A4" w14:paraId="509FA8EF" w14:textId="77777777" w:rsidTr="00CB68A4">
        <w:trPr>
          <w:gridAfter w:val="2"/>
          <w:wAfter w:w="2210" w:type="dxa"/>
          <w:trHeight w:val="545"/>
        </w:trPr>
        <w:tc>
          <w:tcPr>
            <w:tcW w:w="1346" w:type="dxa"/>
          </w:tcPr>
          <w:p w14:paraId="37198A25" w14:textId="0DADD930" w:rsidR="002B720F" w:rsidRPr="00CB68A4" w:rsidRDefault="009F3ACC" w:rsidP="00CB68A4">
            <w:pPr>
              <w:spacing w:after="0" w:line="360" w:lineRule="auto"/>
              <w:jc w:val="both"/>
              <w:rPr>
                <w:rFonts w:ascii="Arial" w:hAnsi="Arial" w:cs="Arial"/>
              </w:rPr>
            </w:pPr>
            <w:r w:rsidRPr="00CB68A4">
              <w:rPr>
                <w:rFonts w:ascii="Arial" w:hAnsi="Arial" w:cs="Arial"/>
              </w:rPr>
              <w:t>Część III</w:t>
            </w:r>
          </w:p>
        </w:tc>
        <w:tc>
          <w:tcPr>
            <w:tcW w:w="6662" w:type="dxa"/>
            <w:shd w:val="clear" w:color="auto" w:fill="auto"/>
            <w:vAlign w:val="bottom"/>
          </w:tcPr>
          <w:p w14:paraId="5A5E3C20" w14:textId="41E73C50" w:rsidR="002B720F" w:rsidRPr="00CB68A4" w:rsidRDefault="006F5E02" w:rsidP="00CB68A4">
            <w:pPr>
              <w:spacing w:after="0" w:line="360" w:lineRule="auto"/>
              <w:jc w:val="both"/>
              <w:rPr>
                <w:rFonts w:ascii="Arial" w:hAnsi="Arial" w:cs="Arial"/>
              </w:rPr>
            </w:pPr>
            <w:r w:rsidRPr="00CB68A4">
              <w:rPr>
                <w:rFonts w:ascii="Arial" w:hAnsi="Arial" w:cs="Arial"/>
              </w:rPr>
              <w:t>MEBLE METALOWE LABORATORYJNE I POZOSTAŁ</w:t>
            </w:r>
            <w:r w:rsidR="00F92615" w:rsidRPr="00CB68A4">
              <w:rPr>
                <w:rFonts w:ascii="Arial" w:hAnsi="Arial" w:cs="Arial"/>
              </w:rPr>
              <w:t>E WYPOSAŻENIE</w:t>
            </w:r>
          </w:p>
          <w:p w14:paraId="5F01B2C9" w14:textId="3CCCE63C" w:rsidR="00F92615" w:rsidRPr="00CB68A4" w:rsidRDefault="00F92615"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Kosz 20L otwierany na pedał – 14 sztuk</w:t>
            </w:r>
          </w:p>
          <w:p w14:paraId="5E73DB51" w14:textId="46C418F4" w:rsidR="00F92615" w:rsidRPr="00CB68A4" w:rsidRDefault="00F92615"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Kosz 40L  – 100 sztuk</w:t>
            </w:r>
          </w:p>
          <w:p w14:paraId="7FEF26A3" w14:textId="0CB4B649" w:rsidR="00F92615" w:rsidRPr="00CB68A4" w:rsidRDefault="00F92615"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 xml:space="preserve">Szafka ubraniowa metalowa z przegrodą i ławką stałą </w:t>
            </w:r>
            <w:r w:rsidR="00A07096" w:rsidRPr="00CB68A4">
              <w:rPr>
                <w:rFonts w:ascii="Arial" w:eastAsia="Times New Roman" w:hAnsi="Arial" w:cs="Arial"/>
                <w:color w:val="000000"/>
                <w:lang w:eastAsia="pl-PL"/>
              </w:rPr>
              <w:t xml:space="preserve"> </w:t>
            </w:r>
            <w:r w:rsidRPr="00CB68A4">
              <w:rPr>
                <w:rFonts w:ascii="Arial" w:eastAsia="Times New Roman" w:hAnsi="Arial" w:cs="Arial"/>
                <w:color w:val="000000"/>
                <w:lang w:eastAsia="pl-PL"/>
              </w:rPr>
              <w:t>– 26 sztuk</w:t>
            </w:r>
          </w:p>
          <w:p w14:paraId="6E7335ED" w14:textId="55BE625F" w:rsidR="00F92615" w:rsidRPr="00CB68A4" w:rsidRDefault="00F92615"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lastRenderedPageBreak/>
              <w:t>Szafka ubraniowa metalowa z przegrodą i ławką wysuwaną – 13 sztuk</w:t>
            </w:r>
          </w:p>
          <w:p w14:paraId="375A032B" w14:textId="1A1AC3C9" w:rsidR="00F92615" w:rsidRPr="00CB68A4" w:rsidRDefault="00F92615"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 xml:space="preserve">Szafka ubraniowa metalowa z przegrodą i ławką stałą </w:t>
            </w:r>
            <w:r w:rsidR="00A07096" w:rsidRPr="00CB68A4">
              <w:rPr>
                <w:rFonts w:ascii="Arial" w:eastAsia="Times New Roman" w:hAnsi="Arial" w:cs="Arial"/>
                <w:color w:val="000000"/>
                <w:lang w:eastAsia="pl-PL"/>
              </w:rPr>
              <w:t xml:space="preserve"> </w:t>
            </w:r>
            <w:r w:rsidRPr="00CB68A4">
              <w:rPr>
                <w:rFonts w:ascii="Arial" w:eastAsia="Times New Roman" w:hAnsi="Arial" w:cs="Arial"/>
                <w:color w:val="000000"/>
                <w:lang w:eastAsia="pl-PL"/>
              </w:rPr>
              <w:t>– 2 sztuki</w:t>
            </w:r>
          </w:p>
          <w:p w14:paraId="1023D1C3" w14:textId="4FF983E2" w:rsidR="00F92615" w:rsidRPr="00CB68A4" w:rsidRDefault="00F92615"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Szafka ubraniowa metalowa z przegrodą i ławką wysuwan</w:t>
            </w:r>
            <w:r w:rsidR="00A07096" w:rsidRPr="00CB68A4">
              <w:rPr>
                <w:rFonts w:ascii="Arial" w:eastAsia="Times New Roman" w:hAnsi="Arial" w:cs="Arial"/>
                <w:color w:val="000000"/>
                <w:lang w:eastAsia="pl-PL"/>
              </w:rPr>
              <w:t xml:space="preserve">ą </w:t>
            </w:r>
            <w:r w:rsidRPr="00CB68A4">
              <w:rPr>
                <w:rFonts w:ascii="Arial" w:eastAsia="Times New Roman" w:hAnsi="Arial" w:cs="Arial"/>
                <w:color w:val="000000"/>
                <w:lang w:eastAsia="pl-PL"/>
              </w:rPr>
              <w:t>– 3 sztuki</w:t>
            </w:r>
          </w:p>
          <w:p w14:paraId="40930618" w14:textId="56FD4118" w:rsidR="00F92615" w:rsidRPr="00CB68A4" w:rsidRDefault="00F92615"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 xml:space="preserve">Szafka metalowa ubraniowa z przegrodą </w:t>
            </w:r>
            <w:r w:rsidR="00CF3DBE" w:rsidRPr="00CB68A4">
              <w:rPr>
                <w:rFonts w:ascii="Arial" w:eastAsia="Times New Roman" w:hAnsi="Arial" w:cs="Arial"/>
                <w:color w:val="000000"/>
                <w:lang w:eastAsia="pl-PL"/>
              </w:rPr>
              <w:t xml:space="preserve"> – 17 sztuk</w:t>
            </w:r>
          </w:p>
          <w:p w14:paraId="03895214" w14:textId="5AEEAD4C" w:rsidR="00CF3DBE" w:rsidRPr="00CB68A4" w:rsidRDefault="00CF3DBE"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Szafka metalowa ubraniowa z przegrodą – 10 sztuk</w:t>
            </w:r>
          </w:p>
          <w:p w14:paraId="7A711312" w14:textId="69B48523" w:rsidR="00CF3DBE" w:rsidRPr="00CB68A4" w:rsidRDefault="00CF3DBE"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Ławka szatniowa  – 8 sztuk</w:t>
            </w:r>
          </w:p>
          <w:p w14:paraId="7164B773" w14:textId="28DF1B22" w:rsidR="00CF3DBE" w:rsidRPr="00CB68A4" w:rsidRDefault="00CF3DBE"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Ławka szatniowa  – 1 sztuka</w:t>
            </w:r>
          </w:p>
          <w:p w14:paraId="33ABF2C6" w14:textId="2C3B7CC5" w:rsidR="00CF3DBE" w:rsidRPr="00CB68A4" w:rsidRDefault="00CF3DBE"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Szafka kartotekowa metalowa  – 7  sztuk</w:t>
            </w:r>
          </w:p>
          <w:p w14:paraId="67DF9FD6" w14:textId="68412858" w:rsidR="00CF3DBE" w:rsidRPr="00CB68A4" w:rsidRDefault="00CF3DBE"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Szafka metalowa ubraniowa  – 2 sztuki</w:t>
            </w:r>
          </w:p>
          <w:p w14:paraId="031374C7" w14:textId="03969707" w:rsidR="00CF3DBE" w:rsidRPr="00CB68A4" w:rsidRDefault="00CF3DBE"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Szafa metalowa, dwudrzwiowa  – 3 sztuki</w:t>
            </w:r>
          </w:p>
          <w:p w14:paraId="471BBC5B" w14:textId="2B7DD4BE" w:rsidR="00CF3DBE" w:rsidRPr="00CB68A4" w:rsidRDefault="00CF3DBE"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 xml:space="preserve">Szafa </w:t>
            </w:r>
            <w:proofErr w:type="spellStart"/>
            <w:r w:rsidRPr="00CB68A4">
              <w:rPr>
                <w:rFonts w:ascii="Arial" w:eastAsia="Times New Roman" w:hAnsi="Arial" w:cs="Arial"/>
                <w:color w:val="000000"/>
                <w:lang w:eastAsia="pl-PL"/>
              </w:rPr>
              <w:t>skrytkowa</w:t>
            </w:r>
            <w:proofErr w:type="spellEnd"/>
            <w:r w:rsidRPr="00CB68A4">
              <w:rPr>
                <w:rFonts w:ascii="Arial" w:eastAsia="Times New Roman" w:hAnsi="Arial" w:cs="Arial"/>
                <w:color w:val="000000"/>
                <w:lang w:eastAsia="pl-PL"/>
              </w:rPr>
              <w:t xml:space="preserve"> typu skrzynkowego  – 4 sztuki</w:t>
            </w:r>
          </w:p>
          <w:p w14:paraId="6B847B2B" w14:textId="467F1C90" w:rsidR="00CF3DBE" w:rsidRPr="00CB68A4" w:rsidRDefault="00CF3DBE"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Regał metalowy z półkami  – 9 sztuk</w:t>
            </w:r>
          </w:p>
          <w:p w14:paraId="3BB52AF6" w14:textId="64A908B9" w:rsidR="00CF3DBE" w:rsidRPr="00CB68A4" w:rsidRDefault="00CF3DBE"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Wieszak metalowy jezdny  – 2 sztuki</w:t>
            </w:r>
          </w:p>
          <w:p w14:paraId="3552FE6B" w14:textId="6563A4A7" w:rsidR="00CF3DBE" w:rsidRPr="00CB68A4" w:rsidRDefault="00CF3DBE"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Osłona szklana recepcji (z dwóch części) – 1 sztuka</w:t>
            </w:r>
          </w:p>
          <w:p w14:paraId="05B42230" w14:textId="79BB5244" w:rsidR="00CF3DBE" w:rsidRPr="00CB68A4" w:rsidRDefault="00CF3DBE"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Szafa na odczynniki chemiczne z wyciągiem wentylacyjnym – 1 sztuka</w:t>
            </w:r>
          </w:p>
          <w:p w14:paraId="15D95662" w14:textId="465E4E14" w:rsidR="00CF3DBE" w:rsidRPr="00CB68A4" w:rsidRDefault="00CF3DBE"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Szafa opatrunkowa lekarska</w:t>
            </w:r>
            <w:r w:rsidR="001D3B76" w:rsidRPr="00CB68A4">
              <w:rPr>
                <w:rFonts w:ascii="Arial" w:eastAsia="Times New Roman" w:hAnsi="Arial" w:cs="Arial"/>
                <w:color w:val="000000"/>
                <w:lang w:eastAsia="pl-PL"/>
              </w:rPr>
              <w:t xml:space="preserve"> – 4 sztuki</w:t>
            </w:r>
          </w:p>
          <w:p w14:paraId="69EB3BDA" w14:textId="14F73DC7" w:rsidR="001D3B76" w:rsidRPr="00CB68A4" w:rsidRDefault="001D3B76"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z półką – 1 sztuka</w:t>
            </w:r>
          </w:p>
          <w:p w14:paraId="69ADC4E1" w14:textId="33C2454C" w:rsidR="001D3B76" w:rsidRPr="00CB68A4" w:rsidRDefault="001D3B76"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ze zlewem – 1 sztuka</w:t>
            </w:r>
          </w:p>
          <w:p w14:paraId="7535B967" w14:textId="146BE11D" w:rsidR="001D3B76" w:rsidRPr="00CB68A4" w:rsidRDefault="001D3B76"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z półką</w:t>
            </w:r>
            <w:r w:rsidR="00A07096" w:rsidRPr="00CB68A4">
              <w:rPr>
                <w:rFonts w:ascii="Arial" w:eastAsia="Times New Roman" w:hAnsi="Arial" w:cs="Arial"/>
                <w:color w:val="000000"/>
                <w:lang w:eastAsia="pl-PL"/>
              </w:rPr>
              <w:t xml:space="preserve"> </w:t>
            </w:r>
            <w:r w:rsidRPr="00CB68A4">
              <w:rPr>
                <w:rFonts w:ascii="Arial" w:eastAsia="Times New Roman" w:hAnsi="Arial" w:cs="Arial"/>
                <w:color w:val="000000"/>
                <w:lang w:eastAsia="pl-PL"/>
              </w:rPr>
              <w:t>– 1 sztuka</w:t>
            </w:r>
          </w:p>
          <w:p w14:paraId="68E02612" w14:textId="58FA6647" w:rsidR="001D3B76" w:rsidRPr="00CB68A4" w:rsidRDefault="001D3B76"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z półką</w:t>
            </w:r>
            <w:r w:rsidR="00A07096" w:rsidRPr="00CB68A4">
              <w:rPr>
                <w:rFonts w:ascii="Arial" w:eastAsia="Times New Roman" w:hAnsi="Arial" w:cs="Arial"/>
                <w:color w:val="000000"/>
                <w:lang w:eastAsia="pl-PL"/>
              </w:rPr>
              <w:t xml:space="preserve"> </w:t>
            </w:r>
            <w:r w:rsidRPr="00CB68A4">
              <w:rPr>
                <w:rFonts w:ascii="Arial" w:eastAsia="Times New Roman" w:hAnsi="Arial" w:cs="Arial"/>
                <w:color w:val="000000"/>
                <w:lang w:eastAsia="pl-PL"/>
              </w:rPr>
              <w:t xml:space="preserve"> – 1 sztuka</w:t>
            </w:r>
          </w:p>
          <w:p w14:paraId="69A2E6DD" w14:textId="29ED2E82" w:rsidR="001D3B76" w:rsidRPr="00CB68A4" w:rsidRDefault="001D3B76"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z półką</w:t>
            </w:r>
            <w:r w:rsidR="00A07096" w:rsidRPr="00CB68A4">
              <w:rPr>
                <w:rFonts w:ascii="Arial" w:eastAsia="Times New Roman" w:hAnsi="Arial" w:cs="Arial"/>
                <w:color w:val="000000"/>
                <w:lang w:eastAsia="pl-PL"/>
              </w:rPr>
              <w:t xml:space="preserve"> </w:t>
            </w:r>
            <w:r w:rsidRPr="00CB68A4">
              <w:rPr>
                <w:rFonts w:ascii="Arial" w:eastAsia="Times New Roman" w:hAnsi="Arial" w:cs="Arial"/>
                <w:color w:val="000000"/>
                <w:lang w:eastAsia="pl-PL"/>
              </w:rPr>
              <w:t>– 3 sztuki</w:t>
            </w:r>
          </w:p>
          <w:p w14:paraId="5C36B1E0" w14:textId="7CEF1B91" w:rsidR="001D3B76" w:rsidRPr="00CB68A4" w:rsidRDefault="00BD3585"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Zabudowa l</w:t>
            </w:r>
            <w:r w:rsidR="001D3B76" w:rsidRPr="00CB68A4">
              <w:rPr>
                <w:rFonts w:ascii="Arial" w:eastAsia="Times New Roman" w:hAnsi="Arial" w:cs="Arial"/>
                <w:color w:val="000000"/>
                <w:lang w:eastAsia="pl-PL"/>
              </w:rPr>
              <w:t>odówk</w:t>
            </w:r>
            <w:r w:rsidRPr="00CB68A4">
              <w:rPr>
                <w:rFonts w:ascii="Arial" w:eastAsia="Times New Roman" w:hAnsi="Arial" w:cs="Arial"/>
                <w:color w:val="000000"/>
                <w:lang w:eastAsia="pl-PL"/>
              </w:rPr>
              <w:t xml:space="preserve">i </w:t>
            </w:r>
            <w:r w:rsidR="00A07096" w:rsidRPr="00CB68A4">
              <w:rPr>
                <w:rFonts w:ascii="Arial" w:eastAsia="Times New Roman" w:hAnsi="Arial" w:cs="Arial"/>
                <w:color w:val="000000"/>
                <w:lang w:eastAsia="pl-PL"/>
              </w:rPr>
              <w:t xml:space="preserve"> </w:t>
            </w:r>
            <w:r w:rsidR="001D3B76" w:rsidRPr="00CB68A4">
              <w:rPr>
                <w:rFonts w:ascii="Arial" w:eastAsia="Times New Roman" w:hAnsi="Arial" w:cs="Arial"/>
                <w:color w:val="000000"/>
                <w:lang w:eastAsia="pl-PL"/>
              </w:rPr>
              <w:t>– 5 sztuk</w:t>
            </w:r>
          </w:p>
          <w:p w14:paraId="2188A296" w14:textId="7BC24DB0" w:rsidR="001D3B76" w:rsidRPr="00CB68A4" w:rsidRDefault="001D3B76"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 xml:space="preserve">Zabudowa meblowa z szafkami dolnymi </w:t>
            </w:r>
            <w:r w:rsidRPr="00CB68A4">
              <w:rPr>
                <w:rFonts w:ascii="Arial" w:eastAsia="Times New Roman" w:hAnsi="Arial" w:cs="Arial"/>
                <w:color w:val="000000"/>
                <w:lang w:eastAsia="pl-PL"/>
              </w:rPr>
              <w:br/>
            </w:r>
            <w:r w:rsidR="00150184" w:rsidRPr="00CB68A4">
              <w:rPr>
                <w:rFonts w:ascii="Arial" w:eastAsia="Times New Roman" w:hAnsi="Arial" w:cs="Arial"/>
                <w:color w:val="000000"/>
                <w:lang w:eastAsia="pl-PL"/>
              </w:rPr>
              <w:t xml:space="preserve">– 1 </w:t>
            </w:r>
            <w:r w:rsidR="00A07096" w:rsidRPr="00CB68A4">
              <w:rPr>
                <w:rFonts w:ascii="Arial" w:eastAsia="Times New Roman" w:hAnsi="Arial" w:cs="Arial"/>
                <w:color w:val="000000"/>
                <w:lang w:eastAsia="pl-PL"/>
              </w:rPr>
              <w:t>komplet</w:t>
            </w:r>
          </w:p>
          <w:p w14:paraId="0D47BBA6" w14:textId="5A448251" w:rsidR="00150184" w:rsidRPr="00CB68A4" w:rsidRDefault="00150184"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auto"/>
                <w:lang w:eastAsia="pl-PL"/>
              </w:rPr>
              <w:t>Aneks kuchenny z szafkami dolnymi i górnymi</w:t>
            </w:r>
            <w:r w:rsidRPr="00CB68A4">
              <w:rPr>
                <w:rFonts w:ascii="Arial" w:eastAsia="Times New Roman" w:hAnsi="Arial" w:cs="Arial"/>
                <w:color w:val="auto"/>
                <w:lang w:eastAsia="pl-PL"/>
              </w:rPr>
              <w:br/>
            </w:r>
            <w:r w:rsidRPr="00CB68A4">
              <w:rPr>
                <w:rFonts w:ascii="Arial" w:eastAsia="Times New Roman" w:hAnsi="Arial" w:cs="Arial"/>
                <w:color w:val="000000"/>
                <w:lang w:eastAsia="pl-PL"/>
              </w:rPr>
              <w:t xml:space="preserve">– 1 </w:t>
            </w:r>
            <w:r w:rsidR="00A07096" w:rsidRPr="00CB68A4">
              <w:rPr>
                <w:rFonts w:ascii="Arial" w:eastAsia="Times New Roman" w:hAnsi="Arial" w:cs="Arial"/>
                <w:color w:val="000000"/>
                <w:lang w:eastAsia="pl-PL"/>
              </w:rPr>
              <w:t>komplet</w:t>
            </w:r>
          </w:p>
          <w:p w14:paraId="2EE1302B" w14:textId="159D78CE" w:rsidR="00150184" w:rsidRPr="00CB68A4" w:rsidRDefault="00150184"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 xml:space="preserve">Zabudowa z szafkami dolnymi </w:t>
            </w:r>
            <w:r w:rsidRPr="00CB68A4">
              <w:rPr>
                <w:rFonts w:ascii="Arial" w:eastAsia="Times New Roman" w:hAnsi="Arial" w:cs="Arial"/>
                <w:color w:val="000000"/>
                <w:lang w:eastAsia="pl-PL"/>
              </w:rPr>
              <w:br/>
              <w:t xml:space="preserve">– 1 </w:t>
            </w:r>
            <w:r w:rsidR="00A07096" w:rsidRPr="00CB68A4">
              <w:rPr>
                <w:rFonts w:ascii="Arial" w:eastAsia="Times New Roman" w:hAnsi="Arial" w:cs="Arial"/>
                <w:color w:val="000000"/>
                <w:lang w:eastAsia="pl-PL"/>
              </w:rPr>
              <w:t>komplet</w:t>
            </w:r>
          </w:p>
          <w:p w14:paraId="3DBA4F51" w14:textId="29B72E7F" w:rsidR="00150184" w:rsidRPr="00CB68A4" w:rsidRDefault="00150184"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Zabudowa z szafkami dolnymi</w:t>
            </w:r>
            <w:r w:rsidR="00A07096" w:rsidRPr="00CB68A4">
              <w:rPr>
                <w:rFonts w:ascii="Arial" w:eastAsia="Times New Roman" w:hAnsi="Arial" w:cs="Arial"/>
                <w:color w:val="000000"/>
                <w:lang w:eastAsia="pl-PL"/>
              </w:rPr>
              <w:t xml:space="preserve"> </w:t>
            </w:r>
            <w:r w:rsidRPr="00CB68A4">
              <w:rPr>
                <w:rFonts w:ascii="Arial" w:eastAsia="Times New Roman" w:hAnsi="Arial" w:cs="Arial"/>
                <w:color w:val="000000"/>
                <w:lang w:eastAsia="pl-PL"/>
              </w:rPr>
              <w:t xml:space="preserve">– 1 </w:t>
            </w:r>
            <w:r w:rsidR="00A07096" w:rsidRPr="00CB68A4">
              <w:rPr>
                <w:rFonts w:ascii="Arial" w:eastAsia="Times New Roman" w:hAnsi="Arial" w:cs="Arial"/>
                <w:color w:val="000000"/>
                <w:lang w:eastAsia="pl-PL"/>
              </w:rPr>
              <w:t>komplet</w:t>
            </w:r>
          </w:p>
          <w:p w14:paraId="1D970BEC" w14:textId="77E7E8B7" w:rsidR="00150184" w:rsidRPr="00CB68A4" w:rsidRDefault="00150184"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Zabudowa z szafkami dolnymi</w:t>
            </w:r>
            <w:r w:rsidR="003A4D87" w:rsidRPr="00CB68A4">
              <w:rPr>
                <w:rFonts w:ascii="Arial" w:eastAsia="Times New Roman" w:hAnsi="Arial" w:cs="Arial"/>
                <w:color w:val="000000"/>
                <w:lang w:eastAsia="pl-PL"/>
              </w:rPr>
              <w:t xml:space="preserve"> </w:t>
            </w:r>
            <w:r w:rsidRPr="00CB68A4">
              <w:rPr>
                <w:rFonts w:ascii="Arial" w:eastAsia="Times New Roman" w:hAnsi="Arial" w:cs="Arial"/>
                <w:color w:val="000000"/>
                <w:lang w:eastAsia="pl-PL"/>
              </w:rPr>
              <w:t xml:space="preserve">– 1 </w:t>
            </w:r>
            <w:r w:rsidR="003A4D87" w:rsidRPr="00CB68A4">
              <w:rPr>
                <w:rFonts w:ascii="Arial" w:eastAsia="Times New Roman" w:hAnsi="Arial" w:cs="Arial"/>
                <w:color w:val="000000"/>
                <w:lang w:eastAsia="pl-PL"/>
              </w:rPr>
              <w:t>komplet</w:t>
            </w:r>
          </w:p>
          <w:p w14:paraId="7652403F" w14:textId="06F69DEB" w:rsidR="00150184" w:rsidRPr="00CB68A4" w:rsidRDefault="00150184"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 xml:space="preserve">Zabudowa z szafkami dolnymi </w:t>
            </w:r>
            <w:r w:rsidRPr="00CB68A4">
              <w:rPr>
                <w:rFonts w:ascii="Arial" w:eastAsia="Times New Roman" w:hAnsi="Arial" w:cs="Arial"/>
                <w:color w:val="000000"/>
                <w:lang w:eastAsia="pl-PL"/>
              </w:rPr>
              <w:br/>
              <w:t xml:space="preserve">– 1 </w:t>
            </w:r>
            <w:r w:rsidR="003A4D87" w:rsidRPr="00CB68A4">
              <w:rPr>
                <w:rFonts w:ascii="Arial" w:eastAsia="Times New Roman" w:hAnsi="Arial" w:cs="Arial"/>
                <w:color w:val="000000"/>
                <w:lang w:eastAsia="pl-PL"/>
              </w:rPr>
              <w:t>komplet</w:t>
            </w:r>
          </w:p>
          <w:p w14:paraId="230BFBFF" w14:textId="0B87F8AE" w:rsidR="00150184" w:rsidRPr="00CB68A4" w:rsidRDefault="00150184"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Zabudowa z szafkami dolnymi  z blatem</w:t>
            </w:r>
            <w:r w:rsidRPr="00CB68A4">
              <w:rPr>
                <w:rFonts w:ascii="Arial" w:eastAsia="Times New Roman" w:hAnsi="Arial" w:cs="Arial"/>
                <w:color w:val="000000"/>
                <w:lang w:eastAsia="pl-PL"/>
              </w:rPr>
              <w:br/>
            </w:r>
            <w:r w:rsidRPr="00CB68A4">
              <w:rPr>
                <w:rFonts w:ascii="Arial" w:eastAsia="Times New Roman" w:hAnsi="Arial" w:cs="Arial"/>
                <w:color w:val="000000"/>
                <w:lang w:eastAsia="pl-PL"/>
              </w:rPr>
              <w:lastRenderedPageBreak/>
              <w:t xml:space="preserve">– 1 </w:t>
            </w:r>
            <w:r w:rsidR="003A4D87" w:rsidRPr="00CB68A4">
              <w:rPr>
                <w:rFonts w:ascii="Arial" w:eastAsia="Times New Roman" w:hAnsi="Arial" w:cs="Arial"/>
                <w:color w:val="000000"/>
                <w:lang w:eastAsia="pl-PL"/>
              </w:rPr>
              <w:t>komplet</w:t>
            </w:r>
          </w:p>
          <w:p w14:paraId="4D87AFD3" w14:textId="3AF3A101" w:rsidR="00150184" w:rsidRPr="00CB68A4" w:rsidRDefault="00150184"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 xml:space="preserve">Zabudowa z szafkami dolnymi  z blatem – 1 </w:t>
            </w:r>
            <w:r w:rsidR="003A4D87" w:rsidRPr="00CB68A4">
              <w:rPr>
                <w:rFonts w:ascii="Arial" w:eastAsia="Times New Roman" w:hAnsi="Arial" w:cs="Arial"/>
                <w:color w:val="000000"/>
                <w:lang w:eastAsia="pl-PL"/>
              </w:rPr>
              <w:t>komplet</w:t>
            </w:r>
          </w:p>
          <w:p w14:paraId="145F00F4" w14:textId="413B044C" w:rsidR="00150184" w:rsidRPr="00CB68A4" w:rsidRDefault="00150184"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Zabudowa z szafkami dolnymi z blatem.</w:t>
            </w:r>
            <w:r w:rsidRPr="00CB68A4">
              <w:rPr>
                <w:rFonts w:ascii="Arial" w:eastAsia="Times New Roman" w:hAnsi="Arial" w:cs="Arial"/>
                <w:color w:val="000000"/>
                <w:lang w:eastAsia="pl-PL"/>
              </w:rPr>
              <w:br/>
            </w:r>
            <w:r w:rsidR="009672C7" w:rsidRPr="00CB68A4">
              <w:rPr>
                <w:rFonts w:ascii="Arial" w:eastAsia="Times New Roman" w:hAnsi="Arial" w:cs="Arial"/>
                <w:color w:val="000000"/>
                <w:lang w:eastAsia="pl-PL"/>
              </w:rPr>
              <w:t xml:space="preserve">– 1 </w:t>
            </w:r>
            <w:r w:rsidR="003A4D87" w:rsidRPr="00CB68A4">
              <w:rPr>
                <w:rFonts w:ascii="Arial" w:eastAsia="Times New Roman" w:hAnsi="Arial" w:cs="Arial"/>
                <w:color w:val="000000"/>
                <w:lang w:eastAsia="pl-PL"/>
              </w:rPr>
              <w:t>komplet</w:t>
            </w:r>
          </w:p>
          <w:p w14:paraId="2F190475" w14:textId="22EDBE9F" w:rsidR="009672C7" w:rsidRPr="00CB68A4" w:rsidRDefault="009672C7"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 xml:space="preserve">Aneks kuchenny z szafkami dolnymi i górnymi </w:t>
            </w:r>
            <w:r w:rsidRPr="00CB68A4">
              <w:rPr>
                <w:rFonts w:ascii="Arial" w:eastAsia="Times New Roman" w:hAnsi="Arial" w:cs="Arial"/>
                <w:color w:val="000000"/>
                <w:lang w:eastAsia="pl-PL"/>
              </w:rPr>
              <w:br/>
              <w:t xml:space="preserve">– 1 </w:t>
            </w:r>
            <w:r w:rsidR="003A4D87" w:rsidRPr="00CB68A4">
              <w:rPr>
                <w:rFonts w:ascii="Arial" w:eastAsia="Times New Roman" w:hAnsi="Arial" w:cs="Arial"/>
                <w:color w:val="000000"/>
                <w:lang w:eastAsia="pl-PL"/>
              </w:rPr>
              <w:t>komplet</w:t>
            </w:r>
          </w:p>
          <w:p w14:paraId="0AE5DCCB" w14:textId="324D5E3C" w:rsidR="009672C7" w:rsidRPr="00CB68A4" w:rsidRDefault="009672C7"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z szafkami</w:t>
            </w:r>
            <w:r w:rsidR="003A4D87" w:rsidRPr="00CB68A4">
              <w:rPr>
                <w:rFonts w:ascii="Arial" w:eastAsia="Times New Roman" w:hAnsi="Arial" w:cs="Arial"/>
                <w:color w:val="000000"/>
                <w:lang w:eastAsia="pl-PL"/>
              </w:rPr>
              <w:t xml:space="preserve"> - </w:t>
            </w:r>
            <w:r w:rsidRPr="00CB68A4">
              <w:rPr>
                <w:rFonts w:ascii="Arial" w:eastAsia="Times New Roman" w:hAnsi="Arial" w:cs="Arial"/>
                <w:color w:val="000000"/>
                <w:lang w:eastAsia="pl-PL"/>
              </w:rPr>
              <w:t xml:space="preserve"> 1 </w:t>
            </w:r>
            <w:r w:rsidR="003A4D87" w:rsidRPr="00CB68A4">
              <w:rPr>
                <w:rFonts w:ascii="Arial" w:eastAsia="Times New Roman" w:hAnsi="Arial" w:cs="Arial"/>
                <w:color w:val="000000"/>
                <w:lang w:eastAsia="pl-PL"/>
              </w:rPr>
              <w:t>komplet</w:t>
            </w:r>
          </w:p>
          <w:p w14:paraId="531D4184" w14:textId="1AD32FC8" w:rsidR="009672C7" w:rsidRPr="00CB68A4" w:rsidRDefault="009672C7"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z nadstawką i szafkami</w:t>
            </w:r>
            <w:r w:rsidR="003A4D87" w:rsidRPr="00CB68A4">
              <w:rPr>
                <w:rFonts w:ascii="Arial" w:eastAsia="Times New Roman" w:hAnsi="Arial" w:cs="Arial"/>
                <w:color w:val="000000"/>
                <w:lang w:eastAsia="pl-PL"/>
              </w:rPr>
              <w:t xml:space="preserve"> </w:t>
            </w:r>
            <w:r w:rsidRPr="00CB68A4">
              <w:rPr>
                <w:rFonts w:ascii="Arial" w:eastAsia="Times New Roman" w:hAnsi="Arial" w:cs="Arial"/>
                <w:color w:val="000000"/>
                <w:lang w:eastAsia="pl-PL"/>
              </w:rPr>
              <w:t xml:space="preserve">– 1 </w:t>
            </w:r>
            <w:r w:rsidR="003A4D87" w:rsidRPr="00CB68A4">
              <w:rPr>
                <w:rFonts w:ascii="Arial" w:eastAsia="Times New Roman" w:hAnsi="Arial" w:cs="Arial"/>
                <w:color w:val="000000"/>
                <w:lang w:eastAsia="pl-PL"/>
              </w:rPr>
              <w:t>komplet</w:t>
            </w:r>
          </w:p>
          <w:p w14:paraId="2AC71785" w14:textId="22FB76A2" w:rsidR="009672C7" w:rsidRPr="00CB68A4" w:rsidRDefault="009672C7"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z szafkami</w:t>
            </w:r>
            <w:r w:rsidR="003A4D87" w:rsidRPr="00CB68A4">
              <w:rPr>
                <w:rFonts w:ascii="Arial" w:eastAsia="Times New Roman" w:hAnsi="Arial" w:cs="Arial"/>
                <w:color w:val="000000"/>
                <w:lang w:eastAsia="pl-PL"/>
              </w:rPr>
              <w:t xml:space="preserve"> </w:t>
            </w:r>
            <w:r w:rsidRPr="00CB68A4">
              <w:rPr>
                <w:rFonts w:ascii="Arial" w:eastAsia="Times New Roman" w:hAnsi="Arial" w:cs="Arial"/>
                <w:color w:val="000000"/>
                <w:lang w:eastAsia="pl-PL"/>
              </w:rPr>
              <w:t xml:space="preserve">– 1 </w:t>
            </w:r>
            <w:r w:rsidR="003A4D87" w:rsidRPr="00CB68A4">
              <w:rPr>
                <w:rFonts w:ascii="Arial" w:eastAsia="Times New Roman" w:hAnsi="Arial" w:cs="Arial"/>
                <w:color w:val="000000"/>
                <w:lang w:eastAsia="pl-PL"/>
              </w:rPr>
              <w:t>komplet</w:t>
            </w:r>
          </w:p>
          <w:p w14:paraId="66299D36" w14:textId="5DF5B2D9" w:rsidR="009672C7" w:rsidRPr="00CB68A4" w:rsidRDefault="009672C7"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z szafką</w:t>
            </w:r>
            <w:r w:rsidR="003A4D87" w:rsidRPr="00CB68A4">
              <w:rPr>
                <w:rFonts w:ascii="Arial" w:eastAsia="Times New Roman" w:hAnsi="Arial" w:cs="Arial"/>
                <w:color w:val="000000"/>
                <w:lang w:eastAsia="pl-PL"/>
              </w:rPr>
              <w:t xml:space="preserve"> </w:t>
            </w:r>
            <w:r w:rsidRPr="00CB68A4">
              <w:rPr>
                <w:rFonts w:ascii="Arial" w:eastAsia="Times New Roman" w:hAnsi="Arial" w:cs="Arial"/>
                <w:color w:val="000000"/>
                <w:lang w:eastAsia="pl-PL"/>
              </w:rPr>
              <w:t xml:space="preserve">- </w:t>
            </w:r>
            <w:r w:rsidR="003A4D87" w:rsidRPr="00CB68A4">
              <w:rPr>
                <w:rFonts w:ascii="Arial" w:eastAsia="Times New Roman" w:hAnsi="Arial" w:cs="Arial"/>
                <w:color w:val="000000"/>
                <w:lang w:eastAsia="pl-PL"/>
              </w:rPr>
              <w:t xml:space="preserve"> 1 komplet</w:t>
            </w:r>
          </w:p>
          <w:p w14:paraId="35DB042D" w14:textId="31F6F9A9" w:rsidR="003A4D87" w:rsidRPr="00CB68A4" w:rsidRDefault="003A4D87"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Szafki wiszące – 3 sztuki</w:t>
            </w:r>
          </w:p>
          <w:p w14:paraId="6AD49DBC" w14:textId="71E410D3" w:rsidR="003A4D87" w:rsidRPr="00CB68A4" w:rsidRDefault="003A4D87"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z szafkami – 1 komplet</w:t>
            </w:r>
          </w:p>
          <w:p w14:paraId="5566699C" w14:textId="5E9ED767" w:rsidR="003A4D87" w:rsidRPr="00CB68A4" w:rsidRDefault="003A4D87"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 1 sztuka</w:t>
            </w:r>
          </w:p>
          <w:p w14:paraId="0EBA7173" w14:textId="6299B48C" w:rsidR="003A4D87" w:rsidRPr="00CB68A4" w:rsidRDefault="003A4D87"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 1 sztuka</w:t>
            </w:r>
          </w:p>
          <w:p w14:paraId="3DB05732" w14:textId="3501B5F4" w:rsidR="003A4D87" w:rsidRPr="00CB68A4" w:rsidRDefault="003A4D87"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 1 sztuka</w:t>
            </w:r>
          </w:p>
          <w:p w14:paraId="1DAE2F4E" w14:textId="77210047" w:rsidR="003A4D87" w:rsidRPr="00CB68A4" w:rsidRDefault="003A4D87"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z szafką typu cargo – 1 komplet</w:t>
            </w:r>
          </w:p>
          <w:p w14:paraId="48149070" w14:textId="135FBFCA" w:rsidR="003A4D87" w:rsidRPr="00CB68A4" w:rsidRDefault="00365F67" w:rsidP="00063911">
            <w:pPr>
              <w:pStyle w:val="Akapitzlist"/>
              <w:numPr>
                <w:ilvl w:val="0"/>
                <w:numId w:val="28"/>
              </w:numPr>
              <w:spacing w:after="0" w:line="360" w:lineRule="auto"/>
              <w:jc w:val="both"/>
              <w:rPr>
                <w:rFonts w:ascii="Arial" w:hAnsi="Arial" w:cs="Arial"/>
              </w:rPr>
            </w:pPr>
            <w:r w:rsidRPr="00CB68A4">
              <w:rPr>
                <w:rFonts w:ascii="Arial" w:hAnsi="Arial" w:cs="Arial"/>
              </w:rPr>
              <w:t>Szafki wiszące – 4 sztuki</w:t>
            </w:r>
          </w:p>
          <w:p w14:paraId="5B4D69CB" w14:textId="7725AC34" w:rsidR="00365F67" w:rsidRPr="00CB68A4" w:rsidRDefault="00365F67"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z szafką – 1 komplet</w:t>
            </w:r>
          </w:p>
          <w:p w14:paraId="7B4C4BA9" w14:textId="4AA02AAB" w:rsidR="00365F67" w:rsidRPr="00CB68A4" w:rsidRDefault="00365F67"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z 2 szafkami – 1 komplet</w:t>
            </w:r>
          </w:p>
          <w:p w14:paraId="7D91C6BF" w14:textId="438BA7A8" w:rsidR="00365F67" w:rsidRPr="00CB68A4" w:rsidRDefault="00365F67"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z szafkami – 1 komplet</w:t>
            </w:r>
          </w:p>
          <w:p w14:paraId="5FABA7E7" w14:textId="57831441" w:rsidR="00365F67" w:rsidRPr="00CB68A4" w:rsidRDefault="00365F67"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z szafkami – 1 komplet</w:t>
            </w:r>
          </w:p>
          <w:p w14:paraId="5AACE6C4" w14:textId="08798450" w:rsidR="00365F67" w:rsidRPr="00CB68A4" w:rsidRDefault="00365F67"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z szafkami – 1 komplet</w:t>
            </w:r>
          </w:p>
          <w:p w14:paraId="38D59807" w14:textId="02F101A9" w:rsidR="00365F67" w:rsidRPr="00CB68A4" w:rsidRDefault="00365F67" w:rsidP="00063911">
            <w:pPr>
              <w:pStyle w:val="Akapitzlist"/>
              <w:numPr>
                <w:ilvl w:val="0"/>
                <w:numId w:val="28"/>
              </w:numPr>
              <w:spacing w:after="0" w:line="360" w:lineRule="auto"/>
              <w:jc w:val="both"/>
              <w:rPr>
                <w:rFonts w:ascii="Arial" w:hAnsi="Arial" w:cs="Arial"/>
              </w:rPr>
            </w:pPr>
            <w:r w:rsidRPr="00CB68A4">
              <w:rPr>
                <w:rFonts w:ascii="Arial" w:hAnsi="Arial" w:cs="Arial"/>
              </w:rPr>
              <w:t>Szafki wiszące – 2 sztuki</w:t>
            </w:r>
          </w:p>
          <w:p w14:paraId="72D973FA" w14:textId="365DFA4D" w:rsidR="00365F67" w:rsidRPr="00CB68A4" w:rsidRDefault="00365F67"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z szafką – 2 komplety</w:t>
            </w:r>
          </w:p>
          <w:p w14:paraId="4E582A0C" w14:textId="16ADD29E" w:rsidR="00365F67" w:rsidRPr="00CB68A4" w:rsidRDefault="00365F67" w:rsidP="00063911">
            <w:pPr>
              <w:pStyle w:val="Akapitzlist"/>
              <w:numPr>
                <w:ilvl w:val="0"/>
                <w:numId w:val="28"/>
              </w:numPr>
              <w:spacing w:after="0" w:line="360" w:lineRule="auto"/>
              <w:jc w:val="both"/>
              <w:rPr>
                <w:rFonts w:ascii="Arial" w:hAnsi="Arial" w:cs="Arial"/>
              </w:rPr>
            </w:pPr>
            <w:r w:rsidRPr="00CB68A4">
              <w:rPr>
                <w:rFonts w:ascii="Arial" w:hAnsi="Arial" w:cs="Arial"/>
              </w:rPr>
              <w:t>Szafki wiszące – 1 komplet</w:t>
            </w:r>
          </w:p>
          <w:p w14:paraId="2575B18B" w14:textId="2CE4D7F5" w:rsidR="00365F67" w:rsidRPr="00CB68A4" w:rsidRDefault="00365F67"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z szafką – 1 komplet</w:t>
            </w:r>
          </w:p>
          <w:p w14:paraId="623DAEFD" w14:textId="1AE320C3" w:rsidR="00365F67" w:rsidRPr="00CB68A4" w:rsidRDefault="00365F67"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wyspowy z szafkami – 1 komplet</w:t>
            </w:r>
          </w:p>
          <w:p w14:paraId="166C9576" w14:textId="1906342B" w:rsidR="00365F67" w:rsidRPr="00CB68A4" w:rsidRDefault="00365F67"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z szafkami – 1 komplet</w:t>
            </w:r>
          </w:p>
          <w:p w14:paraId="1E0C0594" w14:textId="3330E8A9" w:rsidR="00365F67" w:rsidRPr="00CB68A4" w:rsidRDefault="00365F67"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z szafką – 1 komplet</w:t>
            </w:r>
          </w:p>
          <w:p w14:paraId="765A795A" w14:textId="54DF7726" w:rsidR="00365F67" w:rsidRPr="00CB68A4" w:rsidRDefault="00365F67" w:rsidP="00063911">
            <w:pPr>
              <w:pStyle w:val="Akapitzlist"/>
              <w:numPr>
                <w:ilvl w:val="0"/>
                <w:numId w:val="28"/>
              </w:numPr>
              <w:spacing w:after="0" w:line="360" w:lineRule="auto"/>
              <w:jc w:val="both"/>
              <w:rPr>
                <w:rFonts w:ascii="Arial" w:hAnsi="Arial" w:cs="Arial"/>
              </w:rPr>
            </w:pPr>
            <w:r w:rsidRPr="00CB68A4">
              <w:rPr>
                <w:rFonts w:ascii="Arial" w:hAnsi="Arial" w:cs="Arial"/>
              </w:rPr>
              <w:t>Szafki wiszące – 2 sztuki</w:t>
            </w:r>
          </w:p>
          <w:p w14:paraId="1BEAD050" w14:textId="357B8E81" w:rsidR="00365F67" w:rsidRPr="00CB68A4" w:rsidRDefault="00365F67"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z szafką – 1 komplet</w:t>
            </w:r>
          </w:p>
          <w:p w14:paraId="453C4DA5" w14:textId="398D37BF" w:rsidR="00365F67" w:rsidRPr="00CB68A4" w:rsidRDefault="00365F67"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 1 sztuka</w:t>
            </w:r>
          </w:p>
          <w:p w14:paraId="79A07DAA" w14:textId="7CD85F3E" w:rsidR="00365F67" w:rsidRPr="00CB68A4" w:rsidRDefault="00365F67"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z szafkami – 1 komplet</w:t>
            </w:r>
          </w:p>
          <w:p w14:paraId="13CAD6F2" w14:textId="4F7DC6ED" w:rsidR="00365F67" w:rsidRPr="00CB68A4" w:rsidRDefault="004B381E"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z szafką – 1 komplet</w:t>
            </w:r>
          </w:p>
          <w:p w14:paraId="27455228" w14:textId="0A5ABD6C" w:rsidR="004B381E" w:rsidRPr="00CB68A4" w:rsidRDefault="004B381E" w:rsidP="00063911">
            <w:pPr>
              <w:pStyle w:val="Akapitzlist"/>
              <w:numPr>
                <w:ilvl w:val="0"/>
                <w:numId w:val="28"/>
              </w:numPr>
              <w:spacing w:after="0" w:line="360" w:lineRule="auto"/>
              <w:jc w:val="both"/>
              <w:rPr>
                <w:rFonts w:ascii="Arial" w:hAnsi="Arial" w:cs="Arial"/>
              </w:rPr>
            </w:pPr>
            <w:r w:rsidRPr="00CB68A4">
              <w:rPr>
                <w:rFonts w:ascii="Arial" w:hAnsi="Arial" w:cs="Arial"/>
              </w:rPr>
              <w:t>Szafki wiszące – 2 sztuki</w:t>
            </w:r>
          </w:p>
          <w:p w14:paraId="56217BD3" w14:textId="67EA3A43" w:rsidR="004B381E" w:rsidRPr="00CB68A4" w:rsidRDefault="004B381E"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w kształcie litery U 10 sztuk z szafkami – 1 komplet</w:t>
            </w:r>
          </w:p>
          <w:p w14:paraId="1FCA18B9" w14:textId="6ACBC65B" w:rsidR="004B381E" w:rsidRPr="00CB68A4" w:rsidRDefault="004B381E"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lastRenderedPageBreak/>
              <w:t>Stół laboratoryjny z szafką – 1 komplet</w:t>
            </w:r>
          </w:p>
          <w:p w14:paraId="268571DE" w14:textId="5E19E79D" w:rsidR="004B381E" w:rsidRPr="00CB68A4" w:rsidRDefault="004B381E"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z kontenerem – 1 komplet</w:t>
            </w:r>
          </w:p>
          <w:p w14:paraId="22D7547F" w14:textId="2CB3B5F0" w:rsidR="004B381E" w:rsidRPr="00CB68A4" w:rsidRDefault="004B381E" w:rsidP="00063911">
            <w:pPr>
              <w:pStyle w:val="Akapitzlist"/>
              <w:numPr>
                <w:ilvl w:val="0"/>
                <w:numId w:val="28"/>
              </w:numPr>
              <w:spacing w:after="0" w:line="360" w:lineRule="auto"/>
              <w:jc w:val="both"/>
              <w:rPr>
                <w:rFonts w:ascii="Arial" w:hAnsi="Arial" w:cs="Arial"/>
              </w:rPr>
            </w:pPr>
            <w:r w:rsidRPr="00CB68A4">
              <w:rPr>
                <w:rFonts w:ascii="Arial" w:hAnsi="Arial" w:cs="Arial"/>
              </w:rPr>
              <w:t>Zabudowa z blatem – 1 komplet</w:t>
            </w:r>
          </w:p>
          <w:p w14:paraId="055771E3" w14:textId="6FE30691" w:rsidR="004B381E" w:rsidRPr="00CB68A4" w:rsidRDefault="004B381E"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z szafką – 1 komplet</w:t>
            </w:r>
          </w:p>
          <w:p w14:paraId="0F32DBBE" w14:textId="34AC3E3E" w:rsidR="00CF3DBE" w:rsidRPr="00CB68A4" w:rsidRDefault="004B381E"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z szafką – 1 komplet</w:t>
            </w:r>
          </w:p>
          <w:p w14:paraId="4EDC9036" w14:textId="17B1D2D7" w:rsidR="004B381E" w:rsidRPr="00CB68A4" w:rsidRDefault="004B381E" w:rsidP="00063911">
            <w:pPr>
              <w:pStyle w:val="Akapitzlist"/>
              <w:numPr>
                <w:ilvl w:val="0"/>
                <w:numId w:val="28"/>
              </w:numPr>
              <w:spacing w:after="0" w:line="360" w:lineRule="auto"/>
              <w:jc w:val="both"/>
              <w:rPr>
                <w:rFonts w:ascii="Arial" w:hAnsi="Arial" w:cs="Arial"/>
              </w:rPr>
            </w:pPr>
            <w:r w:rsidRPr="00CB68A4">
              <w:rPr>
                <w:rFonts w:ascii="Arial" w:hAnsi="Arial" w:cs="Arial"/>
              </w:rPr>
              <w:t>Szafka wisząca – 1 sztuka</w:t>
            </w:r>
          </w:p>
          <w:p w14:paraId="1BF24FCF" w14:textId="2D585090" w:rsidR="004B381E" w:rsidRPr="00CB68A4" w:rsidRDefault="004B381E" w:rsidP="00063911">
            <w:pPr>
              <w:pStyle w:val="Akapitzlist"/>
              <w:numPr>
                <w:ilvl w:val="0"/>
                <w:numId w:val="28"/>
              </w:numPr>
              <w:spacing w:after="0" w:line="360" w:lineRule="auto"/>
              <w:jc w:val="both"/>
              <w:rPr>
                <w:rFonts w:ascii="Arial" w:hAnsi="Arial" w:cs="Arial"/>
              </w:rPr>
            </w:pPr>
            <w:r w:rsidRPr="00CB68A4">
              <w:rPr>
                <w:rFonts w:ascii="Arial" w:hAnsi="Arial" w:cs="Arial"/>
              </w:rPr>
              <w:t>Aneks kuchenny z szafkami dolnymi i górnymi – 1 komplet</w:t>
            </w:r>
          </w:p>
          <w:p w14:paraId="30176667" w14:textId="22C66D22" w:rsidR="004B381E" w:rsidRPr="00CB68A4" w:rsidRDefault="004B381E"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z szafką – 1 komplet</w:t>
            </w:r>
          </w:p>
          <w:p w14:paraId="31556A4C" w14:textId="071A6013" w:rsidR="004B381E" w:rsidRPr="00CB68A4" w:rsidRDefault="004B381E"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z szafką – 1 komplet</w:t>
            </w:r>
          </w:p>
          <w:p w14:paraId="19E46B42" w14:textId="39BE65D3" w:rsidR="004B381E" w:rsidRPr="00CB68A4" w:rsidRDefault="004B381E"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z szafkami z nadstawką – 1 komplet</w:t>
            </w:r>
          </w:p>
          <w:p w14:paraId="585534E1" w14:textId="0D754FFA" w:rsidR="004B381E" w:rsidRPr="00CB68A4" w:rsidRDefault="004B381E"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z szafką – 1 komplet</w:t>
            </w:r>
          </w:p>
          <w:p w14:paraId="6889CFBB" w14:textId="259B43FA" w:rsidR="004B381E" w:rsidRPr="00CB68A4" w:rsidRDefault="004B381E"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 1 sztuka</w:t>
            </w:r>
          </w:p>
          <w:p w14:paraId="508BA017" w14:textId="619B8D60" w:rsidR="004B381E" w:rsidRPr="00CB68A4" w:rsidRDefault="00134C7D"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 1 sztuka</w:t>
            </w:r>
          </w:p>
          <w:p w14:paraId="278B739E" w14:textId="4E900B4E" w:rsidR="00134C7D" w:rsidRPr="00CB68A4" w:rsidRDefault="00134C7D"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z szafką – 1 komplet</w:t>
            </w:r>
          </w:p>
          <w:p w14:paraId="070E9923" w14:textId="1A766C79" w:rsidR="00134C7D" w:rsidRPr="00CB68A4" w:rsidRDefault="00134C7D"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z szafką  -  1 komplet</w:t>
            </w:r>
          </w:p>
          <w:p w14:paraId="4C2C2B95" w14:textId="6895F34A" w:rsidR="00134C7D" w:rsidRPr="00CB68A4" w:rsidRDefault="00134C7D" w:rsidP="00063911">
            <w:pPr>
              <w:pStyle w:val="Akapitzlist"/>
              <w:numPr>
                <w:ilvl w:val="0"/>
                <w:numId w:val="28"/>
              </w:numPr>
              <w:spacing w:after="0" w:line="360" w:lineRule="auto"/>
              <w:jc w:val="both"/>
              <w:rPr>
                <w:rFonts w:ascii="Arial" w:hAnsi="Arial" w:cs="Arial"/>
              </w:rPr>
            </w:pPr>
            <w:r w:rsidRPr="00CB68A4">
              <w:rPr>
                <w:rFonts w:ascii="Arial" w:hAnsi="Arial" w:cs="Arial"/>
              </w:rPr>
              <w:t>Aneks kuchenny z szafkami dolnymi i górnymi – 1 komplet</w:t>
            </w:r>
          </w:p>
          <w:p w14:paraId="5BA3474E" w14:textId="4CA4B794" w:rsidR="00134C7D" w:rsidRPr="00CB68A4" w:rsidRDefault="00134C7D"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z szafką – 1 komplet</w:t>
            </w:r>
          </w:p>
          <w:p w14:paraId="66238959" w14:textId="1AD34C60" w:rsidR="00134C7D" w:rsidRPr="00CB68A4" w:rsidRDefault="00134C7D"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 1 sztuka</w:t>
            </w:r>
          </w:p>
          <w:p w14:paraId="3725BECA" w14:textId="7A02A6C0" w:rsidR="00134C7D" w:rsidRPr="00CB68A4" w:rsidRDefault="00134C7D"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z szafką – 1 komplet</w:t>
            </w:r>
          </w:p>
          <w:p w14:paraId="52C40065" w14:textId="7DDB3A7C" w:rsidR="00134C7D" w:rsidRPr="00CB68A4" w:rsidRDefault="00134C7D"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z szafką – 1 komplet</w:t>
            </w:r>
          </w:p>
          <w:p w14:paraId="5E5FACA4" w14:textId="7A08A685" w:rsidR="00134C7D" w:rsidRPr="00CB68A4" w:rsidRDefault="00134C7D"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z szafką – 1 komplet</w:t>
            </w:r>
          </w:p>
          <w:p w14:paraId="6861408E" w14:textId="75F009D3" w:rsidR="00134C7D" w:rsidRPr="00CB68A4" w:rsidRDefault="00134C7D" w:rsidP="00063911">
            <w:pPr>
              <w:pStyle w:val="Akapitzlist"/>
              <w:numPr>
                <w:ilvl w:val="0"/>
                <w:numId w:val="28"/>
              </w:numPr>
              <w:spacing w:after="0" w:line="360" w:lineRule="auto"/>
              <w:jc w:val="both"/>
              <w:rPr>
                <w:rFonts w:ascii="Arial" w:hAnsi="Arial" w:cs="Arial"/>
              </w:rPr>
            </w:pPr>
            <w:r w:rsidRPr="00CB68A4">
              <w:rPr>
                <w:rFonts w:ascii="Arial" w:eastAsia="Times New Roman" w:hAnsi="Arial" w:cs="Arial"/>
                <w:color w:val="000000"/>
                <w:lang w:eastAsia="pl-PL"/>
              </w:rPr>
              <w:t>Stół laboratoryjny z szafką – 1 komplet</w:t>
            </w:r>
          </w:p>
          <w:p w14:paraId="2D7008F1" w14:textId="44A6EE78" w:rsidR="00134C7D" w:rsidRPr="00CB68A4" w:rsidRDefault="00134C7D" w:rsidP="00063911">
            <w:pPr>
              <w:pStyle w:val="Akapitzlist"/>
              <w:numPr>
                <w:ilvl w:val="0"/>
                <w:numId w:val="28"/>
              </w:numPr>
              <w:spacing w:after="0" w:line="360" w:lineRule="auto"/>
              <w:jc w:val="both"/>
              <w:rPr>
                <w:rFonts w:ascii="Arial" w:hAnsi="Arial" w:cs="Arial"/>
              </w:rPr>
            </w:pPr>
            <w:r w:rsidRPr="00CB68A4">
              <w:rPr>
                <w:rFonts w:ascii="Arial" w:hAnsi="Arial" w:cs="Arial"/>
              </w:rPr>
              <w:t>Szafki wiszące – 3 sztuki</w:t>
            </w:r>
          </w:p>
          <w:p w14:paraId="2B265AA3" w14:textId="0A877BBB" w:rsidR="00134C7D" w:rsidRDefault="00134C7D" w:rsidP="00063911">
            <w:pPr>
              <w:pStyle w:val="Akapitzlist"/>
              <w:numPr>
                <w:ilvl w:val="0"/>
                <w:numId w:val="28"/>
              </w:numPr>
              <w:spacing w:after="0" w:line="360" w:lineRule="auto"/>
              <w:jc w:val="both"/>
              <w:rPr>
                <w:rFonts w:ascii="Arial" w:hAnsi="Arial" w:cs="Arial"/>
              </w:rPr>
            </w:pPr>
            <w:r w:rsidRPr="00CB68A4">
              <w:rPr>
                <w:rFonts w:ascii="Arial" w:hAnsi="Arial" w:cs="Arial"/>
              </w:rPr>
              <w:t>Aneks kuchenny z szafkami dolnymi i górnymi – 1 komplet</w:t>
            </w:r>
          </w:p>
          <w:p w14:paraId="41F66CDC" w14:textId="58E55222" w:rsidR="002B720F" w:rsidRDefault="00063911" w:rsidP="00063911">
            <w:pPr>
              <w:pStyle w:val="Akapitzlist"/>
              <w:numPr>
                <w:ilvl w:val="0"/>
                <w:numId w:val="28"/>
              </w:numPr>
              <w:spacing w:after="0" w:line="360" w:lineRule="auto"/>
              <w:jc w:val="both"/>
              <w:rPr>
                <w:rFonts w:ascii="Arial" w:hAnsi="Arial" w:cs="Arial"/>
                <w:sz w:val="20"/>
              </w:rPr>
            </w:pPr>
            <w:r>
              <w:rPr>
                <w:rFonts w:ascii="Arial" w:hAnsi="Arial" w:cs="Arial"/>
                <w:sz w:val="20"/>
              </w:rPr>
              <w:t>Zabudowa  – 1 komplet</w:t>
            </w:r>
          </w:p>
          <w:p w14:paraId="25BB16C1" w14:textId="124EE2D4" w:rsidR="00063911" w:rsidRDefault="00063911" w:rsidP="00063911">
            <w:pPr>
              <w:pStyle w:val="Akapitzlist"/>
              <w:numPr>
                <w:ilvl w:val="0"/>
                <w:numId w:val="49"/>
              </w:numPr>
              <w:spacing w:after="0" w:line="360" w:lineRule="auto"/>
              <w:jc w:val="both"/>
              <w:rPr>
                <w:rFonts w:ascii="Arial" w:hAnsi="Arial" w:cs="Arial"/>
                <w:sz w:val="20"/>
              </w:rPr>
            </w:pPr>
            <w:r>
              <w:rPr>
                <w:rFonts w:ascii="Arial" w:hAnsi="Arial" w:cs="Arial"/>
                <w:sz w:val="20"/>
              </w:rPr>
              <w:t xml:space="preserve">Zabudowa z szafkami dolnymi – 1 </w:t>
            </w:r>
            <w:proofErr w:type="spellStart"/>
            <w:r>
              <w:rPr>
                <w:rFonts w:ascii="Arial" w:hAnsi="Arial" w:cs="Arial"/>
                <w:sz w:val="20"/>
              </w:rPr>
              <w:t>kpl</w:t>
            </w:r>
            <w:proofErr w:type="spellEnd"/>
          </w:p>
          <w:p w14:paraId="1564B3FF" w14:textId="77777777" w:rsidR="00063911" w:rsidRDefault="00063911" w:rsidP="00063911">
            <w:pPr>
              <w:pStyle w:val="Akapitzlist"/>
              <w:numPr>
                <w:ilvl w:val="0"/>
                <w:numId w:val="49"/>
              </w:numPr>
              <w:spacing w:after="0" w:line="360" w:lineRule="auto"/>
              <w:jc w:val="both"/>
              <w:rPr>
                <w:rFonts w:ascii="Arial" w:hAnsi="Arial" w:cs="Arial"/>
                <w:sz w:val="20"/>
              </w:rPr>
            </w:pPr>
            <w:r>
              <w:rPr>
                <w:rFonts w:ascii="Arial" w:hAnsi="Arial" w:cs="Arial"/>
                <w:sz w:val="20"/>
              </w:rPr>
              <w:t>Szafa aktowa – 2 sztuki</w:t>
            </w:r>
          </w:p>
          <w:p w14:paraId="69D5816F" w14:textId="1127A912" w:rsidR="00063911" w:rsidRPr="00063911" w:rsidRDefault="00063911" w:rsidP="00063911">
            <w:pPr>
              <w:pStyle w:val="Akapitzlist"/>
              <w:numPr>
                <w:ilvl w:val="0"/>
                <w:numId w:val="49"/>
              </w:numPr>
              <w:spacing w:after="0" w:line="360" w:lineRule="auto"/>
              <w:jc w:val="both"/>
              <w:rPr>
                <w:rFonts w:ascii="Arial" w:hAnsi="Arial" w:cs="Arial"/>
                <w:sz w:val="20"/>
              </w:rPr>
            </w:pPr>
            <w:r w:rsidRPr="004F429F">
              <w:rPr>
                <w:rFonts w:ascii="Arial" w:hAnsi="Arial" w:cs="Arial"/>
                <w:sz w:val="20"/>
              </w:rPr>
              <w:t>Szafa aktowa – 2 sztuki</w:t>
            </w:r>
          </w:p>
        </w:tc>
        <w:tc>
          <w:tcPr>
            <w:tcW w:w="1560" w:type="dxa"/>
            <w:gridSpan w:val="2"/>
            <w:shd w:val="clear" w:color="auto" w:fill="auto"/>
          </w:tcPr>
          <w:p w14:paraId="3ED370EA" w14:textId="5DFD5DF9" w:rsidR="002B720F" w:rsidRPr="00CB68A4" w:rsidRDefault="002B720F" w:rsidP="00CB68A4">
            <w:pPr>
              <w:spacing w:line="360" w:lineRule="auto"/>
              <w:jc w:val="both"/>
              <w:rPr>
                <w:rFonts w:ascii="Arial" w:hAnsi="Arial" w:cs="Arial"/>
              </w:rPr>
            </w:pPr>
            <w:r w:rsidRPr="00CB68A4">
              <w:rPr>
                <w:rFonts w:ascii="Arial" w:hAnsi="Arial" w:cs="Arial"/>
              </w:rPr>
              <w:lastRenderedPageBreak/>
              <w:t>1 komplet</w:t>
            </w:r>
          </w:p>
        </w:tc>
      </w:tr>
      <w:tr w:rsidR="00F92615" w:rsidRPr="00CB68A4" w14:paraId="0D711E84" w14:textId="77777777" w:rsidTr="000639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160" w:type="dxa"/>
            <w:gridSpan w:val="3"/>
            <w:tcBorders>
              <w:top w:val="nil"/>
              <w:left w:val="nil"/>
              <w:bottom w:val="nil"/>
              <w:right w:val="nil"/>
            </w:tcBorders>
            <w:shd w:val="clear" w:color="auto" w:fill="auto"/>
            <w:noWrap/>
            <w:vAlign w:val="bottom"/>
          </w:tcPr>
          <w:p w14:paraId="34B5F818" w14:textId="77777777" w:rsidR="00F92615" w:rsidRPr="00CB68A4" w:rsidRDefault="00F92615" w:rsidP="00CB68A4">
            <w:pPr>
              <w:spacing w:after="0" w:line="360" w:lineRule="auto"/>
              <w:jc w:val="both"/>
              <w:rPr>
                <w:rFonts w:ascii="Arial" w:eastAsia="Times New Roman" w:hAnsi="Arial" w:cs="Arial"/>
                <w:color w:val="auto"/>
                <w:lang w:eastAsia="pl-PL"/>
              </w:rPr>
            </w:pPr>
          </w:p>
        </w:tc>
        <w:tc>
          <w:tcPr>
            <w:tcW w:w="1453" w:type="dxa"/>
            <w:gridSpan w:val="2"/>
            <w:tcBorders>
              <w:top w:val="nil"/>
              <w:left w:val="nil"/>
              <w:bottom w:val="nil"/>
              <w:right w:val="nil"/>
            </w:tcBorders>
            <w:shd w:val="clear" w:color="auto" w:fill="auto"/>
            <w:noWrap/>
            <w:vAlign w:val="center"/>
            <w:hideMark/>
          </w:tcPr>
          <w:p w14:paraId="43FB8BAF" w14:textId="77777777" w:rsidR="00F92615" w:rsidRPr="00CB68A4" w:rsidRDefault="00F92615" w:rsidP="00CB68A4">
            <w:pPr>
              <w:spacing w:after="0" w:line="360" w:lineRule="auto"/>
              <w:jc w:val="both"/>
              <w:rPr>
                <w:rFonts w:ascii="Arial" w:eastAsia="Times New Roman" w:hAnsi="Arial" w:cs="Arial"/>
                <w:color w:val="auto"/>
                <w:lang w:eastAsia="pl-PL"/>
              </w:rPr>
            </w:pPr>
          </w:p>
        </w:tc>
        <w:tc>
          <w:tcPr>
            <w:tcW w:w="1165" w:type="dxa"/>
            <w:tcBorders>
              <w:top w:val="nil"/>
              <w:left w:val="nil"/>
              <w:bottom w:val="nil"/>
              <w:right w:val="nil"/>
            </w:tcBorders>
            <w:shd w:val="clear" w:color="auto" w:fill="auto"/>
            <w:noWrap/>
            <w:vAlign w:val="bottom"/>
            <w:hideMark/>
          </w:tcPr>
          <w:p w14:paraId="242A7FAF" w14:textId="77777777" w:rsidR="00F92615" w:rsidRPr="00CB68A4" w:rsidRDefault="00F92615" w:rsidP="00CB68A4">
            <w:pPr>
              <w:spacing w:after="0" w:line="360" w:lineRule="auto"/>
              <w:jc w:val="both"/>
              <w:rPr>
                <w:rFonts w:ascii="Arial" w:eastAsia="Times New Roman" w:hAnsi="Arial" w:cs="Arial"/>
                <w:color w:val="auto"/>
                <w:lang w:eastAsia="pl-PL"/>
              </w:rPr>
            </w:pPr>
          </w:p>
        </w:tc>
      </w:tr>
    </w:tbl>
    <w:p w14:paraId="667E0997" w14:textId="1DC0CBB2" w:rsidR="006F5E02" w:rsidRPr="00CB68A4" w:rsidRDefault="00DB1F5C" w:rsidP="00CB68A4">
      <w:pPr>
        <w:spacing w:after="0" w:line="360" w:lineRule="auto"/>
        <w:jc w:val="both"/>
        <w:rPr>
          <w:rFonts w:ascii="Arial" w:hAnsi="Arial" w:cs="Arial"/>
        </w:rPr>
      </w:pPr>
      <w:r w:rsidRPr="00CB68A4">
        <w:rPr>
          <w:rFonts w:ascii="Arial" w:hAnsi="Arial" w:cs="Arial"/>
        </w:rPr>
        <w:t xml:space="preserve">Kod CPV:  </w:t>
      </w:r>
    </w:p>
    <w:p w14:paraId="08532823" w14:textId="12B9858E" w:rsidR="00546A28" w:rsidRPr="00CB68A4" w:rsidRDefault="00546A28" w:rsidP="00CB68A4">
      <w:pPr>
        <w:spacing w:after="0" w:line="360" w:lineRule="auto"/>
        <w:jc w:val="both"/>
        <w:rPr>
          <w:rFonts w:ascii="Arial" w:hAnsi="Arial" w:cs="Arial"/>
        </w:rPr>
      </w:pPr>
      <w:r w:rsidRPr="00CB68A4">
        <w:rPr>
          <w:rFonts w:ascii="Arial" w:hAnsi="Arial" w:cs="Arial"/>
        </w:rPr>
        <w:t>39100000-3 Meble</w:t>
      </w:r>
    </w:p>
    <w:p w14:paraId="724541CB" w14:textId="71F5B6BD" w:rsidR="00546A28" w:rsidRPr="00CB68A4" w:rsidRDefault="00546A28" w:rsidP="00CB68A4">
      <w:pPr>
        <w:spacing w:after="0" w:line="360" w:lineRule="auto"/>
        <w:jc w:val="both"/>
        <w:rPr>
          <w:rFonts w:ascii="Arial" w:hAnsi="Arial" w:cs="Arial"/>
        </w:rPr>
      </w:pPr>
      <w:r w:rsidRPr="00CB68A4">
        <w:rPr>
          <w:rFonts w:ascii="Arial" w:hAnsi="Arial" w:cs="Arial"/>
        </w:rPr>
        <w:t>39130000-2 Meble biurowe</w:t>
      </w:r>
    </w:p>
    <w:p w14:paraId="7A7063BF" w14:textId="7D552BCB" w:rsidR="00546A28" w:rsidRPr="00CB68A4" w:rsidRDefault="00546A28" w:rsidP="00CB68A4">
      <w:pPr>
        <w:spacing w:after="0" w:line="360" w:lineRule="auto"/>
        <w:jc w:val="both"/>
        <w:rPr>
          <w:rFonts w:ascii="Arial" w:hAnsi="Arial" w:cs="Arial"/>
        </w:rPr>
      </w:pPr>
      <w:r w:rsidRPr="00CB68A4">
        <w:rPr>
          <w:rFonts w:ascii="Arial" w:hAnsi="Arial" w:cs="Arial"/>
        </w:rPr>
        <w:t xml:space="preserve">3918000-7 Meble laboratoryjne </w:t>
      </w:r>
    </w:p>
    <w:p w14:paraId="31212455" w14:textId="73EDA2E9" w:rsidR="009B5593" w:rsidRPr="00CB68A4" w:rsidRDefault="009B5593" w:rsidP="00CB68A4">
      <w:pPr>
        <w:spacing w:after="0" w:line="360" w:lineRule="auto"/>
        <w:jc w:val="both"/>
        <w:rPr>
          <w:rFonts w:ascii="Arial" w:hAnsi="Arial" w:cs="Arial"/>
        </w:rPr>
      </w:pPr>
      <w:r w:rsidRPr="00CB68A4">
        <w:rPr>
          <w:rFonts w:ascii="Arial" w:hAnsi="Arial" w:cs="Arial"/>
        </w:rPr>
        <w:t>39110000-6 Siedziska, krzesła i produkty z nimi związane i ich części</w:t>
      </w:r>
    </w:p>
    <w:p w14:paraId="3284EE0C" w14:textId="477E0C4C" w:rsidR="00546A28" w:rsidRPr="00CB68A4" w:rsidRDefault="00546A28" w:rsidP="00CB68A4">
      <w:pPr>
        <w:spacing w:after="0" w:line="360" w:lineRule="auto"/>
        <w:jc w:val="both"/>
        <w:rPr>
          <w:rFonts w:ascii="Arial" w:hAnsi="Arial" w:cs="Arial"/>
        </w:rPr>
      </w:pPr>
      <w:r w:rsidRPr="00CB68A4">
        <w:rPr>
          <w:rFonts w:ascii="Arial" w:hAnsi="Arial" w:cs="Arial"/>
        </w:rPr>
        <w:t>39150000-8 różne meble i wyposażenie</w:t>
      </w:r>
    </w:p>
    <w:p w14:paraId="49AA9BB2" w14:textId="2227EA26" w:rsidR="00546A28" w:rsidRPr="00CB68A4" w:rsidRDefault="00546A28" w:rsidP="00CB68A4">
      <w:pPr>
        <w:spacing w:after="0" w:line="360" w:lineRule="auto"/>
        <w:jc w:val="both"/>
        <w:rPr>
          <w:rFonts w:ascii="Arial" w:hAnsi="Arial" w:cs="Arial"/>
        </w:rPr>
      </w:pPr>
      <w:r w:rsidRPr="00CB68A4">
        <w:rPr>
          <w:rFonts w:ascii="Arial" w:hAnsi="Arial" w:cs="Arial"/>
        </w:rPr>
        <w:t>34928480-6 pojemniki i kosze na odpady i śmieci</w:t>
      </w:r>
    </w:p>
    <w:p w14:paraId="2EC5B677" w14:textId="77777777" w:rsidR="00546A28" w:rsidRPr="00CB68A4" w:rsidRDefault="00546A28" w:rsidP="00CB68A4">
      <w:pPr>
        <w:spacing w:after="0" w:line="360" w:lineRule="auto"/>
        <w:jc w:val="both"/>
        <w:rPr>
          <w:rFonts w:ascii="Arial" w:hAnsi="Arial" w:cs="Arial"/>
          <w:highlight w:val="yellow"/>
        </w:rPr>
      </w:pPr>
    </w:p>
    <w:p w14:paraId="7E41195D" w14:textId="77777777" w:rsidR="00DB1F5C" w:rsidRPr="00CB68A4" w:rsidRDefault="00DB1F5C" w:rsidP="00CB68A4">
      <w:pPr>
        <w:numPr>
          <w:ilvl w:val="0"/>
          <w:numId w:val="25"/>
        </w:numPr>
        <w:spacing w:after="0" w:line="360" w:lineRule="auto"/>
        <w:jc w:val="both"/>
        <w:rPr>
          <w:rFonts w:ascii="Arial" w:hAnsi="Arial" w:cs="Arial"/>
        </w:rPr>
      </w:pPr>
      <w:r w:rsidRPr="00CB68A4">
        <w:rPr>
          <w:rFonts w:ascii="Arial" w:hAnsi="Arial" w:cs="Arial"/>
        </w:rPr>
        <w:lastRenderedPageBreak/>
        <w:t xml:space="preserve">Wykonawca zobowiązany jest zrealizować zamówienie na zasadach i warunkach opisanych we wzorze umowy stanowiącym załącznik nr  3  do SIWZ. </w:t>
      </w:r>
    </w:p>
    <w:p w14:paraId="2276F04F" w14:textId="77777777" w:rsidR="00DB1F5C" w:rsidRPr="00CB68A4" w:rsidRDefault="00DB1F5C" w:rsidP="00CB68A4">
      <w:pPr>
        <w:numPr>
          <w:ilvl w:val="0"/>
          <w:numId w:val="25"/>
        </w:numPr>
        <w:spacing w:after="0" w:line="360" w:lineRule="auto"/>
        <w:jc w:val="both"/>
        <w:rPr>
          <w:rFonts w:ascii="Arial" w:hAnsi="Arial" w:cs="Arial"/>
        </w:rPr>
      </w:pPr>
      <w:r w:rsidRPr="00CB68A4">
        <w:rPr>
          <w:rFonts w:ascii="Arial" w:hAnsi="Arial" w:cs="Arial"/>
        </w:rPr>
        <w:t>Wykonawca zobowiązany będzie do:</w:t>
      </w:r>
    </w:p>
    <w:p w14:paraId="47EDD35A" w14:textId="36D8119B" w:rsidR="00DB1F5C" w:rsidRPr="00CB68A4" w:rsidRDefault="00134C7D" w:rsidP="00CB68A4">
      <w:pPr>
        <w:numPr>
          <w:ilvl w:val="1"/>
          <w:numId w:val="25"/>
        </w:numPr>
        <w:spacing w:after="0" w:line="360" w:lineRule="auto"/>
        <w:jc w:val="both"/>
        <w:rPr>
          <w:rFonts w:ascii="Arial" w:hAnsi="Arial" w:cs="Arial"/>
        </w:rPr>
      </w:pPr>
      <w:r w:rsidRPr="00CB68A4">
        <w:rPr>
          <w:rFonts w:ascii="Arial" w:hAnsi="Arial" w:cs="Arial"/>
        </w:rPr>
        <w:t>Wykonania mebli</w:t>
      </w:r>
      <w:r w:rsidR="00CB68A4" w:rsidRPr="00CB68A4">
        <w:rPr>
          <w:rFonts w:ascii="Arial" w:hAnsi="Arial" w:cs="Arial"/>
        </w:rPr>
        <w:t xml:space="preserve"> – dotyczy części III</w:t>
      </w:r>
    </w:p>
    <w:p w14:paraId="09D1F692" w14:textId="427C06AD" w:rsidR="00DB1F5C" w:rsidRPr="00CB68A4" w:rsidRDefault="00DB1F5C" w:rsidP="00CB68A4">
      <w:pPr>
        <w:numPr>
          <w:ilvl w:val="1"/>
          <w:numId w:val="25"/>
        </w:numPr>
        <w:spacing w:after="0" w:line="360" w:lineRule="auto"/>
        <w:jc w:val="both"/>
        <w:rPr>
          <w:rFonts w:ascii="Arial" w:hAnsi="Arial" w:cs="Arial"/>
        </w:rPr>
      </w:pPr>
      <w:r w:rsidRPr="00CB68A4">
        <w:rPr>
          <w:rFonts w:ascii="Arial" w:hAnsi="Arial" w:cs="Arial"/>
        </w:rPr>
        <w:t>transportu dostarczan</w:t>
      </w:r>
      <w:r w:rsidR="00134C7D" w:rsidRPr="00CB68A4">
        <w:rPr>
          <w:rFonts w:ascii="Arial" w:hAnsi="Arial" w:cs="Arial"/>
        </w:rPr>
        <w:t>ych mebli</w:t>
      </w:r>
      <w:r w:rsidRPr="00CB68A4">
        <w:rPr>
          <w:rFonts w:ascii="Arial" w:hAnsi="Arial" w:cs="Arial"/>
        </w:rPr>
        <w:t xml:space="preserve"> do budynk</w:t>
      </w:r>
      <w:r w:rsidR="00641460" w:rsidRPr="00CB68A4">
        <w:rPr>
          <w:rFonts w:ascii="Arial" w:hAnsi="Arial" w:cs="Arial"/>
        </w:rPr>
        <w:t>u</w:t>
      </w:r>
      <w:r w:rsidRPr="00CB68A4">
        <w:rPr>
          <w:rFonts w:ascii="Arial" w:hAnsi="Arial" w:cs="Arial"/>
        </w:rPr>
        <w:t xml:space="preserve"> zamawiającego na terenie miasta Kielce;</w:t>
      </w:r>
    </w:p>
    <w:p w14:paraId="56ECEE78" w14:textId="3F49A5D9" w:rsidR="00DB1F5C" w:rsidRPr="00CB68A4" w:rsidRDefault="00DB1F5C" w:rsidP="00CB68A4">
      <w:pPr>
        <w:numPr>
          <w:ilvl w:val="1"/>
          <w:numId w:val="25"/>
        </w:numPr>
        <w:spacing w:after="0" w:line="360" w:lineRule="auto"/>
        <w:jc w:val="both"/>
        <w:rPr>
          <w:rFonts w:ascii="Arial" w:hAnsi="Arial" w:cs="Arial"/>
        </w:rPr>
      </w:pPr>
      <w:r w:rsidRPr="00CB68A4">
        <w:rPr>
          <w:rFonts w:ascii="Arial" w:hAnsi="Arial" w:cs="Arial"/>
        </w:rPr>
        <w:t>wniesienia dostarczon</w:t>
      </w:r>
      <w:r w:rsidR="00134C7D" w:rsidRPr="00CB68A4">
        <w:rPr>
          <w:rFonts w:ascii="Arial" w:hAnsi="Arial" w:cs="Arial"/>
        </w:rPr>
        <w:t>ych mebli</w:t>
      </w:r>
      <w:r w:rsidRPr="00CB68A4">
        <w:rPr>
          <w:rFonts w:ascii="Arial" w:hAnsi="Arial" w:cs="Arial"/>
        </w:rPr>
        <w:t xml:space="preserve"> do pomieszczeń wskazanych przez zamawiającego;</w:t>
      </w:r>
    </w:p>
    <w:p w14:paraId="5A854A9B" w14:textId="78148442" w:rsidR="00DB1F5C" w:rsidRPr="00CB68A4" w:rsidRDefault="00134C7D" w:rsidP="00CB68A4">
      <w:pPr>
        <w:numPr>
          <w:ilvl w:val="1"/>
          <w:numId w:val="25"/>
        </w:numPr>
        <w:spacing w:after="0" w:line="360" w:lineRule="auto"/>
        <w:jc w:val="both"/>
        <w:rPr>
          <w:rFonts w:ascii="Arial" w:hAnsi="Arial" w:cs="Arial"/>
        </w:rPr>
      </w:pPr>
      <w:r w:rsidRPr="00CB68A4">
        <w:rPr>
          <w:rFonts w:ascii="Arial" w:hAnsi="Arial" w:cs="Arial"/>
        </w:rPr>
        <w:t>ustawienia mebli w miejscach wskazanych przez zam</w:t>
      </w:r>
      <w:r w:rsidR="003B5E39" w:rsidRPr="00CB68A4">
        <w:rPr>
          <w:rFonts w:ascii="Arial" w:hAnsi="Arial" w:cs="Arial"/>
        </w:rPr>
        <w:t>a</w:t>
      </w:r>
      <w:r w:rsidRPr="00CB68A4">
        <w:rPr>
          <w:rFonts w:ascii="Arial" w:hAnsi="Arial" w:cs="Arial"/>
        </w:rPr>
        <w:t>wiającego.</w:t>
      </w:r>
    </w:p>
    <w:p w14:paraId="468C146B" w14:textId="13DA33CE" w:rsidR="00DB1F5C" w:rsidRPr="00CB68A4" w:rsidRDefault="00DB1F5C" w:rsidP="00CB68A4">
      <w:pPr>
        <w:spacing w:after="0" w:line="360" w:lineRule="auto"/>
        <w:jc w:val="both"/>
        <w:rPr>
          <w:rFonts w:ascii="Arial" w:hAnsi="Arial" w:cs="Arial"/>
        </w:rPr>
      </w:pPr>
    </w:p>
    <w:p w14:paraId="06F82D3C" w14:textId="0CB49DF1" w:rsidR="00DB1F5C" w:rsidRPr="00CB68A4" w:rsidRDefault="00DB1F5C" w:rsidP="00CB68A4">
      <w:pPr>
        <w:numPr>
          <w:ilvl w:val="0"/>
          <w:numId w:val="25"/>
        </w:numPr>
        <w:spacing w:after="0" w:line="360" w:lineRule="auto"/>
        <w:jc w:val="both"/>
        <w:rPr>
          <w:rFonts w:ascii="Arial" w:hAnsi="Arial" w:cs="Arial"/>
        </w:rPr>
      </w:pPr>
      <w:bookmarkStart w:id="2" w:name="_Hlk508827590"/>
      <w:r w:rsidRPr="00CB68A4">
        <w:rPr>
          <w:rFonts w:ascii="Arial" w:hAnsi="Arial" w:cs="Arial"/>
        </w:rPr>
        <w:t>Wymagany okres gwarancji i rękojmi na dostarczon</w:t>
      </w:r>
      <w:r w:rsidR="003B5E39" w:rsidRPr="00CB68A4">
        <w:rPr>
          <w:rFonts w:ascii="Arial" w:hAnsi="Arial" w:cs="Arial"/>
        </w:rPr>
        <w:t xml:space="preserve">e meble – minimum </w:t>
      </w:r>
      <w:r w:rsidR="00CB68A4" w:rsidRPr="00CB68A4">
        <w:rPr>
          <w:rFonts w:ascii="Arial" w:hAnsi="Arial" w:cs="Arial"/>
        </w:rPr>
        <w:t>48 miesięcy</w:t>
      </w:r>
      <w:r w:rsidR="00A757A3" w:rsidRPr="00CB68A4">
        <w:rPr>
          <w:rFonts w:ascii="Arial" w:hAnsi="Arial" w:cs="Arial"/>
        </w:rPr>
        <w:t xml:space="preserve">; </w:t>
      </w:r>
      <w:r w:rsidR="00A757A3" w:rsidRPr="00CB68A4">
        <w:rPr>
          <w:rFonts w:ascii="Arial" w:hAnsi="Arial" w:cs="Arial"/>
          <w:u w:val="single"/>
        </w:rPr>
        <w:t xml:space="preserve">z wyłączeniem zawiasów w szafach (część I </w:t>
      </w:r>
      <w:proofErr w:type="spellStart"/>
      <w:r w:rsidR="00A757A3" w:rsidRPr="00CB68A4">
        <w:rPr>
          <w:rFonts w:ascii="Arial" w:hAnsi="Arial" w:cs="Arial"/>
          <w:u w:val="single"/>
        </w:rPr>
        <w:t>i</w:t>
      </w:r>
      <w:proofErr w:type="spellEnd"/>
      <w:r w:rsidR="00A757A3" w:rsidRPr="00CB68A4">
        <w:rPr>
          <w:rFonts w:ascii="Arial" w:hAnsi="Arial" w:cs="Arial"/>
          <w:u w:val="single"/>
        </w:rPr>
        <w:t xml:space="preserve"> III)</w:t>
      </w:r>
      <w:r w:rsidR="00A757A3" w:rsidRPr="00CB68A4">
        <w:rPr>
          <w:rFonts w:ascii="Arial" w:hAnsi="Arial" w:cs="Arial"/>
        </w:rPr>
        <w:t xml:space="preserve">  na które gwarancja/rękojmia  ma być dożywotnia. </w:t>
      </w:r>
      <w:r w:rsidRPr="00CB68A4">
        <w:rPr>
          <w:rFonts w:ascii="Arial" w:hAnsi="Arial" w:cs="Arial"/>
        </w:rPr>
        <w:t xml:space="preserve">Oferty zawierające okres gwarancji i rękojmi krótszy niż wskazany </w:t>
      </w:r>
      <w:r w:rsidR="00A757A3" w:rsidRPr="00CB68A4">
        <w:rPr>
          <w:rFonts w:ascii="Arial" w:hAnsi="Arial" w:cs="Arial"/>
        </w:rPr>
        <w:t xml:space="preserve"> wyżej </w:t>
      </w:r>
      <w:r w:rsidRPr="00CB68A4">
        <w:rPr>
          <w:rFonts w:ascii="Arial" w:hAnsi="Arial" w:cs="Arial"/>
        </w:rPr>
        <w:t>zostaną odrzucone.</w:t>
      </w:r>
    </w:p>
    <w:p w14:paraId="79EBFA89" w14:textId="1F1837EC" w:rsidR="00DB1F5C" w:rsidRPr="00CB68A4" w:rsidRDefault="00DB1F5C" w:rsidP="00CB68A4">
      <w:pPr>
        <w:numPr>
          <w:ilvl w:val="0"/>
          <w:numId w:val="25"/>
        </w:numPr>
        <w:spacing w:after="0" w:line="360" w:lineRule="auto"/>
        <w:jc w:val="both"/>
        <w:rPr>
          <w:rFonts w:ascii="Arial" w:hAnsi="Arial" w:cs="Arial"/>
        </w:rPr>
      </w:pPr>
      <w:r w:rsidRPr="00CB68A4">
        <w:rPr>
          <w:rFonts w:ascii="Arial" w:hAnsi="Arial" w:cs="Arial"/>
        </w:rPr>
        <w:t>Dostarczon</w:t>
      </w:r>
      <w:r w:rsidR="003B5E39" w:rsidRPr="00CB68A4">
        <w:rPr>
          <w:rFonts w:ascii="Arial" w:hAnsi="Arial" w:cs="Arial"/>
        </w:rPr>
        <w:t xml:space="preserve">e meble </w:t>
      </w:r>
      <w:r w:rsidR="00560D03" w:rsidRPr="00CB68A4">
        <w:rPr>
          <w:rFonts w:ascii="Arial" w:hAnsi="Arial" w:cs="Arial"/>
        </w:rPr>
        <w:t xml:space="preserve"> mus</w:t>
      </w:r>
      <w:r w:rsidR="003B5E39" w:rsidRPr="00CB68A4">
        <w:rPr>
          <w:rFonts w:ascii="Arial" w:hAnsi="Arial" w:cs="Arial"/>
        </w:rPr>
        <w:t xml:space="preserve">zą </w:t>
      </w:r>
      <w:r w:rsidR="00560D03" w:rsidRPr="00CB68A4">
        <w:rPr>
          <w:rFonts w:ascii="Arial" w:hAnsi="Arial" w:cs="Arial"/>
        </w:rPr>
        <w:t>być fabrycznie now</w:t>
      </w:r>
      <w:r w:rsidR="003B5E39" w:rsidRPr="00CB68A4">
        <w:rPr>
          <w:rFonts w:ascii="Arial" w:hAnsi="Arial" w:cs="Arial"/>
        </w:rPr>
        <w:t xml:space="preserve">e, </w:t>
      </w:r>
      <w:r w:rsidRPr="00CB68A4">
        <w:rPr>
          <w:rFonts w:ascii="Arial" w:hAnsi="Arial" w:cs="Arial"/>
        </w:rPr>
        <w:t xml:space="preserve"> bez śladów użytkowania, i nie mo</w:t>
      </w:r>
      <w:r w:rsidR="003B5E39" w:rsidRPr="00CB68A4">
        <w:rPr>
          <w:rFonts w:ascii="Arial" w:hAnsi="Arial" w:cs="Arial"/>
        </w:rPr>
        <w:t xml:space="preserve">gą </w:t>
      </w:r>
      <w:r w:rsidRPr="00CB68A4">
        <w:rPr>
          <w:rFonts w:ascii="Arial" w:hAnsi="Arial" w:cs="Arial"/>
        </w:rPr>
        <w:t xml:space="preserve"> być przedmiotem praw osób trzecich. </w:t>
      </w:r>
    </w:p>
    <w:p w14:paraId="6CF74C42" w14:textId="7ADA0FE6" w:rsidR="00DB1F5C" w:rsidRPr="00CB68A4" w:rsidRDefault="00DB1F5C" w:rsidP="00CB68A4">
      <w:pPr>
        <w:numPr>
          <w:ilvl w:val="0"/>
          <w:numId w:val="25"/>
        </w:numPr>
        <w:spacing w:after="0" w:line="360" w:lineRule="auto"/>
        <w:jc w:val="both"/>
        <w:rPr>
          <w:rFonts w:ascii="Arial" w:hAnsi="Arial" w:cs="Arial"/>
        </w:rPr>
      </w:pPr>
      <w:r w:rsidRPr="00CB68A4">
        <w:rPr>
          <w:rFonts w:ascii="Arial" w:hAnsi="Arial" w:cs="Arial"/>
        </w:rPr>
        <w:t>Dostarczon</w:t>
      </w:r>
      <w:r w:rsidR="003B5E39" w:rsidRPr="00CB68A4">
        <w:rPr>
          <w:rFonts w:ascii="Arial" w:hAnsi="Arial" w:cs="Arial"/>
        </w:rPr>
        <w:t>e meble</w:t>
      </w:r>
      <w:r w:rsidRPr="00CB68A4">
        <w:rPr>
          <w:rFonts w:ascii="Arial" w:hAnsi="Arial" w:cs="Arial"/>
        </w:rPr>
        <w:t xml:space="preserve"> mus</w:t>
      </w:r>
      <w:r w:rsidR="003B5E39" w:rsidRPr="00CB68A4">
        <w:rPr>
          <w:rFonts w:ascii="Arial" w:hAnsi="Arial" w:cs="Arial"/>
        </w:rPr>
        <w:t xml:space="preserve">zą </w:t>
      </w:r>
      <w:r w:rsidRPr="00CB68A4">
        <w:rPr>
          <w:rFonts w:ascii="Arial" w:hAnsi="Arial" w:cs="Arial"/>
        </w:rPr>
        <w:t>w dniu dostawy posiadać kartę gwarancyjną</w:t>
      </w:r>
      <w:r w:rsidR="003B5E39" w:rsidRPr="00CB68A4">
        <w:rPr>
          <w:rFonts w:ascii="Arial" w:hAnsi="Arial" w:cs="Arial"/>
        </w:rPr>
        <w:t>.</w:t>
      </w:r>
    </w:p>
    <w:p w14:paraId="66356ECB" w14:textId="43DD3D2D" w:rsidR="00DB1F5C" w:rsidRPr="00CB68A4" w:rsidRDefault="00DB1F5C" w:rsidP="00CB68A4">
      <w:pPr>
        <w:numPr>
          <w:ilvl w:val="0"/>
          <w:numId w:val="25"/>
        </w:numPr>
        <w:spacing w:after="0" w:line="360" w:lineRule="auto"/>
        <w:jc w:val="both"/>
        <w:rPr>
          <w:rFonts w:ascii="Arial" w:hAnsi="Arial" w:cs="Arial"/>
        </w:rPr>
      </w:pPr>
      <w:r w:rsidRPr="00CB68A4">
        <w:rPr>
          <w:rFonts w:ascii="Arial" w:hAnsi="Arial" w:cs="Arial"/>
        </w:rPr>
        <w:t>Wszystkie dokumenty załączone do dostarczonego przedmiotu zamówienia muszą być sporządzone                            w języku polskim  w formie drukowanej</w:t>
      </w:r>
      <w:r w:rsidR="003B5E39" w:rsidRPr="00CB68A4">
        <w:rPr>
          <w:rFonts w:ascii="Arial" w:hAnsi="Arial" w:cs="Arial"/>
        </w:rPr>
        <w:t>.</w:t>
      </w:r>
    </w:p>
    <w:p w14:paraId="2AE85477" w14:textId="77777777" w:rsidR="00DB1F5C" w:rsidRPr="00CB68A4" w:rsidRDefault="00DB1F5C" w:rsidP="00CB68A4">
      <w:pPr>
        <w:spacing w:line="360" w:lineRule="auto"/>
        <w:jc w:val="both"/>
        <w:rPr>
          <w:rFonts w:ascii="Arial" w:hAnsi="Arial" w:cs="Arial"/>
        </w:rPr>
      </w:pPr>
      <w:r w:rsidRPr="00CB68A4">
        <w:rPr>
          <w:rFonts w:ascii="Arial" w:hAnsi="Arial" w:cs="Arial"/>
        </w:rPr>
        <w:t>UWAGA:</w:t>
      </w:r>
    </w:p>
    <w:p w14:paraId="60646759" w14:textId="081BD7C8" w:rsidR="00DB1F5C" w:rsidRPr="00CB68A4" w:rsidRDefault="00DB1F5C" w:rsidP="00CB68A4">
      <w:pPr>
        <w:spacing w:line="360" w:lineRule="auto"/>
        <w:jc w:val="both"/>
        <w:rPr>
          <w:rFonts w:ascii="Arial" w:hAnsi="Arial" w:cs="Arial"/>
        </w:rPr>
      </w:pPr>
      <w:r w:rsidRPr="00CB68A4">
        <w:rPr>
          <w:rFonts w:ascii="Arial" w:hAnsi="Arial" w:cs="Arial"/>
        </w:rPr>
        <w:t xml:space="preserve">W przypadku wystąpienia w SIWZ lub którymkolwiek załączniku do SIWZ nazw producenta </w:t>
      </w:r>
      <w:r w:rsidR="003B5E39" w:rsidRPr="00CB68A4">
        <w:rPr>
          <w:rFonts w:ascii="Arial" w:hAnsi="Arial" w:cs="Arial"/>
        </w:rPr>
        <w:t xml:space="preserve">meble/ pozostałe wyposażenie </w:t>
      </w:r>
      <w:r w:rsidR="00560D03" w:rsidRPr="00CB68A4">
        <w:rPr>
          <w:rFonts w:ascii="Arial" w:hAnsi="Arial" w:cs="Arial"/>
        </w:rPr>
        <w:t xml:space="preserve"> można zastąpić równoważn</w:t>
      </w:r>
      <w:r w:rsidR="003B5E39" w:rsidRPr="00CB68A4">
        <w:rPr>
          <w:rFonts w:ascii="Arial" w:hAnsi="Arial" w:cs="Arial"/>
        </w:rPr>
        <w:t xml:space="preserve">ym produktem, który </w:t>
      </w:r>
      <w:r w:rsidR="00560D03" w:rsidRPr="00CB68A4">
        <w:rPr>
          <w:rFonts w:ascii="Arial" w:hAnsi="Arial" w:cs="Arial"/>
        </w:rPr>
        <w:t>nie będzie gorsz</w:t>
      </w:r>
      <w:r w:rsidR="003B5E39" w:rsidRPr="00CB68A4">
        <w:rPr>
          <w:rFonts w:ascii="Arial" w:hAnsi="Arial" w:cs="Arial"/>
        </w:rPr>
        <w:t>y</w:t>
      </w:r>
      <w:r w:rsidR="00560D03" w:rsidRPr="00CB68A4">
        <w:rPr>
          <w:rFonts w:ascii="Arial" w:hAnsi="Arial" w:cs="Arial"/>
        </w:rPr>
        <w:t xml:space="preserve"> niż </w:t>
      </w:r>
      <w:r w:rsidRPr="00CB68A4">
        <w:rPr>
          <w:rFonts w:ascii="Arial" w:hAnsi="Arial" w:cs="Arial"/>
        </w:rPr>
        <w:t>wskazan</w:t>
      </w:r>
      <w:r w:rsidR="003B5E39" w:rsidRPr="00CB68A4">
        <w:rPr>
          <w:rFonts w:ascii="Arial" w:hAnsi="Arial" w:cs="Arial"/>
        </w:rPr>
        <w:t>y</w:t>
      </w:r>
      <w:r w:rsidRPr="00CB68A4">
        <w:rPr>
          <w:rFonts w:ascii="Arial" w:hAnsi="Arial" w:cs="Arial"/>
        </w:rPr>
        <w:t xml:space="preserve"> w SIWZ  oraz gwarantować będzie zachowanie parametrów i funkcjonalności opisanych  w SIWZ. Wykonawca, który powołuje się na rozwiązania równoważne jest obowiązany wykazać, że oferowan</w:t>
      </w:r>
      <w:r w:rsidR="003B5E39" w:rsidRPr="00CB68A4">
        <w:rPr>
          <w:rFonts w:ascii="Arial" w:hAnsi="Arial" w:cs="Arial"/>
        </w:rPr>
        <w:t>e</w:t>
      </w:r>
      <w:r w:rsidRPr="00CB68A4">
        <w:rPr>
          <w:rFonts w:ascii="Arial" w:hAnsi="Arial" w:cs="Arial"/>
        </w:rPr>
        <w:t xml:space="preserve"> przez niego</w:t>
      </w:r>
      <w:r w:rsidR="00560D03" w:rsidRPr="00CB68A4">
        <w:rPr>
          <w:rFonts w:ascii="Arial" w:hAnsi="Arial" w:cs="Arial"/>
        </w:rPr>
        <w:t xml:space="preserve"> </w:t>
      </w:r>
      <w:r w:rsidR="003B5E39" w:rsidRPr="00CB68A4">
        <w:rPr>
          <w:rFonts w:ascii="Arial" w:hAnsi="Arial" w:cs="Arial"/>
        </w:rPr>
        <w:t xml:space="preserve">meble/pozostałe wyposażenie   </w:t>
      </w:r>
      <w:r w:rsidRPr="00CB68A4">
        <w:rPr>
          <w:rFonts w:ascii="Arial" w:hAnsi="Arial" w:cs="Arial"/>
        </w:rPr>
        <w:t>spełnia wymagania określone przez zamawiającego. Ewentualne występujące w SIWZ nazwy (w tym nazwy własne, znaki towarowe, normy oraz sformułowania „np.”), typy i pochodzenie produktów nie są dla wykonawcy wiążące</w:t>
      </w:r>
      <w:bookmarkEnd w:id="2"/>
      <w:r w:rsidRPr="00CB68A4">
        <w:rPr>
          <w:rFonts w:ascii="Arial" w:hAnsi="Arial" w:cs="Arial"/>
        </w:rPr>
        <w:t xml:space="preserve"> </w:t>
      </w:r>
      <w:bookmarkStart w:id="3" w:name="_Hlk508827888"/>
      <w:r w:rsidRPr="00CB68A4">
        <w:rPr>
          <w:rFonts w:ascii="Arial" w:hAnsi="Arial" w:cs="Arial"/>
        </w:rPr>
        <w:t>i nie mają na celu naruszenia ustawy PZP, a jedynie doprecyzowanie oczekiwań jakościowych, funkcjonalnych</w:t>
      </w:r>
      <w:r w:rsidR="00560D03" w:rsidRPr="00CB68A4">
        <w:rPr>
          <w:rFonts w:ascii="Arial" w:hAnsi="Arial" w:cs="Arial"/>
        </w:rPr>
        <w:t xml:space="preserve">  </w:t>
      </w:r>
      <w:r w:rsidRPr="00CB68A4">
        <w:rPr>
          <w:rFonts w:ascii="Arial" w:hAnsi="Arial" w:cs="Arial"/>
        </w:rPr>
        <w:t>i technologicznych zamawiającego. Wszystkie zmiany i odstępstwa nie mogą powodować ob</w:t>
      </w:r>
      <w:r w:rsidR="00560D03" w:rsidRPr="00CB68A4">
        <w:rPr>
          <w:rFonts w:ascii="Arial" w:hAnsi="Arial" w:cs="Arial"/>
        </w:rPr>
        <w:t>niżenia wartości funkcjonalnych</w:t>
      </w:r>
      <w:r w:rsidRPr="00CB68A4">
        <w:rPr>
          <w:rFonts w:ascii="Arial" w:hAnsi="Arial" w:cs="Arial"/>
        </w:rPr>
        <w:t xml:space="preserve"> i użytkowych </w:t>
      </w:r>
      <w:r w:rsidR="003B5E39" w:rsidRPr="00CB68A4">
        <w:rPr>
          <w:rFonts w:ascii="Arial" w:hAnsi="Arial" w:cs="Arial"/>
        </w:rPr>
        <w:t xml:space="preserve">mebli/wyposażenia </w:t>
      </w:r>
      <w:r w:rsidRPr="00CB68A4">
        <w:rPr>
          <w:rFonts w:ascii="Arial" w:hAnsi="Arial" w:cs="Arial"/>
        </w:rPr>
        <w:t xml:space="preserve">oraz nie mogą powodować zmniejszenia </w:t>
      </w:r>
      <w:r w:rsidR="003B5E39" w:rsidRPr="00CB68A4">
        <w:rPr>
          <w:rFonts w:ascii="Arial" w:hAnsi="Arial" w:cs="Arial"/>
        </w:rPr>
        <w:t xml:space="preserve">ich </w:t>
      </w:r>
      <w:r w:rsidR="00560D03" w:rsidRPr="00CB68A4">
        <w:rPr>
          <w:rFonts w:ascii="Arial" w:hAnsi="Arial" w:cs="Arial"/>
        </w:rPr>
        <w:t xml:space="preserve"> </w:t>
      </w:r>
      <w:r w:rsidRPr="00CB68A4">
        <w:rPr>
          <w:rFonts w:ascii="Arial" w:hAnsi="Arial" w:cs="Arial"/>
        </w:rPr>
        <w:t xml:space="preserve">trwałości eksploatacyjnej. Wszystkie planowane rozwiązania równoważne i zamienne muszą być uzgodnione pomiędzy zamawiającym </w:t>
      </w:r>
      <w:r w:rsidR="00BD3585" w:rsidRPr="00CB68A4">
        <w:rPr>
          <w:rFonts w:ascii="Arial" w:hAnsi="Arial" w:cs="Arial"/>
        </w:rPr>
        <w:t xml:space="preserve"> </w:t>
      </w:r>
      <w:r w:rsidR="00CB68A4" w:rsidRPr="00CB68A4">
        <w:rPr>
          <w:rFonts w:ascii="Arial" w:hAnsi="Arial" w:cs="Arial"/>
        </w:rPr>
        <w:t xml:space="preserve">                                   </w:t>
      </w:r>
      <w:r w:rsidRPr="00CB68A4">
        <w:rPr>
          <w:rFonts w:ascii="Arial" w:hAnsi="Arial" w:cs="Arial"/>
        </w:rPr>
        <w:t xml:space="preserve">a wykonawcą. </w:t>
      </w:r>
    </w:p>
    <w:p w14:paraId="06DD98DA" w14:textId="2F31D419" w:rsidR="00DB1F5C" w:rsidRPr="00CB68A4" w:rsidRDefault="00DB1F5C" w:rsidP="00CB68A4">
      <w:pPr>
        <w:pStyle w:val="Akapitzlist"/>
        <w:numPr>
          <w:ilvl w:val="0"/>
          <w:numId w:val="25"/>
        </w:numPr>
        <w:spacing w:after="0" w:line="360" w:lineRule="auto"/>
        <w:jc w:val="both"/>
        <w:rPr>
          <w:rFonts w:ascii="Arial" w:hAnsi="Arial" w:cs="Arial"/>
        </w:rPr>
      </w:pPr>
      <w:r w:rsidRPr="00CB68A4">
        <w:rPr>
          <w:rFonts w:ascii="Arial" w:hAnsi="Arial" w:cs="Arial"/>
        </w:rPr>
        <w:t>Zamawiający dopuszcza składani</w:t>
      </w:r>
      <w:r w:rsidR="002B720F" w:rsidRPr="00CB68A4">
        <w:rPr>
          <w:rFonts w:ascii="Arial" w:hAnsi="Arial" w:cs="Arial"/>
        </w:rPr>
        <w:t>e</w:t>
      </w:r>
      <w:r w:rsidRPr="00CB68A4">
        <w:rPr>
          <w:rFonts w:ascii="Arial" w:hAnsi="Arial" w:cs="Arial"/>
        </w:rPr>
        <w:t xml:space="preserve"> ofert częściowych. </w:t>
      </w:r>
      <w:r w:rsidR="002B720F" w:rsidRPr="00CB68A4">
        <w:rPr>
          <w:rFonts w:ascii="Arial" w:hAnsi="Arial" w:cs="Arial"/>
        </w:rPr>
        <w:t>Ofertą częściową będzie oferta złożona na jedną kilka, lub wszystkie (według wyboru wykonawcy) części zamówienia oznaczone w Rozdziale III cyfrą rzymską.</w:t>
      </w:r>
    </w:p>
    <w:p w14:paraId="7E3D9CA9" w14:textId="77777777" w:rsidR="00DB1F5C" w:rsidRPr="00CB68A4" w:rsidRDefault="00DB1F5C" w:rsidP="00CB68A4">
      <w:pPr>
        <w:numPr>
          <w:ilvl w:val="0"/>
          <w:numId w:val="25"/>
        </w:numPr>
        <w:spacing w:after="0" w:line="360" w:lineRule="auto"/>
        <w:jc w:val="both"/>
        <w:rPr>
          <w:rFonts w:ascii="Arial" w:hAnsi="Arial" w:cs="Arial"/>
        </w:rPr>
      </w:pPr>
      <w:r w:rsidRPr="00CB68A4">
        <w:rPr>
          <w:rFonts w:ascii="Arial" w:hAnsi="Arial" w:cs="Arial"/>
        </w:rPr>
        <w:t xml:space="preserve">Zamawiający nie dopuszcza możliwości składania ofert wariantowych. </w:t>
      </w:r>
    </w:p>
    <w:p w14:paraId="1CB00BD0" w14:textId="48B70D04" w:rsidR="00DB1F5C" w:rsidRPr="00CB68A4" w:rsidRDefault="00DB1F5C" w:rsidP="00CB68A4">
      <w:pPr>
        <w:numPr>
          <w:ilvl w:val="0"/>
          <w:numId w:val="25"/>
        </w:numPr>
        <w:spacing w:after="0" w:line="360" w:lineRule="auto"/>
        <w:jc w:val="both"/>
        <w:rPr>
          <w:rFonts w:ascii="Arial" w:hAnsi="Arial" w:cs="Arial"/>
        </w:rPr>
      </w:pPr>
      <w:r w:rsidRPr="00CB68A4">
        <w:rPr>
          <w:rFonts w:ascii="Arial" w:hAnsi="Arial" w:cs="Arial"/>
        </w:rPr>
        <w:t xml:space="preserve">Zamawiający przewiduje udzielenia zamówienia na dodatkowe dostawy,  których celem jest częściowa wymiana dostarczonych </w:t>
      </w:r>
      <w:r w:rsidR="003B5E39" w:rsidRPr="00CB68A4">
        <w:rPr>
          <w:rFonts w:ascii="Arial" w:hAnsi="Arial" w:cs="Arial"/>
        </w:rPr>
        <w:t xml:space="preserve">mebli/wyposażenia </w:t>
      </w:r>
      <w:r w:rsidRPr="00CB68A4">
        <w:rPr>
          <w:rFonts w:ascii="Arial" w:hAnsi="Arial" w:cs="Arial"/>
        </w:rPr>
        <w:t xml:space="preserve"> albo zwiększenie bieżących dostaw lub rozbudowa istniejących </w:t>
      </w:r>
      <w:r w:rsidR="003B5E39" w:rsidRPr="00CB68A4">
        <w:rPr>
          <w:rFonts w:ascii="Arial" w:hAnsi="Arial" w:cs="Arial"/>
        </w:rPr>
        <w:t>mebli</w:t>
      </w:r>
      <w:r w:rsidRPr="00CB68A4">
        <w:rPr>
          <w:rFonts w:ascii="Arial" w:hAnsi="Arial" w:cs="Arial"/>
        </w:rPr>
        <w:t xml:space="preserve">, jeżeli zmiana wykonawcy zobowiązywałaby zamawiającego do nabywania </w:t>
      </w:r>
      <w:r w:rsidR="003B5E39" w:rsidRPr="00CB68A4">
        <w:rPr>
          <w:rFonts w:ascii="Arial" w:hAnsi="Arial" w:cs="Arial"/>
        </w:rPr>
        <w:t xml:space="preserve">mebli </w:t>
      </w:r>
      <w:r w:rsidRPr="00CB68A4">
        <w:rPr>
          <w:rFonts w:ascii="Arial" w:hAnsi="Arial" w:cs="Arial"/>
        </w:rPr>
        <w:t xml:space="preserve">o innych właściwościach technicznych, co powodowałoby niekompatybilność techniczną lub </w:t>
      </w:r>
      <w:r w:rsidRPr="00CB68A4">
        <w:rPr>
          <w:rFonts w:ascii="Arial" w:hAnsi="Arial" w:cs="Arial"/>
        </w:rPr>
        <w:lastRenderedPageBreak/>
        <w:t>nieproporcjonalnie duże trudności techniczne w użytkowaniu i utrzymaniu tych produktów; wartość tych zamówień nie przekroczy 30% wartości zamówienia podstawowego (Art.67 ust.1 pkt.7 PZP).</w:t>
      </w:r>
    </w:p>
    <w:p w14:paraId="28C1ED53" w14:textId="203A312E" w:rsidR="00DB1F5C" w:rsidRPr="00CB68A4" w:rsidRDefault="00DB1F5C" w:rsidP="00CB68A4">
      <w:pPr>
        <w:numPr>
          <w:ilvl w:val="0"/>
          <w:numId w:val="25"/>
        </w:numPr>
        <w:spacing w:after="0" w:line="360" w:lineRule="auto"/>
        <w:jc w:val="both"/>
        <w:rPr>
          <w:rFonts w:ascii="Arial" w:hAnsi="Arial" w:cs="Arial"/>
        </w:rPr>
      </w:pPr>
      <w:r w:rsidRPr="00CB68A4">
        <w:rPr>
          <w:rFonts w:ascii="Arial" w:hAnsi="Arial" w:cs="Arial"/>
        </w:rPr>
        <w:t xml:space="preserve"> Zamawiający na podstawie art.36b. ust.1 żąda wskazania przez wykonawcę w ofercie części zamówienia, których wykonanie zamierza powierzyć podwykonawcom i podania przez wykonawcę firm podwykonawców (jeżeli są znani).</w:t>
      </w:r>
    </w:p>
    <w:p w14:paraId="32BA5CEC" w14:textId="77777777" w:rsidR="00DB1F5C" w:rsidRPr="00CB68A4" w:rsidRDefault="00DB1F5C" w:rsidP="00CB68A4">
      <w:pPr>
        <w:numPr>
          <w:ilvl w:val="0"/>
          <w:numId w:val="25"/>
        </w:numPr>
        <w:spacing w:after="0" w:line="360" w:lineRule="auto"/>
        <w:jc w:val="both"/>
        <w:rPr>
          <w:rFonts w:ascii="Arial" w:hAnsi="Arial" w:cs="Arial"/>
        </w:rPr>
      </w:pPr>
      <w:r w:rsidRPr="00CB68A4">
        <w:rPr>
          <w:rFonts w:ascii="Arial" w:hAnsi="Arial" w:cs="Arial"/>
        </w:rPr>
        <w:t>Zamawiający nie przewiduje aukcji elektronicznej.</w:t>
      </w:r>
    </w:p>
    <w:p w14:paraId="328BA66C" w14:textId="5A1C0121" w:rsidR="00DB1F5C" w:rsidRPr="00CB68A4" w:rsidRDefault="00DB1F5C" w:rsidP="00CB68A4">
      <w:pPr>
        <w:numPr>
          <w:ilvl w:val="0"/>
          <w:numId w:val="25"/>
        </w:numPr>
        <w:spacing w:after="0" w:line="360" w:lineRule="auto"/>
        <w:jc w:val="both"/>
        <w:rPr>
          <w:rFonts w:ascii="Arial" w:hAnsi="Arial" w:cs="Arial"/>
        </w:rPr>
      </w:pPr>
      <w:r w:rsidRPr="00CB68A4">
        <w:rPr>
          <w:rFonts w:ascii="Arial" w:hAnsi="Arial" w:cs="Arial"/>
        </w:rPr>
        <w:t>Wykonawca może powierzyć wykonanie części zamówienia podwykonawcy.</w:t>
      </w:r>
    </w:p>
    <w:p w14:paraId="327C4B29" w14:textId="3E4EE2FE" w:rsidR="00DB1F5C" w:rsidRPr="00CB68A4" w:rsidRDefault="00DB1F5C" w:rsidP="00CB68A4">
      <w:pPr>
        <w:numPr>
          <w:ilvl w:val="0"/>
          <w:numId w:val="25"/>
        </w:numPr>
        <w:spacing w:after="0" w:line="360" w:lineRule="auto"/>
        <w:jc w:val="both"/>
        <w:rPr>
          <w:rFonts w:ascii="Arial" w:hAnsi="Arial" w:cs="Arial"/>
        </w:rPr>
      </w:pPr>
      <w:r w:rsidRPr="00CB68A4">
        <w:rPr>
          <w:rFonts w:ascii="Arial" w:hAnsi="Arial" w:cs="Arial"/>
        </w:rPr>
        <w:t>Powierzenie wykonania części zamówienia podwykonawcom nie zwalnia Wykonawcy                                                               z odpowiedzialności za należyte wykonanie zamówienia.</w:t>
      </w:r>
    </w:p>
    <w:p w14:paraId="1E2F2D2E" w14:textId="32DB68D8" w:rsidR="00DB1F5C" w:rsidRPr="00CB68A4" w:rsidRDefault="00DB1F5C" w:rsidP="00CB68A4">
      <w:pPr>
        <w:numPr>
          <w:ilvl w:val="0"/>
          <w:numId w:val="25"/>
        </w:numPr>
        <w:spacing w:after="0" w:line="360" w:lineRule="auto"/>
        <w:jc w:val="both"/>
        <w:rPr>
          <w:rFonts w:ascii="Arial" w:hAnsi="Arial" w:cs="Arial"/>
        </w:rPr>
      </w:pPr>
      <w:r w:rsidRPr="00CB68A4">
        <w:rPr>
          <w:rFonts w:ascii="Arial" w:hAnsi="Arial" w:cs="Arial"/>
        </w:rPr>
        <w:t>Dostawę należy wykonać z zachowaniem szczególnej staranności, zgodnie z umową</w:t>
      </w:r>
      <w:bookmarkStart w:id="4" w:name="_Hlk508828558"/>
      <w:bookmarkEnd w:id="3"/>
      <w:r w:rsidRPr="00CB68A4">
        <w:rPr>
          <w:rFonts w:ascii="Arial" w:hAnsi="Arial" w:cs="Arial"/>
        </w:rPr>
        <w:t xml:space="preserve"> oraz niniejszą SIWZ.</w:t>
      </w:r>
      <w:bookmarkEnd w:id="4"/>
      <w:r w:rsidRPr="00CB68A4">
        <w:rPr>
          <w:rFonts w:ascii="Arial" w:hAnsi="Arial" w:cs="Arial"/>
          <w:b/>
        </w:rPr>
        <w:br/>
        <w:t>ROZDZIAŁ IV. TERMIN REALIZACJI ZAMÓWIENIA</w:t>
      </w:r>
    </w:p>
    <w:p w14:paraId="12E4F6BC" w14:textId="53F0BDE7" w:rsidR="00DB1F5C" w:rsidRPr="00CB68A4" w:rsidRDefault="00DB1F5C" w:rsidP="00CB68A4">
      <w:pPr>
        <w:numPr>
          <w:ilvl w:val="0"/>
          <w:numId w:val="9"/>
        </w:numPr>
        <w:spacing w:after="0" w:line="360" w:lineRule="auto"/>
        <w:jc w:val="both"/>
        <w:rPr>
          <w:rFonts w:ascii="Arial" w:hAnsi="Arial" w:cs="Arial"/>
        </w:rPr>
      </w:pPr>
      <w:r w:rsidRPr="00CB68A4">
        <w:rPr>
          <w:rFonts w:ascii="Arial" w:hAnsi="Arial" w:cs="Arial"/>
        </w:rPr>
        <w:t>Termin wykonania zamówienia</w:t>
      </w:r>
      <w:r w:rsidR="00BD3585" w:rsidRPr="00CB68A4">
        <w:rPr>
          <w:rFonts w:ascii="Arial" w:hAnsi="Arial" w:cs="Arial"/>
        </w:rPr>
        <w:t xml:space="preserve"> </w:t>
      </w:r>
      <w:r w:rsidRPr="00CB68A4">
        <w:rPr>
          <w:rFonts w:ascii="Arial" w:hAnsi="Arial" w:cs="Arial"/>
        </w:rPr>
        <w:t xml:space="preserve">ustala się na </w:t>
      </w:r>
      <w:r w:rsidR="00560D03" w:rsidRPr="00CB68A4">
        <w:rPr>
          <w:rFonts w:ascii="Arial" w:hAnsi="Arial" w:cs="Arial"/>
        </w:rPr>
        <w:t>6</w:t>
      </w:r>
      <w:r w:rsidRPr="00CB68A4">
        <w:rPr>
          <w:rFonts w:ascii="Arial" w:hAnsi="Arial" w:cs="Arial"/>
        </w:rPr>
        <w:t>0 dni licząc od dnia zawarcia umowy.</w:t>
      </w:r>
    </w:p>
    <w:p w14:paraId="74D0F778" w14:textId="10880F6D" w:rsidR="00DB1F5C" w:rsidRPr="00CB68A4" w:rsidRDefault="00DB1F5C" w:rsidP="00CB68A4">
      <w:pPr>
        <w:numPr>
          <w:ilvl w:val="0"/>
          <w:numId w:val="9"/>
        </w:numPr>
        <w:spacing w:after="0" w:line="360" w:lineRule="auto"/>
        <w:jc w:val="both"/>
        <w:rPr>
          <w:rFonts w:ascii="Arial" w:hAnsi="Arial" w:cs="Arial"/>
        </w:rPr>
      </w:pPr>
      <w:r w:rsidRPr="00CB68A4">
        <w:rPr>
          <w:rFonts w:ascii="Arial" w:hAnsi="Arial" w:cs="Arial"/>
        </w:rPr>
        <w:t>Za termin wykonania zamówienia przyjmuje si</w:t>
      </w:r>
      <w:r w:rsidRPr="00CB68A4">
        <w:rPr>
          <w:rFonts w:ascii="Arial" w:eastAsia="TTE2030C68t00" w:hAnsi="Arial" w:cs="Arial"/>
        </w:rPr>
        <w:t xml:space="preserve">ę </w:t>
      </w:r>
      <w:r w:rsidRPr="00CB68A4">
        <w:rPr>
          <w:rFonts w:ascii="Arial" w:hAnsi="Arial" w:cs="Arial"/>
        </w:rPr>
        <w:t>dzie</w:t>
      </w:r>
      <w:r w:rsidRPr="00CB68A4">
        <w:rPr>
          <w:rFonts w:ascii="Arial" w:eastAsia="TTE2030C68t00" w:hAnsi="Arial" w:cs="Arial"/>
        </w:rPr>
        <w:t xml:space="preserve">ń podpisania bezusterkowego protokołu odbioru  </w:t>
      </w:r>
      <w:r w:rsidR="003B5E39" w:rsidRPr="00CB68A4">
        <w:rPr>
          <w:rFonts w:ascii="Arial" w:eastAsia="TTE2030C68t00" w:hAnsi="Arial" w:cs="Arial"/>
        </w:rPr>
        <w:t>mebli/wyposażenia</w:t>
      </w:r>
      <w:r w:rsidRPr="00CB68A4">
        <w:rPr>
          <w:rFonts w:ascii="Arial" w:eastAsia="TTE2030C68t00" w:hAnsi="Arial" w:cs="Arial"/>
        </w:rPr>
        <w:t xml:space="preserve">. </w:t>
      </w:r>
    </w:p>
    <w:p w14:paraId="0FB2A09F" w14:textId="77777777" w:rsidR="00DB1F5C" w:rsidRPr="00CB68A4" w:rsidRDefault="00DB1F5C" w:rsidP="00CB68A4">
      <w:pPr>
        <w:spacing w:line="360" w:lineRule="auto"/>
        <w:jc w:val="both"/>
        <w:rPr>
          <w:rFonts w:ascii="Arial" w:hAnsi="Arial" w:cs="Arial"/>
          <w:b/>
        </w:rPr>
      </w:pPr>
      <w:r w:rsidRPr="00CB68A4">
        <w:rPr>
          <w:rFonts w:ascii="Arial" w:hAnsi="Arial" w:cs="Arial"/>
          <w:b/>
        </w:rPr>
        <w:t>ROZDZIAŁ V. WARUNKI UDZIAŁU W POSTĘPOWANIU</w:t>
      </w:r>
    </w:p>
    <w:p w14:paraId="52C8A823" w14:textId="77777777" w:rsidR="00DB1F5C" w:rsidRPr="00CB68A4" w:rsidRDefault="00DB1F5C" w:rsidP="00CB68A4">
      <w:pPr>
        <w:numPr>
          <w:ilvl w:val="0"/>
          <w:numId w:val="10"/>
        </w:numPr>
        <w:spacing w:after="0" w:line="360" w:lineRule="auto"/>
        <w:ind w:left="567" w:hanging="283"/>
        <w:jc w:val="both"/>
        <w:rPr>
          <w:rFonts w:ascii="Arial" w:hAnsi="Arial" w:cs="Arial"/>
        </w:rPr>
      </w:pPr>
      <w:r w:rsidRPr="00CB68A4">
        <w:rPr>
          <w:rFonts w:ascii="Arial" w:hAnsi="Arial" w:cs="Arial"/>
        </w:rPr>
        <w:t>O udzielenie zamówienia mogą ubiegać się Wykonawcy, którzy:</w:t>
      </w:r>
    </w:p>
    <w:p w14:paraId="76E71F47" w14:textId="77777777" w:rsidR="00DB1F5C" w:rsidRPr="00CB68A4" w:rsidRDefault="00DB1F5C" w:rsidP="00CB68A4">
      <w:pPr>
        <w:spacing w:line="360" w:lineRule="auto"/>
        <w:jc w:val="both"/>
        <w:rPr>
          <w:rFonts w:ascii="Arial" w:hAnsi="Arial" w:cs="Arial"/>
        </w:rPr>
      </w:pPr>
      <w:r w:rsidRPr="00CB68A4">
        <w:rPr>
          <w:rFonts w:ascii="Arial" w:hAnsi="Arial" w:cs="Arial"/>
        </w:rPr>
        <w:t>1) nie podlegają wykluczeniu;</w:t>
      </w:r>
    </w:p>
    <w:p w14:paraId="1BA7DB75" w14:textId="77777777" w:rsidR="00DB1F5C" w:rsidRPr="00CB68A4" w:rsidRDefault="00DB1F5C" w:rsidP="00CB68A4">
      <w:pPr>
        <w:spacing w:line="360" w:lineRule="auto"/>
        <w:jc w:val="both"/>
        <w:rPr>
          <w:rFonts w:ascii="Arial" w:hAnsi="Arial" w:cs="Arial"/>
        </w:rPr>
      </w:pPr>
      <w:bookmarkStart w:id="5" w:name="_Hlk508829241"/>
      <w:r w:rsidRPr="00CB68A4">
        <w:rPr>
          <w:rFonts w:ascii="Arial" w:hAnsi="Arial" w:cs="Arial"/>
        </w:rPr>
        <w:t>a) art. 24 ust. 1 pkt 12–23 ustawy</w:t>
      </w:r>
    </w:p>
    <w:p w14:paraId="119AEA4E" w14:textId="77777777" w:rsidR="00DB1F5C" w:rsidRPr="00CB68A4" w:rsidRDefault="00DB1F5C" w:rsidP="00CB68A4">
      <w:pPr>
        <w:spacing w:line="360" w:lineRule="auto"/>
        <w:jc w:val="both"/>
        <w:rPr>
          <w:rFonts w:ascii="Arial" w:hAnsi="Arial" w:cs="Arial"/>
        </w:rPr>
      </w:pPr>
      <w:r w:rsidRPr="00CB68A4">
        <w:rPr>
          <w:rFonts w:ascii="Arial" w:hAnsi="Arial" w:cs="Arial"/>
        </w:rPr>
        <w:t>b) art. 24 ust. 5 pkt 1) do 8)</w:t>
      </w:r>
      <w:bookmarkStart w:id="6" w:name="_Hlk508829282"/>
      <w:bookmarkStart w:id="7" w:name="_Hlk513647181"/>
      <w:bookmarkEnd w:id="5"/>
      <w:r w:rsidRPr="00CB68A4">
        <w:rPr>
          <w:rFonts w:ascii="Arial" w:hAnsi="Arial" w:cs="Arial"/>
        </w:rPr>
        <w:t>;</w:t>
      </w:r>
    </w:p>
    <w:bookmarkEnd w:id="6"/>
    <w:p w14:paraId="7F1B5ACB" w14:textId="77777777" w:rsidR="00DB1F5C" w:rsidRPr="00CB68A4" w:rsidRDefault="00DB1F5C" w:rsidP="00CB68A4">
      <w:pPr>
        <w:spacing w:line="360" w:lineRule="auto"/>
        <w:jc w:val="both"/>
        <w:rPr>
          <w:rFonts w:ascii="Arial" w:hAnsi="Arial" w:cs="Arial"/>
        </w:rPr>
      </w:pPr>
      <w:r w:rsidRPr="00CB68A4">
        <w:rPr>
          <w:rFonts w:ascii="Arial" w:hAnsi="Arial" w:cs="Arial"/>
        </w:rPr>
        <w:t>2) spełniają warunki udziału w postępowaniu dotyczące:</w:t>
      </w:r>
    </w:p>
    <w:p w14:paraId="5777213F" w14:textId="77777777" w:rsidR="00DB1F5C" w:rsidRPr="00CB68A4" w:rsidRDefault="00DB1F5C" w:rsidP="00CB68A4">
      <w:pPr>
        <w:spacing w:line="360" w:lineRule="auto"/>
        <w:jc w:val="both"/>
        <w:rPr>
          <w:rFonts w:ascii="Arial" w:hAnsi="Arial" w:cs="Arial"/>
        </w:rPr>
      </w:pPr>
      <w:r w:rsidRPr="00CB68A4">
        <w:rPr>
          <w:rFonts w:ascii="Arial" w:hAnsi="Arial" w:cs="Arial"/>
        </w:rPr>
        <w:t xml:space="preserve">a) kompetencji lub uprawnień </w:t>
      </w:r>
      <w:bookmarkStart w:id="8" w:name="_Hlk508829371"/>
      <w:r w:rsidRPr="00CB68A4">
        <w:rPr>
          <w:rFonts w:ascii="Arial" w:hAnsi="Arial" w:cs="Arial"/>
        </w:rPr>
        <w:t>do prowadzenia określonej działalności zawodowej, o ile wynika to  z odrębnych przepisów;</w:t>
      </w:r>
    </w:p>
    <w:p w14:paraId="10433F56" w14:textId="77777777" w:rsidR="00DB1F5C" w:rsidRPr="00CB68A4" w:rsidRDefault="00DB1F5C" w:rsidP="00CB68A4">
      <w:pPr>
        <w:spacing w:line="360" w:lineRule="auto"/>
        <w:jc w:val="both"/>
        <w:rPr>
          <w:rFonts w:ascii="Arial" w:hAnsi="Arial" w:cs="Arial"/>
        </w:rPr>
      </w:pPr>
      <w:r w:rsidRPr="00CB68A4">
        <w:rPr>
          <w:rFonts w:ascii="Arial" w:hAnsi="Arial" w:cs="Arial"/>
        </w:rPr>
        <w:t>Zamawiający nie określa wymagań w tym zakresie.</w:t>
      </w:r>
      <w:bookmarkEnd w:id="8"/>
    </w:p>
    <w:p w14:paraId="7EE18AB9" w14:textId="77777777" w:rsidR="00DB1F5C" w:rsidRPr="00CB68A4" w:rsidRDefault="00DB1F5C" w:rsidP="00CB68A4">
      <w:pPr>
        <w:spacing w:line="360" w:lineRule="auto"/>
        <w:jc w:val="both"/>
        <w:rPr>
          <w:rFonts w:ascii="Arial" w:hAnsi="Arial" w:cs="Arial"/>
        </w:rPr>
      </w:pPr>
      <w:r w:rsidRPr="00CB68A4">
        <w:rPr>
          <w:rFonts w:ascii="Arial" w:hAnsi="Arial" w:cs="Arial"/>
        </w:rPr>
        <w:t xml:space="preserve">b) sytuacji ekonomicznej lub finansowej; </w:t>
      </w:r>
    </w:p>
    <w:p w14:paraId="2D93DC29" w14:textId="77777777" w:rsidR="00DB1F5C" w:rsidRPr="00CB68A4" w:rsidRDefault="00DB1F5C" w:rsidP="00CB68A4">
      <w:pPr>
        <w:spacing w:line="360" w:lineRule="auto"/>
        <w:jc w:val="both"/>
        <w:rPr>
          <w:rFonts w:ascii="Arial" w:hAnsi="Arial" w:cs="Arial"/>
        </w:rPr>
      </w:pPr>
      <w:r w:rsidRPr="00CB68A4">
        <w:rPr>
          <w:rFonts w:ascii="Arial" w:hAnsi="Arial" w:cs="Arial"/>
        </w:rPr>
        <w:t xml:space="preserve">Zamawiający nie określa wymagań w tym zakresie.   </w:t>
      </w:r>
      <w:bookmarkStart w:id="9" w:name="_Hlk513647899"/>
    </w:p>
    <w:bookmarkEnd w:id="9"/>
    <w:p w14:paraId="1C71DB9A" w14:textId="77777777" w:rsidR="00DB1F5C" w:rsidRPr="00CB68A4" w:rsidRDefault="00DB1F5C" w:rsidP="00CB68A4">
      <w:pPr>
        <w:spacing w:line="360" w:lineRule="auto"/>
        <w:jc w:val="both"/>
        <w:rPr>
          <w:rFonts w:ascii="Arial" w:hAnsi="Arial" w:cs="Arial"/>
        </w:rPr>
      </w:pPr>
      <w:r w:rsidRPr="00CB68A4">
        <w:rPr>
          <w:rFonts w:ascii="Arial" w:hAnsi="Arial" w:cs="Arial"/>
        </w:rPr>
        <w:t xml:space="preserve">           c) zdolności technicznej lub zawodowej; </w:t>
      </w:r>
      <w:bookmarkStart w:id="10" w:name="_Hlk522309790"/>
      <w:r w:rsidRPr="00CB68A4">
        <w:rPr>
          <w:rFonts w:ascii="Arial" w:hAnsi="Arial" w:cs="Arial"/>
        </w:rPr>
        <w:t>Wykonawca spełni warunek, jeżeli wykaże, że:</w:t>
      </w:r>
    </w:p>
    <w:p w14:paraId="71138EF7" w14:textId="170C7EE0" w:rsidR="00761E33" w:rsidRPr="00CB68A4" w:rsidRDefault="00DB1F5C" w:rsidP="00CB68A4">
      <w:pPr>
        <w:spacing w:line="360" w:lineRule="auto"/>
        <w:jc w:val="both"/>
        <w:rPr>
          <w:rFonts w:ascii="Arial" w:hAnsi="Arial" w:cs="Arial"/>
        </w:rPr>
      </w:pPr>
      <w:r w:rsidRPr="00CB68A4">
        <w:rPr>
          <w:rFonts w:ascii="Arial" w:hAnsi="Arial" w:cs="Arial"/>
        </w:rPr>
        <w:t xml:space="preserve">              - w okresie ostatnich 3 lat przed upływem terminu składania ofert, a jeżeli okres prowadzenia działalności jest krótszy- w tym okresie, wykonał należycie </w:t>
      </w:r>
      <w:bookmarkEnd w:id="10"/>
      <w:r w:rsidR="00560D03" w:rsidRPr="00CB68A4">
        <w:rPr>
          <w:rFonts w:ascii="Arial" w:hAnsi="Arial" w:cs="Arial"/>
        </w:rPr>
        <w:t>minimum dwie dostawy</w:t>
      </w:r>
      <w:r w:rsidR="003B5E39" w:rsidRPr="00CB68A4">
        <w:rPr>
          <w:rFonts w:ascii="Arial" w:hAnsi="Arial" w:cs="Arial"/>
        </w:rPr>
        <w:t xml:space="preserve"> : część I </w:t>
      </w:r>
      <w:r w:rsidR="00560D03" w:rsidRPr="00CB68A4">
        <w:rPr>
          <w:rFonts w:ascii="Arial" w:hAnsi="Arial" w:cs="Arial"/>
        </w:rPr>
        <w:t xml:space="preserve"> </w:t>
      </w:r>
      <w:r w:rsidR="003B5E39" w:rsidRPr="00CB68A4">
        <w:rPr>
          <w:rFonts w:ascii="Arial" w:hAnsi="Arial" w:cs="Arial"/>
        </w:rPr>
        <w:t xml:space="preserve">mebli biurowych </w:t>
      </w:r>
      <w:r w:rsidR="00560D03" w:rsidRPr="00CB68A4">
        <w:rPr>
          <w:rFonts w:ascii="Arial" w:hAnsi="Arial" w:cs="Arial"/>
        </w:rPr>
        <w:t xml:space="preserve"> </w:t>
      </w:r>
      <w:r w:rsidR="00C04CF1" w:rsidRPr="00CB68A4">
        <w:rPr>
          <w:rFonts w:ascii="Arial" w:hAnsi="Arial" w:cs="Arial"/>
        </w:rPr>
        <w:t xml:space="preserve">każda </w:t>
      </w:r>
      <w:r w:rsidR="00560D03" w:rsidRPr="00CB68A4">
        <w:rPr>
          <w:rFonts w:ascii="Arial" w:hAnsi="Arial" w:cs="Arial"/>
        </w:rPr>
        <w:t xml:space="preserve">o wartości nie mniejszej niż </w:t>
      </w:r>
      <w:r w:rsidR="002B720F" w:rsidRPr="00CB68A4">
        <w:rPr>
          <w:rFonts w:ascii="Arial" w:hAnsi="Arial" w:cs="Arial"/>
        </w:rPr>
        <w:t xml:space="preserve"> </w:t>
      </w:r>
      <w:r w:rsidR="003B5E39" w:rsidRPr="00CB68A4">
        <w:rPr>
          <w:rFonts w:ascii="Arial" w:hAnsi="Arial" w:cs="Arial"/>
        </w:rPr>
        <w:t>1</w:t>
      </w:r>
      <w:r w:rsidR="002B720F" w:rsidRPr="00CB68A4">
        <w:rPr>
          <w:rFonts w:ascii="Arial" w:hAnsi="Arial" w:cs="Arial"/>
        </w:rPr>
        <w:t>00.000 brutto (słownie złotych :</w:t>
      </w:r>
      <w:r w:rsidR="003B5E39" w:rsidRPr="00CB68A4">
        <w:rPr>
          <w:rFonts w:ascii="Arial" w:hAnsi="Arial" w:cs="Arial"/>
        </w:rPr>
        <w:t>sto</w:t>
      </w:r>
      <w:r w:rsidR="002B720F" w:rsidRPr="00CB68A4">
        <w:rPr>
          <w:rFonts w:ascii="Arial" w:hAnsi="Arial" w:cs="Arial"/>
        </w:rPr>
        <w:t xml:space="preserve">  tysięcy); część II </w:t>
      </w:r>
      <w:r w:rsidR="00D86D20" w:rsidRPr="00CB68A4">
        <w:rPr>
          <w:rFonts w:ascii="Arial" w:hAnsi="Arial" w:cs="Arial"/>
        </w:rPr>
        <w:t xml:space="preserve"> </w:t>
      </w:r>
      <w:r w:rsidR="003B5E39" w:rsidRPr="00CB68A4">
        <w:rPr>
          <w:rFonts w:ascii="Arial" w:hAnsi="Arial" w:cs="Arial"/>
        </w:rPr>
        <w:t>fotel</w:t>
      </w:r>
      <w:r w:rsidR="00F320CF" w:rsidRPr="00CB68A4">
        <w:rPr>
          <w:rFonts w:ascii="Arial" w:hAnsi="Arial" w:cs="Arial"/>
        </w:rPr>
        <w:t>i</w:t>
      </w:r>
      <w:r w:rsidR="003B5E39" w:rsidRPr="00CB68A4">
        <w:rPr>
          <w:rFonts w:ascii="Arial" w:hAnsi="Arial" w:cs="Arial"/>
        </w:rPr>
        <w:t>/krzes</w:t>
      </w:r>
      <w:r w:rsidR="00F320CF" w:rsidRPr="00CB68A4">
        <w:rPr>
          <w:rFonts w:ascii="Arial" w:hAnsi="Arial" w:cs="Arial"/>
        </w:rPr>
        <w:t xml:space="preserve">eł </w:t>
      </w:r>
      <w:r w:rsidR="003B5E39" w:rsidRPr="00CB68A4">
        <w:rPr>
          <w:rFonts w:ascii="Arial" w:hAnsi="Arial" w:cs="Arial"/>
        </w:rPr>
        <w:t xml:space="preserve"> </w:t>
      </w:r>
      <w:r w:rsidR="006D43EE" w:rsidRPr="00CB68A4">
        <w:rPr>
          <w:rFonts w:ascii="Arial" w:hAnsi="Arial" w:cs="Arial"/>
        </w:rPr>
        <w:t xml:space="preserve">                                  </w:t>
      </w:r>
      <w:r w:rsidR="003B5E39" w:rsidRPr="00CB68A4">
        <w:rPr>
          <w:rFonts w:ascii="Arial" w:hAnsi="Arial" w:cs="Arial"/>
        </w:rPr>
        <w:t xml:space="preserve">o wartości </w:t>
      </w:r>
      <w:r w:rsidR="00F320CF" w:rsidRPr="00CB68A4">
        <w:rPr>
          <w:rFonts w:ascii="Arial" w:hAnsi="Arial" w:cs="Arial"/>
        </w:rPr>
        <w:t xml:space="preserve">– każda </w:t>
      </w:r>
      <w:r w:rsidR="00D86D20" w:rsidRPr="00CB68A4">
        <w:rPr>
          <w:rFonts w:ascii="Arial" w:hAnsi="Arial" w:cs="Arial"/>
        </w:rPr>
        <w:t xml:space="preserve"> </w:t>
      </w:r>
      <w:r w:rsidR="00F320CF" w:rsidRPr="00CB68A4">
        <w:rPr>
          <w:rFonts w:ascii="Arial" w:hAnsi="Arial" w:cs="Arial"/>
        </w:rPr>
        <w:t xml:space="preserve">200.000 </w:t>
      </w:r>
      <w:r w:rsidR="00D86D20" w:rsidRPr="00CB68A4">
        <w:rPr>
          <w:rFonts w:ascii="Arial" w:hAnsi="Arial" w:cs="Arial"/>
        </w:rPr>
        <w:t xml:space="preserve">zł brutto (słownie złotych: </w:t>
      </w:r>
      <w:r w:rsidR="00F320CF" w:rsidRPr="00CB68A4">
        <w:rPr>
          <w:rFonts w:ascii="Arial" w:hAnsi="Arial" w:cs="Arial"/>
        </w:rPr>
        <w:t>dwieście</w:t>
      </w:r>
      <w:r w:rsidR="00D86D20" w:rsidRPr="00CB68A4">
        <w:rPr>
          <w:rFonts w:ascii="Arial" w:hAnsi="Arial" w:cs="Arial"/>
        </w:rPr>
        <w:t xml:space="preserve"> tysięcy); część </w:t>
      </w:r>
      <w:r w:rsidR="00F320CF" w:rsidRPr="00CB68A4">
        <w:rPr>
          <w:rFonts w:ascii="Arial" w:hAnsi="Arial" w:cs="Arial"/>
        </w:rPr>
        <w:t xml:space="preserve"> </w:t>
      </w:r>
      <w:r w:rsidR="00D86D20" w:rsidRPr="00CB68A4">
        <w:rPr>
          <w:rFonts w:ascii="Arial" w:hAnsi="Arial" w:cs="Arial"/>
        </w:rPr>
        <w:t>I</w:t>
      </w:r>
      <w:r w:rsidR="009F3ACC" w:rsidRPr="00CB68A4">
        <w:rPr>
          <w:rFonts w:ascii="Arial" w:hAnsi="Arial" w:cs="Arial"/>
        </w:rPr>
        <w:t>II</w:t>
      </w:r>
      <w:r w:rsidR="00D86D20" w:rsidRPr="00CB68A4">
        <w:rPr>
          <w:rFonts w:ascii="Arial" w:hAnsi="Arial" w:cs="Arial"/>
        </w:rPr>
        <w:t xml:space="preserve"> </w:t>
      </w:r>
      <w:r w:rsidR="00F320CF" w:rsidRPr="00CB68A4">
        <w:rPr>
          <w:rFonts w:ascii="Arial" w:hAnsi="Arial" w:cs="Arial"/>
        </w:rPr>
        <w:t xml:space="preserve"> mebli laboratoryjnych </w:t>
      </w:r>
      <w:r w:rsidR="006D43EE" w:rsidRPr="00CB68A4">
        <w:rPr>
          <w:rFonts w:ascii="Arial" w:hAnsi="Arial" w:cs="Arial"/>
        </w:rPr>
        <w:t xml:space="preserve">                                                                                        </w:t>
      </w:r>
      <w:r w:rsidR="00F320CF" w:rsidRPr="00CB68A4">
        <w:rPr>
          <w:rFonts w:ascii="Arial" w:hAnsi="Arial" w:cs="Arial"/>
        </w:rPr>
        <w:t>o wartości każda 300</w:t>
      </w:r>
      <w:r w:rsidR="00D86D20" w:rsidRPr="00CB68A4">
        <w:rPr>
          <w:rFonts w:ascii="Arial" w:hAnsi="Arial" w:cs="Arial"/>
        </w:rPr>
        <w:t xml:space="preserve">.000,00 zł brutto (słownie złotych: </w:t>
      </w:r>
      <w:r w:rsidR="00F320CF" w:rsidRPr="00CB68A4">
        <w:rPr>
          <w:rFonts w:ascii="Arial" w:hAnsi="Arial" w:cs="Arial"/>
        </w:rPr>
        <w:t xml:space="preserve">trzysta </w:t>
      </w:r>
      <w:r w:rsidR="004F429F">
        <w:rPr>
          <w:rFonts w:ascii="Arial" w:hAnsi="Arial" w:cs="Arial"/>
        </w:rPr>
        <w:t xml:space="preserve"> tysięcy</w:t>
      </w:r>
      <w:r w:rsidR="00063911">
        <w:rPr>
          <w:rFonts w:ascii="Arial" w:hAnsi="Arial" w:cs="Arial"/>
        </w:rPr>
        <w:t>.</w:t>
      </w:r>
    </w:p>
    <w:p w14:paraId="10471893" w14:textId="75DE6D49" w:rsidR="00DB1F5C" w:rsidRPr="00CB68A4" w:rsidRDefault="00DB1F5C" w:rsidP="00CB68A4">
      <w:pPr>
        <w:spacing w:line="360" w:lineRule="auto"/>
        <w:jc w:val="both"/>
        <w:rPr>
          <w:rFonts w:ascii="Arial" w:hAnsi="Arial" w:cs="Arial"/>
        </w:rPr>
      </w:pPr>
      <w:r w:rsidRPr="00CB68A4">
        <w:rPr>
          <w:rFonts w:ascii="Arial" w:hAnsi="Arial" w:cs="Arial"/>
        </w:rPr>
        <w:lastRenderedPageBreak/>
        <w:t>W przypadku Wykonawców wspólnie ubiegających się o udzielenie zamówienia wymagana ilość dostaw nie sumuje się</w:t>
      </w:r>
      <w:bookmarkEnd w:id="7"/>
      <w:r w:rsidRPr="00CB68A4">
        <w:rPr>
          <w:rFonts w:ascii="Arial" w:hAnsi="Arial" w:cs="Arial"/>
        </w:rPr>
        <w:t>, co oznacza że wymaganą liczbę dostaw musi wykonać jeden podmiot.</w:t>
      </w:r>
    </w:p>
    <w:p w14:paraId="12866851" w14:textId="1A941455" w:rsidR="00DB1F5C" w:rsidRPr="00CB68A4" w:rsidRDefault="00DB1F5C" w:rsidP="00CB68A4">
      <w:pPr>
        <w:numPr>
          <w:ilvl w:val="0"/>
          <w:numId w:val="10"/>
        </w:numPr>
        <w:spacing w:after="0" w:line="360" w:lineRule="auto"/>
        <w:ind w:left="426" w:hanging="284"/>
        <w:jc w:val="both"/>
        <w:rPr>
          <w:rFonts w:ascii="Arial" w:hAnsi="Arial" w:cs="Arial"/>
        </w:rPr>
      </w:pPr>
      <w:bookmarkStart w:id="11" w:name="_Hlk513649211"/>
      <w:r w:rsidRPr="00CB68A4">
        <w:rPr>
          <w:rFonts w:ascii="Arial" w:hAnsi="Arial" w:cs="Arial"/>
        </w:rPr>
        <w:t xml:space="preserve"> Wykonawca, który podlega wykluczeniu na podstawie art. 24 ust. 1 pkt 13 i 14 oraz pkt 16-20  lub ust. 5 pkt.1 do 8 ustawy PZP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nie stosuje się, jeżeli wobec Wykonawcy, będącego podmiotem zbiorowym, orzeczono prawomocnym wyrokiem sądu zakaz ubiegania się o udzielenie zamówie</w:t>
      </w:r>
      <w:r w:rsidR="00560D03" w:rsidRPr="00CB68A4">
        <w:rPr>
          <w:rFonts w:ascii="Arial" w:hAnsi="Arial" w:cs="Arial"/>
        </w:rPr>
        <w:t>nia oraz nie upłynął określony</w:t>
      </w:r>
      <w:r w:rsidRPr="00CB68A4">
        <w:rPr>
          <w:rFonts w:ascii="Arial" w:hAnsi="Arial" w:cs="Arial"/>
        </w:rPr>
        <w:t xml:space="preserve"> </w:t>
      </w:r>
      <w:r w:rsidR="00CB68A4" w:rsidRPr="00CB68A4">
        <w:rPr>
          <w:rFonts w:ascii="Arial" w:hAnsi="Arial" w:cs="Arial"/>
        </w:rPr>
        <w:t xml:space="preserve">  </w:t>
      </w:r>
      <w:r w:rsidRPr="00CB68A4">
        <w:rPr>
          <w:rFonts w:ascii="Arial" w:hAnsi="Arial" w:cs="Arial"/>
        </w:rPr>
        <w:t xml:space="preserve">w tym wyroku okres obowiązywania tego zakazu. </w:t>
      </w:r>
    </w:p>
    <w:p w14:paraId="495CA5A5" w14:textId="51334EA8" w:rsidR="00DB1F5C" w:rsidRPr="00CB68A4" w:rsidRDefault="00DB1F5C" w:rsidP="00CB68A4">
      <w:pPr>
        <w:numPr>
          <w:ilvl w:val="0"/>
          <w:numId w:val="10"/>
        </w:numPr>
        <w:spacing w:after="0" w:line="360" w:lineRule="auto"/>
        <w:ind w:left="426" w:hanging="284"/>
        <w:jc w:val="both"/>
        <w:rPr>
          <w:rFonts w:ascii="Arial" w:hAnsi="Arial" w:cs="Arial"/>
        </w:rPr>
      </w:pPr>
      <w:r w:rsidRPr="00CB68A4">
        <w:rPr>
          <w:rFonts w:ascii="Arial" w:hAnsi="Arial" w:cs="Arial"/>
        </w:rPr>
        <w:t xml:space="preserve"> Wykonawca nie podlega wykluczeniu, jeżeli Zamawiający, uwzględniając wagę i szczególne okoliczności czynu Wykonawcy, uzna za wystarczające dowody przedstawione na podstawie pkt 3.</w:t>
      </w:r>
    </w:p>
    <w:p w14:paraId="024B89F4" w14:textId="2788FF3D" w:rsidR="00DB1F5C" w:rsidRPr="00CB68A4" w:rsidRDefault="00DB1F5C" w:rsidP="00CB68A4">
      <w:pPr>
        <w:numPr>
          <w:ilvl w:val="0"/>
          <w:numId w:val="10"/>
        </w:numPr>
        <w:spacing w:after="0" w:line="360" w:lineRule="auto"/>
        <w:ind w:left="426" w:hanging="284"/>
        <w:jc w:val="both"/>
        <w:rPr>
          <w:rFonts w:ascii="Arial" w:hAnsi="Arial" w:cs="Arial"/>
        </w:rPr>
      </w:pPr>
      <w:r w:rsidRPr="00CB68A4">
        <w:rPr>
          <w:rFonts w:ascii="Arial" w:hAnsi="Arial" w:cs="Arial"/>
        </w:rPr>
        <w:t>Zamawiający może wykluczyć Wykonawcę na każdym etapie postępowania o udzielenie zamówienia.</w:t>
      </w:r>
    </w:p>
    <w:p w14:paraId="26F81568" w14:textId="77777777" w:rsidR="00DB1F5C" w:rsidRPr="00CB68A4" w:rsidRDefault="00DB1F5C" w:rsidP="00CB68A4">
      <w:pPr>
        <w:numPr>
          <w:ilvl w:val="0"/>
          <w:numId w:val="10"/>
        </w:numPr>
        <w:spacing w:after="0" w:line="360" w:lineRule="auto"/>
        <w:ind w:left="426" w:hanging="284"/>
        <w:jc w:val="both"/>
        <w:rPr>
          <w:rFonts w:ascii="Arial" w:hAnsi="Arial" w:cs="Arial"/>
        </w:rPr>
      </w:pPr>
      <w:r w:rsidRPr="00CB68A4">
        <w:rPr>
          <w:rFonts w:ascii="Arial" w:hAnsi="Arial" w:cs="Arial"/>
        </w:rPr>
        <w:t xml:space="preserve">Wykluczenie Wykonawcy następuje zgodnie z art. 24 ust. 7 </w:t>
      </w:r>
      <w:proofErr w:type="spellStart"/>
      <w:r w:rsidRPr="00CB68A4">
        <w:rPr>
          <w:rFonts w:ascii="Arial" w:hAnsi="Arial" w:cs="Arial"/>
        </w:rPr>
        <w:t>Pzp</w:t>
      </w:r>
      <w:proofErr w:type="spellEnd"/>
      <w:r w:rsidRPr="00CB68A4">
        <w:rPr>
          <w:rFonts w:ascii="Arial" w:hAnsi="Arial" w:cs="Arial"/>
        </w:rPr>
        <w:t>.</w:t>
      </w:r>
    </w:p>
    <w:p w14:paraId="165A005E" w14:textId="77777777" w:rsidR="00DB1F5C" w:rsidRPr="00CB68A4" w:rsidRDefault="00DB1F5C" w:rsidP="00CB68A4">
      <w:pPr>
        <w:numPr>
          <w:ilvl w:val="0"/>
          <w:numId w:val="10"/>
        </w:numPr>
        <w:spacing w:after="0" w:line="360" w:lineRule="auto"/>
        <w:ind w:left="426" w:hanging="284"/>
        <w:jc w:val="both"/>
        <w:rPr>
          <w:rFonts w:ascii="Arial" w:hAnsi="Arial" w:cs="Arial"/>
        </w:rPr>
      </w:pPr>
      <w:r w:rsidRPr="00CB68A4">
        <w:rPr>
          <w:rFonts w:ascii="Arial" w:hAnsi="Arial" w:cs="Arial"/>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t>
      </w:r>
    </w:p>
    <w:p w14:paraId="15CCC881" w14:textId="2C0E48D2" w:rsidR="00DB1F5C" w:rsidRPr="00CB68A4" w:rsidRDefault="00DB1F5C" w:rsidP="00CB68A4">
      <w:pPr>
        <w:numPr>
          <w:ilvl w:val="0"/>
          <w:numId w:val="10"/>
        </w:numPr>
        <w:spacing w:after="0" w:line="360" w:lineRule="auto"/>
        <w:ind w:left="426" w:hanging="284"/>
        <w:jc w:val="both"/>
        <w:rPr>
          <w:rFonts w:ascii="Arial" w:hAnsi="Arial" w:cs="Arial"/>
        </w:rPr>
      </w:pPr>
      <w:r w:rsidRPr="00CB68A4">
        <w:rPr>
          <w:rFonts w:ascii="Arial" w:hAnsi="Arial" w:cs="Arial"/>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14:paraId="6C34B2BC" w14:textId="77777777" w:rsidR="00DB1F5C" w:rsidRPr="00CB68A4" w:rsidRDefault="00DB1F5C" w:rsidP="00CB68A4">
      <w:pPr>
        <w:numPr>
          <w:ilvl w:val="0"/>
          <w:numId w:val="10"/>
        </w:numPr>
        <w:spacing w:after="0" w:line="360" w:lineRule="auto"/>
        <w:ind w:left="426" w:hanging="284"/>
        <w:jc w:val="both"/>
        <w:rPr>
          <w:rFonts w:ascii="Arial" w:hAnsi="Arial" w:cs="Arial"/>
        </w:rPr>
      </w:pPr>
      <w:r w:rsidRPr="00CB68A4">
        <w:rPr>
          <w:rFonts w:ascii="Arial" w:hAnsi="Arial" w:cs="Arial"/>
        </w:rPr>
        <w:t>Zamawiający ocenia, czy udostępniane Wykonawcy przez inne podmioty zdolności techniczne lub zawodowe, pozwalają na wykazanie przez Wykonawcę spełniania warunków udziału w postępowaniu oraz bada, czy nie zachodzą wobec tego podmiotu podstawy wykluczenia, o których mowa w art. 24 ust. 1 pkt 12–23 ustawy oraz ust.5 pkt. 1 do 8.</w:t>
      </w:r>
    </w:p>
    <w:p w14:paraId="3CB9C724" w14:textId="7A6C57B3" w:rsidR="00DB1F5C" w:rsidRPr="00CB68A4" w:rsidRDefault="00DB1F5C" w:rsidP="00CB68A4">
      <w:pPr>
        <w:spacing w:line="360" w:lineRule="auto"/>
        <w:jc w:val="both"/>
        <w:rPr>
          <w:rFonts w:ascii="Arial" w:hAnsi="Arial" w:cs="Arial"/>
        </w:rPr>
      </w:pPr>
      <w:r w:rsidRPr="00CB68A4">
        <w:rPr>
          <w:rFonts w:ascii="Arial" w:hAnsi="Arial" w:cs="Arial"/>
        </w:rPr>
        <w:t>10. Jeżeli zdolności techniczne lub zawodowe podmiotu, o którym mowa w pkt. 7, nie potwierdzają spełnienia przez Wykonawcę warunków udziału w postępowaniu lub zachodzą wobec tych podmiotów podstawy wykluczenia, Zamawiający żąda, aby Wykonawca  w terminie określonym przez Zamawiającego:</w:t>
      </w:r>
    </w:p>
    <w:p w14:paraId="3E1978D5" w14:textId="77777777" w:rsidR="00DB1F5C" w:rsidRPr="00CB68A4" w:rsidRDefault="00DB1F5C" w:rsidP="00CB68A4">
      <w:pPr>
        <w:spacing w:line="360" w:lineRule="auto"/>
        <w:jc w:val="both"/>
        <w:rPr>
          <w:rFonts w:ascii="Arial" w:hAnsi="Arial" w:cs="Arial"/>
        </w:rPr>
      </w:pPr>
      <w:r w:rsidRPr="00CB68A4">
        <w:rPr>
          <w:rFonts w:ascii="Arial" w:hAnsi="Arial" w:cs="Arial"/>
        </w:rPr>
        <w:t>1)  zastąpił ten podmiot innym podmiotem lub podmiotami lub</w:t>
      </w:r>
    </w:p>
    <w:p w14:paraId="723D6B87" w14:textId="77777777" w:rsidR="00DB1F5C" w:rsidRPr="00CB68A4" w:rsidRDefault="00DB1F5C" w:rsidP="00CB68A4">
      <w:pPr>
        <w:spacing w:line="360" w:lineRule="auto"/>
        <w:jc w:val="both"/>
        <w:rPr>
          <w:rFonts w:ascii="Arial" w:hAnsi="Arial" w:cs="Arial"/>
        </w:rPr>
      </w:pPr>
      <w:r w:rsidRPr="00CB68A4">
        <w:rPr>
          <w:rFonts w:ascii="Arial" w:hAnsi="Arial" w:cs="Arial"/>
        </w:rPr>
        <w:t>2) zobowiązał się do osobistego wykonania odpowiedniej części zamówienia, jeżeli wykaże zdolności techniczne lub zawodowe, o których mowa w pkt. 1. 2).</w:t>
      </w:r>
    </w:p>
    <w:p w14:paraId="39530651" w14:textId="3A39E790" w:rsidR="00DB1F5C" w:rsidRPr="00CB68A4" w:rsidRDefault="00DB1F5C" w:rsidP="00CB68A4">
      <w:pPr>
        <w:spacing w:line="360" w:lineRule="auto"/>
        <w:jc w:val="both"/>
        <w:rPr>
          <w:rFonts w:ascii="Arial" w:hAnsi="Arial" w:cs="Arial"/>
        </w:rPr>
      </w:pPr>
      <w:r w:rsidRPr="00CB68A4">
        <w:rPr>
          <w:rFonts w:ascii="Arial" w:hAnsi="Arial" w:cs="Arial"/>
        </w:rPr>
        <w:t xml:space="preserve">11. W celu oceny, czy Wykonawca polegając na zdolnościach lub sytuacji innych podmiotów na zasadach określonych w art. 22a </w:t>
      </w:r>
      <w:proofErr w:type="spellStart"/>
      <w:r w:rsidRPr="00CB68A4">
        <w:rPr>
          <w:rFonts w:ascii="Arial" w:hAnsi="Arial" w:cs="Arial"/>
        </w:rPr>
        <w:t>Pzp</w:t>
      </w:r>
      <w:proofErr w:type="spellEnd"/>
      <w:r w:rsidRPr="00CB68A4">
        <w:rPr>
          <w:rFonts w:ascii="Arial" w:hAnsi="Arial" w:cs="Arial"/>
        </w:rPr>
        <w:t xml:space="preserve">, będzie dysponował niezbędnymi zasobami w stopniu umożliwiającym należyte </w:t>
      </w:r>
      <w:r w:rsidRPr="00CB68A4">
        <w:rPr>
          <w:rFonts w:ascii="Arial" w:hAnsi="Arial" w:cs="Arial"/>
        </w:rPr>
        <w:lastRenderedPageBreak/>
        <w:t>wykonanie zamówienia publicznego oraz oceny, czy stosunek łączący Wykonawcę z tymi podmiotami gwarantuje rzeczywisty dostęp do ich zasobów, Zamawiający wymaga, aby z treści  ww. zobowiązania wynikało w szczególności:</w:t>
      </w:r>
    </w:p>
    <w:p w14:paraId="41261709" w14:textId="77777777" w:rsidR="00DB1F5C" w:rsidRPr="00CB68A4" w:rsidRDefault="00DB1F5C" w:rsidP="00CB68A4">
      <w:pPr>
        <w:spacing w:line="360" w:lineRule="auto"/>
        <w:jc w:val="both"/>
        <w:rPr>
          <w:rFonts w:ascii="Arial" w:hAnsi="Arial" w:cs="Arial"/>
        </w:rPr>
      </w:pPr>
      <w:r w:rsidRPr="00CB68A4">
        <w:rPr>
          <w:rFonts w:ascii="Arial" w:hAnsi="Arial" w:cs="Arial"/>
        </w:rPr>
        <w:t>1) zakres dostępnych Wykonawcy zasobów innego podmiotu;</w:t>
      </w:r>
    </w:p>
    <w:p w14:paraId="6D4E844A" w14:textId="77777777" w:rsidR="00DB1F5C" w:rsidRPr="00CB68A4" w:rsidRDefault="00DB1F5C" w:rsidP="00CB68A4">
      <w:pPr>
        <w:spacing w:line="360" w:lineRule="auto"/>
        <w:jc w:val="both"/>
        <w:rPr>
          <w:rFonts w:ascii="Arial" w:hAnsi="Arial" w:cs="Arial"/>
        </w:rPr>
      </w:pPr>
      <w:r w:rsidRPr="00CB68A4">
        <w:rPr>
          <w:rFonts w:ascii="Arial" w:hAnsi="Arial" w:cs="Arial"/>
        </w:rPr>
        <w:t>2) sposób wykorzystania zasobów innego podmiotu, przez Wykonawcę, przy wykonywaniu zamówienia publicznego;</w:t>
      </w:r>
    </w:p>
    <w:p w14:paraId="78360AC8" w14:textId="77777777" w:rsidR="00DB1F5C" w:rsidRPr="00CB68A4" w:rsidRDefault="00DB1F5C" w:rsidP="00CB68A4">
      <w:pPr>
        <w:spacing w:line="360" w:lineRule="auto"/>
        <w:jc w:val="both"/>
        <w:rPr>
          <w:rFonts w:ascii="Arial" w:hAnsi="Arial" w:cs="Arial"/>
        </w:rPr>
      </w:pPr>
      <w:r w:rsidRPr="00CB68A4">
        <w:rPr>
          <w:rFonts w:ascii="Arial" w:hAnsi="Arial" w:cs="Arial"/>
        </w:rPr>
        <w:t>3) zakres i okres udziału innego podmiotu przy wykonywaniu zamówienia publicznego.</w:t>
      </w:r>
    </w:p>
    <w:p w14:paraId="4C489D41" w14:textId="57897BB0" w:rsidR="00DB1F5C" w:rsidRPr="00CB68A4" w:rsidRDefault="00DB1F5C" w:rsidP="00CB68A4">
      <w:pPr>
        <w:spacing w:line="360" w:lineRule="auto"/>
        <w:jc w:val="both"/>
        <w:rPr>
          <w:rFonts w:ascii="Arial" w:hAnsi="Arial" w:cs="Arial"/>
        </w:rPr>
      </w:pPr>
      <w:r w:rsidRPr="00CB68A4">
        <w:rPr>
          <w:rFonts w:ascii="Arial" w:hAnsi="Arial" w:cs="Arial"/>
        </w:rPr>
        <w:t>4) czy inne podmioty, na zdolności, których wykonawca powołuje się w odniesieniu do warunków udziału                                 w postępowaniu dotyczących wykształcenia, kwalifikacji zawodowych lub doświadczenia, zrealizują roboty budowlane lub usługi, których wskazane zdolności dotyczą.</w:t>
      </w:r>
    </w:p>
    <w:p w14:paraId="18C5B788" w14:textId="77777777" w:rsidR="00DB1F5C" w:rsidRPr="00CB68A4" w:rsidRDefault="00DB1F5C" w:rsidP="00CB68A4">
      <w:pPr>
        <w:spacing w:line="360" w:lineRule="auto"/>
        <w:jc w:val="both"/>
        <w:rPr>
          <w:rFonts w:ascii="Arial" w:hAnsi="Arial" w:cs="Arial"/>
        </w:rPr>
      </w:pPr>
      <w:r w:rsidRPr="00CB68A4">
        <w:rPr>
          <w:rFonts w:ascii="Arial" w:hAnsi="Arial" w:cs="Arial"/>
        </w:rPr>
        <w:t xml:space="preserve">12. Wykonawca, który polega na zasobach innych podmiotów składa na wezwanie Zamawiającego dokumenty o których mowa w rozdziale VI pkt. 6.2   w odniesieniu do tych podmiotów.  </w:t>
      </w:r>
    </w:p>
    <w:p w14:paraId="741EABFA" w14:textId="77777777" w:rsidR="00DB1F5C" w:rsidRPr="00CB68A4" w:rsidRDefault="00DB1F5C" w:rsidP="00CB68A4">
      <w:pPr>
        <w:spacing w:line="360" w:lineRule="auto"/>
        <w:jc w:val="both"/>
        <w:rPr>
          <w:rFonts w:ascii="Arial" w:hAnsi="Arial" w:cs="Arial"/>
        </w:rPr>
      </w:pPr>
      <w:r w:rsidRPr="00CB68A4">
        <w:rPr>
          <w:rFonts w:ascii="Arial" w:hAnsi="Arial" w:cs="Arial"/>
        </w:rPr>
        <w:t>Potwierdzenie spełnienia przez Wykonawcę warunków, o których mowa w pkt. 1 ppkt.2), nastąpi na podstawie przedłożonych przez Wykonawcę dokumentów i oświadczeń, wymienionych w Rozdziale VI.</w:t>
      </w:r>
    </w:p>
    <w:p w14:paraId="57B89246" w14:textId="77777777" w:rsidR="00DB1F5C" w:rsidRPr="00CB68A4" w:rsidRDefault="00DB1F5C" w:rsidP="00CB68A4">
      <w:pPr>
        <w:spacing w:line="360" w:lineRule="auto"/>
        <w:jc w:val="both"/>
        <w:rPr>
          <w:rFonts w:ascii="Arial" w:hAnsi="Arial" w:cs="Arial"/>
          <w:b/>
        </w:rPr>
      </w:pPr>
      <w:r w:rsidRPr="00CB68A4">
        <w:rPr>
          <w:rFonts w:ascii="Arial" w:hAnsi="Arial" w:cs="Arial"/>
          <w:b/>
        </w:rPr>
        <w:t>ROZDZIAŁ VI. WYKAZ OŚWIADCZEŃ LUB DOKUMENTÓW POTWIERDZAJĄCYCH SPEŁNIANIE WARUNKÓW UDZIAŁU W POSTĘPOWANIU ORAZ BRAK PODSTAW DO WYKLUCZENIA</w:t>
      </w:r>
    </w:p>
    <w:p w14:paraId="5ED07C64" w14:textId="4BA44A94" w:rsidR="00DB1F5C" w:rsidRPr="00CB68A4" w:rsidRDefault="00DB1F5C" w:rsidP="00CB68A4">
      <w:pPr>
        <w:numPr>
          <w:ilvl w:val="0"/>
          <w:numId w:val="13"/>
        </w:numPr>
        <w:autoSpaceDE w:val="0"/>
        <w:spacing w:line="360" w:lineRule="auto"/>
        <w:ind w:left="284" w:hanging="284"/>
        <w:contextualSpacing/>
        <w:jc w:val="both"/>
        <w:rPr>
          <w:rFonts w:ascii="Arial" w:hAnsi="Arial" w:cs="Arial"/>
          <w:b/>
          <w:color w:val="000000"/>
        </w:rPr>
      </w:pPr>
      <w:r w:rsidRPr="00CB68A4">
        <w:rPr>
          <w:rFonts w:ascii="Arial" w:hAnsi="Arial" w:cs="Arial"/>
        </w:rPr>
        <w:t>Do oferty wykonawca musi dołączyć  aktualne na dzień składania ofert oświadczenie  w zakresie wskazanym przez zamawiającego w niniejszej SIWZ. Oświadczenie składa się na formularzu Jednolitego Europejskiego Dokumentu Zamówienia (JEDZ), sporządzonego zgodnie z wzorem standardowego formularza określonego w rozporządzeniu wykonawczym Komisji Europejskiej wydanym na podstawie art. 59 ust. 2 dyrektywy 2014/24/UE oraz art. 80 ust. 3 dyrektywy 2014/25/UE. Informacje zawarte w JEDZ będą stanowić wstępne potwierdzenie, że wykonawca nie podlega wykluczeniu oraz spełnia warunki udziału w postępowaniu. Zarówno JEDZ jak  i ofertę składa się wyłącznie w formie elektronicznej.</w:t>
      </w:r>
      <w:r w:rsidR="00E45339" w:rsidRPr="00CB68A4">
        <w:rPr>
          <w:rFonts w:ascii="Arial" w:hAnsi="Arial" w:cs="Arial"/>
        </w:rPr>
        <w:t xml:space="preserve"> Zamawiający dopuszcza aby wykonawca wypełnił w części IV tylko część α.</w:t>
      </w:r>
    </w:p>
    <w:p w14:paraId="7F40F6EB" w14:textId="77777777" w:rsidR="00DB1F5C" w:rsidRPr="00CB68A4" w:rsidRDefault="00DB1F5C" w:rsidP="00CB68A4">
      <w:pPr>
        <w:autoSpaceDE w:val="0"/>
        <w:autoSpaceDN w:val="0"/>
        <w:adjustRightInd w:val="0"/>
        <w:spacing w:line="360" w:lineRule="auto"/>
        <w:jc w:val="both"/>
        <w:rPr>
          <w:rFonts w:ascii="Arial" w:hAnsi="Arial" w:cs="Arial"/>
        </w:rPr>
      </w:pPr>
      <w:r w:rsidRPr="00CB68A4">
        <w:rPr>
          <w:rFonts w:ascii="Arial" w:hAnsi="Arial" w:cs="Arial"/>
        </w:rPr>
        <w:t>2. W przypadku wspólnego ubiegania się o zamówienie przez wykonawców, oświadczenie JEDZ składa każdy z wykonawców wspólnie ubiegających się o zamówienie. Dokument ten ma wstępnie potwierdzać spełnianie warunków udziału w postępowaniu, brak podstaw wykluczenia w zakresie, w którym każdy z wykonawców wykazuje spełnianie warunków udziału w postępowaniu, brak podstaw wykluczenia.</w:t>
      </w:r>
    </w:p>
    <w:p w14:paraId="7A4D9977" w14:textId="5728AB3E" w:rsidR="00DB1F5C" w:rsidRPr="00CB68A4" w:rsidRDefault="00DB1F5C" w:rsidP="00CB68A4">
      <w:pPr>
        <w:autoSpaceDE w:val="0"/>
        <w:autoSpaceDN w:val="0"/>
        <w:adjustRightInd w:val="0"/>
        <w:spacing w:line="360" w:lineRule="auto"/>
        <w:jc w:val="both"/>
        <w:rPr>
          <w:rFonts w:ascii="Arial" w:hAnsi="Arial" w:cs="Arial"/>
        </w:rPr>
      </w:pPr>
      <w:r w:rsidRPr="00CB68A4">
        <w:rPr>
          <w:rFonts w:ascii="Arial" w:hAnsi="Arial" w:cs="Arial"/>
        </w:rPr>
        <w:t>3. W przypadku gdy wykonawca będzie polegał na zdolnościach lub sytuacji innych podmiotów, musi udowodnić zamawiającemu, że realizując zamówienie będzie dysponował niezbę</w:t>
      </w:r>
      <w:r w:rsidR="00560D03" w:rsidRPr="00CB68A4">
        <w:rPr>
          <w:rFonts w:ascii="Arial" w:hAnsi="Arial" w:cs="Arial"/>
        </w:rPr>
        <w:t>dnymi zasobami tych podmiotów,</w:t>
      </w:r>
      <w:r w:rsidRPr="00CB68A4">
        <w:rPr>
          <w:rFonts w:ascii="Arial" w:hAnsi="Arial" w:cs="Arial"/>
        </w:rPr>
        <w:t xml:space="preserve"> w szczególności przedstawiając zobowiązanie tych podmiotów do oddania mu do dyspozycji niezbędnych zasobów na potrzeby realizacji zamówienia.</w:t>
      </w:r>
    </w:p>
    <w:p w14:paraId="0E05736D" w14:textId="37D6E790" w:rsidR="00DB1F5C" w:rsidRPr="00CB68A4" w:rsidRDefault="00DB1F5C" w:rsidP="00CB68A4">
      <w:pPr>
        <w:autoSpaceDE w:val="0"/>
        <w:autoSpaceDN w:val="0"/>
        <w:adjustRightInd w:val="0"/>
        <w:spacing w:line="360" w:lineRule="auto"/>
        <w:jc w:val="both"/>
        <w:rPr>
          <w:rFonts w:ascii="Arial" w:hAnsi="Arial" w:cs="Arial"/>
          <w:strike/>
          <w:highlight w:val="yellow"/>
        </w:rPr>
      </w:pPr>
      <w:r w:rsidRPr="00CB68A4">
        <w:rPr>
          <w:rFonts w:ascii="Arial" w:hAnsi="Arial" w:cs="Arial"/>
        </w:rPr>
        <w:lastRenderedPageBreak/>
        <w:t>4. Wykonawca, który powołuje się na zasoby innych podmiotów, w celu wykazania braku istnienia wobec nich podstaw wykluczenia oraz spełniania – w zakresie w jakim powołuje się na ich zasoby – warunków udziału                         w postępowaniu składa także oświadczenie JEDZ dotyczące tych podmiotów.</w:t>
      </w:r>
    </w:p>
    <w:p w14:paraId="0229E68E" w14:textId="77777777" w:rsidR="00DB1F5C" w:rsidRPr="00CB68A4" w:rsidRDefault="00DB1F5C" w:rsidP="00CB68A4">
      <w:pPr>
        <w:spacing w:line="360" w:lineRule="auto"/>
        <w:ind w:left="720"/>
        <w:jc w:val="both"/>
        <w:rPr>
          <w:rFonts w:ascii="Arial" w:hAnsi="Arial" w:cs="Arial"/>
        </w:rPr>
      </w:pPr>
      <w:r w:rsidRPr="00CB68A4">
        <w:rPr>
          <w:rFonts w:ascii="Arial" w:hAnsi="Arial" w:cs="Arial"/>
        </w:rPr>
        <w:t xml:space="preserve">Ponadto Wykonawca złoży: </w:t>
      </w:r>
    </w:p>
    <w:p w14:paraId="1C7E93C7" w14:textId="77777777" w:rsidR="00DB1F5C" w:rsidRPr="00CB68A4" w:rsidRDefault="00DB1F5C" w:rsidP="00CB68A4">
      <w:pPr>
        <w:numPr>
          <w:ilvl w:val="0"/>
          <w:numId w:val="8"/>
        </w:numPr>
        <w:suppressAutoHyphens/>
        <w:overflowPunct w:val="0"/>
        <w:autoSpaceDE w:val="0"/>
        <w:spacing w:line="360" w:lineRule="auto"/>
        <w:jc w:val="both"/>
        <w:rPr>
          <w:rFonts w:ascii="Arial" w:hAnsi="Arial" w:cs="Arial"/>
          <w:lang w:eastAsia="ar-SA"/>
        </w:rPr>
      </w:pPr>
      <w:r w:rsidRPr="00CB68A4">
        <w:rPr>
          <w:rFonts w:ascii="Arial" w:hAnsi="Arial" w:cs="Arial"/>
          <w:lang w:eastAsia="ar-SA"/>
        </w:rPr>
        <w:t xml:space="preserve">Pełnomocnictwo do reprezentowania Wykonawcy w niniejszym postępowaniu lub/i do podpisania umowy (o ile nie wynika z dokumentów rejestracyjnych). Pełnomocnictwo musi być podpisane przez osoby uprawnione do reprezentowania Wykonawcy (kwalifikowalny podpis/podpisy osób udzielających pełnomocnictwa ) lub mieć postać aktu notarialnego, albo notarialnie potwierdzonej kopii, lub kopii potwierdzonej za zgodność z oryginałem w sposób zgodny z Rozporządzeniem Ministra Rozwoju z dnia 27 lipca 2016r. w sprawie rodzajów dokumentów jakich może żądać zamawiający od wykonawcy w postępowaniu o udzielenie zamówienia (Dz. U. z 2016r. poz.1126 </w:t>
      </w:r>
      <w:r w:rsidRPr="00CB68A4">
        <w:rPr>
          <w:rFonts w:ascii="Arial" w:hAnsi="Arial" w:cs="Arial"/>
          <w:u w:val="single"/>
          <w:lang w:eastAsia="ar-SA"/>
        </w:rPr>
        <w:t>ze zm.</w:t>
      </w:r>
      <w:r w:rsidRPr="00CB68A4">
        <w:rPr>
          <w:rFonts w:ascii="Arial" w:hAnsi="Arial" w:cs="Arial"/>
          <w:lang w:eastAsia="ar-SA"/>
        </w:rPr>
        <w:t>)</w:t>
      </w:r>
    </w:p>
    <w:p w14:paraId="3EF809FE" w14:textId="77777777" w:rsidR="00DB1F5C" w:rsidRPr="00CB68A4" w:rsidRDefault="00DB1F5C" w:rsidP="00CB68A4">
      <w:pPr>
        <w:numPr>
          <w:ilvl w:val="0"/>
          <w:numId w:val="8"/>
        </w:numPr>
        <w:suppressAutoHyphens/>
        <w:overflowPunct w:val="0"/>
        <w:autoSpaceDE w:val="0"/>
        <w:spacing w:line="360" w:lineRule="auto"/>
        <w:jc w:val="both"/>
        <w:rPr>
          <w:rFonts w:ascii="Arial" w:hAnsi="Arial" w:cs="Arial"/>
          <w:lang w:eastAsia="ar-SA"/>
        </w:rPr>
      </w:pPr>
      <w:r w:rsidRPr="00CB68A4">
        <w:rPr>
          <w:rFonts w:ascii="Arial" w:hAnsi="Arial" w:cs="Arial"/>
          <w:lang w:eastAsia="ar-SA"/>
        </w:rPr>
        <w:t>Dowód wniesienia wadium – jeżeli będzie wniesione w innej formie niż pieniężna.</w:t>
      </w:r>
    </w:p>
    <w:p w14:paraId="4CA437CE" w14:textId="35AD43A1" w:rsidR="00DB1F5C" w:rsidRPr="00CB68A4" w:rsidRDefault="00560D03" w:rsidP="00CB68A4">
      <w:pPr>
        <w:numPr>
          <w:ilvl w:val="0"/>
          <w:numId w:val="8"/>
        </w:numPr>
        <w:spacing w:line="360" w:lineRule="auto"/>
        <w:contextualSpacing/>
        <w:jc w:val="both"/>
        <w:rPr>
          <w:rFonts w:ascii="Arial" w:hAnsi="Arial" w:cs="Arial"/>
        </w:rPr>
      </w:pPr>
      <w:r w:rsidRPr="00CB68A4">
        <w:rPr>
          <w:rFonts w:ascii="Arial" w:hAnsi="Arial" w:cs="Arial"/>
          <w:u w:val="single"/>
        </w:rPr>
        <w:t>opis oferowan</w:t>
      </w:r>
      <w:r w:rsidR="002F2A0B" w:rsidRPr="00CB68A4">
        <w:rPr>
          <w:rFonts w:ascii="Arial" w:hAnsi="Arial" w:cs="Arial"/>
          <w:u w:val="single"/>
        </w:rPr>
        <w:t xml:space="preserve">ych mebli </w:t>
      </w:r>
      <w:r w:rsidR="00DB1F5C" w:rsidRPr="00CB68A4">
        <w:rPr>
          <w:rFonts w:ascii="Arial" w:hAnsi="Arial" w:cs="Arial"/>
          <w:u w:val="single"/>
        </w:rPr>
        <w:t xml:space="preserve"> ze szczególnym uwzględnieniem </w:t>
      </w:r>
      <w:r w:rsidR="002F2A0B" w:rsidRPr="00CB68A4">
        <w:rPr>
          <w:rFonts w:ascii="Arial" w:hAnsi="Arial" w:cs="Arial"/>
          <w:u w:val="single"/>
        </w:rPr>
        <w:t xml:space="preserve">rodzaju zastosowanych materiałów , wymiarów, technologii wykonania, a w odniesieniu do części III dokument (np. oświadczenie własne wykonawcy ) potwierdzające, badanie blach mgłą solankową. </w:t>
      </w:r>
    </w:p>
    <w:p w14:paraId="3774E6DB" w14:textId="6F2DE3C2" w:rsidR="00CB68A4" w:rsidRPr="00CB68A4" w:rsidRDefault="00CB68A4" w:rsidP="00CB68A4">
      <w:pPr>
        <w:pStyle w:val="Akapitzlist"/>
        <w:numPr>
          <w:ilvl w:val="0"/>
          <w:numId w:val="8"/>
        </w:numPr>
        <w:spacing w:line="360" w:lineRule="auto"/>
        <w:jc w:val="both"/>
        <w:rPr>
          <w:rFonts w:ascii="Arial" w:hAnsi="Arial" w:cs="Arial"/>
          <w:u w:val="single"/>
        </w:rPr>
      </w:pPr>
      <w:r w:rsidRPr="00CB68A4">
        <w:rPr>
          <w:rFonts w:ascii="Arial" w:hAnsi="Arial" w:cs="Arial"/>
          <w:u w:val="single"/>
        </w:rPr>
        <w:t xml:space="preserve">karty katalogowe (zawierające nazwę producenta, symbol produktu oraz adres strony internetowej na której można zobaczyć oferowany mebel) dotyczy  części I </w:t>
      </w:r>
      <w:proofErr w:type="spellStart"/>
      <w:r w:rsidRPr="00CB68A4">
        <w:rPr>
          <w:rFonts w:ascii="Arial" w:hAnsi="Arial" w:cs="Arial"/>
          <w:u w:val="single"/>
        </w:rPr>
        <w:t>i</w:t>
      </w:r>
      <w:proofErr w:type="spellEnd"/>
      <w:r w:rsidRPr="00CB68A4">
        <w:rPr>
          <w:rFonts w:ascii="Arial" w:hAnsi="Arial" w:cs="Arial"/>
          <w:u w:val="single"/>
        </w:rPr>
        <w:t xml:space="preserve"> II zamówienia.</w:t>
      </w:r>
    </w:p>
    <w:p w14:paraId="52FDAE34" w14:textId="77777777" w:rsidR="00DB1F5C" w:rsidRPr="00CB68A4" w:rsidRDefault="00DB1F5C" w:rsidP="00CB68A4">
      <w:pPr>
        <w:spacing w:line="360" w:lineRule="auto"/>
        <w:jc w:val="both"/>
        <w:rPr>
          <w:rFonts w:ascii="Arial" w:hAnsi="Arial" w:cs="Arial"/>
        </w:rPr>
      </w:pPr>
      <w:r w:rsidRPr="00CB68A4">
        <w:rPr>
          <w:rFonts w:ascii="Arial" w:hAnsi="Arial" w:cs="Arial"/>
        </w:rPr>
        <w:t>W przypadku wnoszenia oferty wspólnej przez dwa lub więcej podmioty gospodarcze (konsorcja/spółki cywilne) oferta musi spełniać wymagania określone w art. 23 ustawy Prawo zamówień publicznych.</w:t>
      </w:r>
    </w:p>
    <w:p w14:paraId="6910EEF5" w14:textId="4E929F68" w:rsidR="00DB1F5C" w:rsidRPr="00CB68A4" w:rsidRDefault="00DB1F5C" w:rsidP="00CB68A4">
      <w:pPr>
        <w:spacing w:line="360" w:lineRule="auto"/>
        <w:ind w:left="360" w:right="360"/>
        <w:contextualSpacing/>
        <w:jc w:val="both"/>
        <w:rPr>
          <w:rFonts w:ascii="Arial" w:hAnsi="Arial" w:cs="Arial"/>
        </w:rPr>
      </w:pPr>
      <w:r w:rsidRPr="00CB68A4">
        <w:rPr>
          <w:rFonts w:ascii="Arial" w:hAnsi="Arial" w:cs="Arial"/>
        </w:rPr>
        <w:t xml:space="preserve">5. Wykonawca w terminie 3 dni od dnia zamieszczenia przez Zamawiającego informacji, o której mowa w art. 86 ust. 5 ustawy PZP, przekaże zamawiającemu oświadczenie o przynależności lub braku przynależności do tej samej grupy kapitałowej, o której mowa w art. 24 ust. 1 pkt. 23 ustawy PZP- wzór oświadczenia stanowi załącznik nr 6 do SIWZ. Wraz ze złożeniem oświadczenia, wykonawca może przedstawić dowody, że powiązania z innym wykonawcą nie prowadzą do zakłócenia konkurencji                                       w postępowaniu  o udzielenie zamówienia publicznego. </w:t>
      </w:r>
      <w:r w:rsidRPr="00CB68A4">
        <w:rPr>
          <w:rFonts w:ascii="Arial" w:hAnsi="Arial" w:cs="Arial"/>
          <w:i/>
        </w:rPr>
        <w:t xml:space="preserve">W przypadku Wykonawców wspólnie ubiegających się o udzielenie zamówienia w/w oświadczenie składa każdy z Wykonawców.  Oświadczenie musi być złożone w wersji elektronicznej i być podpisane kwalifikowalnym  podpisem elektronicznym. </w:t>
      </w:r>
    </w:p>
    <w:p w14:paraId="49AC26B0" w14:textId="77777777" w:rsidR="00DB1F5C" w:rsidRPr="00CB68A4" w:rsidRDefault="00DB1F5C" w:rsidP="00CB68A4">
      <w:pPr>
        <w:suppressAutoHyphens/>
        <w:spacing w:line="360" w:lineRule="auto"/>
        <w:jc w:val="both"/>
        <w:rPr>
          <w:rFonts w:ascii="Arial" w:hAnsi="Arial" w:cs="Arial"/>
          <w:lang w:val="x-none" w:eastAsia="ar-SA"/>
        </w:rPr>
      </w:pPr>
      <w:r w:rsidRPr="00CB68A4">
        <w:rPr>
          <w:rFonts w:ascii="Arial" w:hAnsi="Arial" w:cs="Arial"/>
          <w:b/>
          <w:lang w:eastAsia="ar-SA"/>
        </w:rPr>
        <w:t>6.</w:t>
      </w:r>
      <w:r w:rsidRPr="00CB68A4">
        <w:rPr>
          <w:rFonts w:ascii="Arial" w:hAnsi="Arial" w:cs="Arial"/>
          <w:lang w:eastAsia="ar-SA"/>
        </w:rPr>
        <w:t xml:space="preserve"> </w:t>
      </w:r>
      <w:r w:rsidRPr="00CB68A4">
        <w:rPr>
          <w:rFonts w:ascii="Arial" w:hAnsi="Arial" w:cs="Arial"/>
          <w:u w:val="single"/>
          <w:lang w:val="x-none" w:eastAsia="ar-SA"/>
        </w:rPr>
        <w:t>Zamawiający przed udzieleniem zamówienia</w:t>
      </w:r>
      <w:r w:rsidRPr="00CB68A4">
        <w:rPr>
          <w:rFonts w:ascii="Arial" w:hAnsi="Arial" w:cs="Arial"/>
          <w:lang w:val="x-none" w:eastAsia="ar-SA"/>
        </w:rPr>
        <w:t xml:space="preserve">, wezwie Wykonawcę, którego oferta została najwyżej oceniona, do złożenia w wyznaczonym terminie, nie krótszym niż </w:t>
      </w:r>
      <w:r w:rsidRPr="00CB68A4">
        <w:rPr>
          <w:rFonts w:ascii="Arial" w:hAnsi="Arial" w:cs="Arial"/>
          <w:lang w:eastAsia="ar-SA"/>
        </w:rPr>
        <w:t>10</w:t>
      </w:r>
      <w:r w:rsidRPr="00CB68A4">
        <w:rPr>
          <w:rFonts w:ascii="Arial" w:hAnsi="Arial" w:cs="Arial"/>
          <w:lang w:val="x-none" w:eastAsia="ar-SA"/>
        </w:rPr>
        <w:t xml:space="preserve"> dni, aktualnych na dzień złożenia następujących oświadczeń </w:t>
      </w:r>
      <w:r w:rsidRPr="00CB68A4">
        <w:rPr>
          <w:rFonts w:ascii="Arial" w:hAnsi="Arial" w:cs="Arial"/>
          <w:lang w:eastAsia="ar-SA"/>
        </w:rPr>
        <w:t>lub</w:t>
      </w:r>
      <w:r w:rsidRPr="00CB68A4">
        <w:rPr>
          <w:rFonts w:ascii="Arial" w:hAnsi="Arial" w:cs="Arial"/>
          <w:lang w:val="x-none" w:eastAsia="ar-SA"/>
        </w:rPr>
        <w:t xml:space="preserve"> dokumentów:</w:t>
      </w:r>
    </w:p>
    <w:p w14:paraId="6C55072D" w14:textId="77777777" w:rsidR="00DB1F5C" w:rsidRPr="00CB68A4" w:rsidRDefault="00DB1F5C" w:rsidP="00CB68A4">
      <w:pPr>
        <w:suppressAutoHyphens/>
        <w:spacing w:line="360" w:lineRule="auto"/>
        <w:jc w:val="both"/>
        <w:rPr>
          <w:rFonts w:ascii="Arial" w:hAnsi="Arial" w:cs="Arial"/>
          <w:u w:val="single"/>
          <w:lang w:eastAsia="ar-SA"/>
        </w:rPr>
      </w:pPr>
      <w:r w:rsidRPr="00CB68A4">
        <w:rPr>
          <w:rFonts w:ascii="Arial" w:hAnsi="Arial" w:cs="Arial"/>
          <w:u w:val="single"/>
          <w:lang w:eastAsia="ar-SA"/>
        </w:rPr>
        <w:t>6.1 w celu potwierdzenia braku podstaw do wykluczenia w oparciu o art.25 ust..5 pkt 1:</w:t>
      </w:r>
    </w:p>
    <w:p w14:paraId="15013001" w14:textId="77777777" w:rsidR="00DB1F5C" w:rsidRPr="00CB68A4" w:rsidRDefault="00DB1F5C" w:rsidP="00CB68A4">
      <w:pPr>
        <w:numPr>
          <w:ilvl w:val="0"/>
          <w:numId w:val="6"/>
        </w:numPr>
        <w:autoSpaceDE w:val="0"/>
        <w:autoSpaceDN w:val="0"/>
        <w:adjustRightInd w:val="0"/>
        <w:spacing w:line="360" w:lineRule="auto"/>
        <w:jc w:val="both"/>
        <w:rPr>
          <w:rFonts w:ascii="Arial" w:hAnsi="Arial" w:cs="Arial"/>
        </w:rPr>
      </w:pPr>
      <w:r w:rsidRPr="00CB68A4">
        <w:rPr>
          <w:rFonts w:ascii="Arial" w:hAnsi="Arial" w:cs="Arial"/>
        </w:rPr>
        <w:lastRenderedPageBreak/>
        <w:t>odpis z właściwego rejestru lub z centralnej ewidencji i informacji o działalności gospodarczej, jeżeli odrębne przepisy wymagają wpisu do rejestru lub ewidencji, w celu potwierdzenia braku podstaw wykluczenia na podstawie art. 24 ust. 5 pkt. 1 ustawy;</w:t>
      </w:r>
    </w:p>
    <w:p w14:paraId="699B4424" w14:textId="77777777" w:rsidR="00DB1F5C" w:rsidRPr="00CB68A4" w:rsidRDefault="00DB1F5C" w:rsidP="00CB68A4">
      <w:pPr>
        <w:autoSpaceDE w:val="0"/>
        <w:autoSpaceDN w:val="0"/>
        <w:adjustRightInd w:val="0"/>
        <w:spacing w:line="360" w:lineRule="auto"/>
        <w:jc w:val="both"/>
        <w:rPr>
          <w:rFonts w:ascii="Arial" w:hAnsi="Arial" w:cs="Arial"/>
          <w:i/>
        </w:rPr>
      </w:pPr>
      <w:r w:rsidRPr="00CB68A4">
        <w:rPr>
          <w:rFonts w:ascii="Arial" w:hAnsi="Arial" w:cs="Arial"/>
          <w:i/>
        </w:rPr>
        <w:t xml:space="preserve">      dotyczy: odpisu z Krajowego Rejestru Sądowego (dla podmiotów wpisanych do KRS) lub odpisu z Centralnej Ewidencji Działalności Gospodarczej (dla podmiotów wpisanych do CEDIG) – wskazane rejestry są ogólnodostępnymi i bezpłatnymi bazami danych, zatem zamawiający pobierze samodzielnie informacje z tych baz.</w:t>
      </w:r>
    </w:p>
    <w:p w14:paraId="0492189C" w14:textId="77777777" w:rsidR="00DB1F5C" w:rsidRPr="00CB68A4" w:rsidRDefault="00DB1F5C" w:rsidP="00CB68A4">
      <w:pPr>
        <w:autoSpaceDE w:val="0"/>
        <w:autoSpaceDN w:val="0"/>
        <w:adjustRightInd w:val="0"/>
        <w:spacing w:line="360" w:lineRule="auto"/>
        <w:jc w:val="both"/>
        <w:rPr>
          <w:rFonts w:ascii="Arial" w:hAnsi="Arial" w:cs="Arial"/>
        </w:rPr>
      </w:pPr>
      <w:r w:rsidRPr="00CB68A4">
        <w:rPr>
          <w:rFonts w:ascii="Arial" w:hAnsi="Arial" w:cs="Arial"/>
          <w:u w:val="single"/>
        </w:rPr>
        <w:t>6.2 W celu potwierdzenia braku podstaw wykluczenia wykonawcy z udziału w postępowaniu</w:t>
      </w:r>
      <w:r w:rsidRPr="00CB68A4">
        <w:rPr>
          <w:rFonts w:ascii="Arial" w:hAnsi="Arial" w:cs="Arial"/>
        </w:rPr>
        <w:t>:</w:t>
      </w:r>
    </w:p>
    <w:p w14:paraId="73C6D1FD" w14:textId="77777777" w:rsidR="00DB1F5C" w:rsidRPr="00CB68A4" w:rsidRDefault="00DB1F5C" w:rsidP="00CB68A4">
      <w:pPr>
        <w:numPr>
          <w:ilvl w:val="0"/>
          <w:numId w:val="11"/>
        </w:numPr>
        <w:spacing w:line="360" w:lineRule="auto"/>
        <w:contextualSpacing/>
        <w:jc w:val="both"/>
        <w:rPr>
          <w:rFonts w:ascii="Arial" w:hAnsi="Arial" w:cs="Arial"/>
          <w:bCs/>
        </w:rPr>
      </w:pPr>
      <w:r w:rsidRPr="00CB68A4">
        <w:rPr>
          <w:rFonts w:ascii="Arial" w:hAnsi="Arial" w:cs="Arial"/>
        </w:rPr>
        <w:t xml:space="preserve">informacji z Krajowego Rejestru Karnego w zakresie określonym w art. 24 ust. 1 pkt 13, 14 i 21 Ustawy </w:t>
      </w:r>
      <w:proofErr w:type="spellStart"/>
      <w:r w:rsidRPr="00CB68A4">
        <w:rPr>
          <w:rFonts w:ascii="Arial" w:hAnsi="Arial" w:cs="Arial"/>
        </w:rPr>
        <w:t>Pzp</w:t>
      </w:r>
      <w:proofErr w:type="spellEnd"/>
      <w:r w:rsidRPr="00CB68A4">
        <w:rPr>
          <w:rFonts w:ascii="Arial" w:hAnsi="Arial" w:cs="Arial"/>
        </w:rPr>
        <w:t>, wystawionej nie wcześniej niż 6 miesięcy przed upływem terminu składania ofert.</w:t>
      </w:r>
    </w:p>
    <w:p w14:paraId="2D72D564" w14:textId="6D237A65" w:rsidR="00DB1F5C" w:rsidRPr="00CB68A4" w:rsidRDefault="00DB1F5C" w:rsidP="00CB68A4">
      <w:pPr>
        <w:numPr>
          <w:ilvl w:val="0"/>
          <w:numId w:val="11"/>
        </w:numPr>
        <w:spacing w:line="360" w:lineRule="auto"/>
        <w:contextualSpacing/>
        <w:jc w:val="both"/>
        <w:rPr>
          <w:rFonts w:ascii="Arial" w:hAnsi="Arial" w:cs="Arial"/>
          <w:bCs/>
        </w:rPr>
      </w:pPr>
      <w:r w:rsidRPr="00CB68A4">
        <w:rPr>
          <w:rFonts w:ascii="Arial" w:hAnsi="Arial" w:cs="Arial"/>
        </w:rPr>
        <w:t xml:space="preserve">zaświadczenia właściwego naczelnika urzędu skarbowego potwierdzającego, że wykonawca nie zalega                    z opłacaniem podatków, wystawionego nie wcześniej niż 3 miesiące przed upływem terminu składania ofert,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 </w:t>
      </w:r>
    </w:p>
    <w:p w14:paraId="2971282F" w14:textId="1460FD89" w:rsidR="00DB1F5C" w:rsidRPr="00CB68A4" w:rsidRDefault="00DB1F5C" w:rsidP="00CB68A4">
      <w:pPr>
        <w:numPr>
          <w:ilvl w:val="0"/>
          <w:numId w:val="11"/>
        </w:numPr>
        <w:spacing w:line="360" w:lineRule="auto"/>
        <w:contextualSpacing/>
        <w:jc w:val="both"/>
        <w:rPr>
          <w:rFonts w:ascii="Arial" w:hAnsi="Arial" w:cs="Arial"/>
          <w:bCs/>
        </w:rPr>
      </w:pPr>
      <w:r w:rsidRPr="00CB68A4">
        <w:rPr>
          <w:rFonts w:ascii="Arial" w:hAnsi="Arial" w:cs="Arial"/>
        </w:rPr>
        <w:t xml:space="preserve">zaświadczenia właściwej terenowej jednostki organizacyjnej Zakładu Ubezpieczeń Społecznych lub Kasy Rolniczego Ubezpieczenia Społecznego albo innego dokumentu potwierdzającego, że wykonawca nie zalega z opłacaniem składek na ubezpieczenia społeczne lub zdrowotne, wystawionego nie wcześniej niż 3 miesiące przed upływem terminu składania ofert,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w:t>
      </w:r>
    </w:p>
    <w:p w14:paraId="751F5828" w14:textId="0D8D0180" w:rsidR="00DB1F5C" w:rsidRPr="00CB68A4" w:rsidRDefault="00DB1F5C" w:rsidP="00CB68A4">
      <w:pPr>
        <w:numPr>
          <w:ilvl w:val="0"/>
          <w:numId w:val="11"/>
        </w:numPr>
        <w:spacing w:line="360" w:lineRule="auto"/>
        <w:contextualSpacing/>
        <w:jc w:val="both"/>
        <w:rPr>
          <w:rFonts w:ascii="Arial" w:hAnsi="Arial" w:cs="Arial"/>
          <w:bCs/>
        </w:rPr>
      </w:pPr>
      <w:r w:rsidRPr="00CB68A4">
        <w:rPr>
          <w:rFonts w:ascii="Arial" w:hAnsi="Arial" w:cs="Arial"/>
        </w:rPr>
        <w:t xml:space="preserve">oświadczenia wykonawcy o 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 </w:t>
      </w:r>
    </w:p>
    <w:p w14:paraId="4E85E281" w14:textId="77777777" w:rsidR="00DB1F5C" w:rsidRPr="00CB68A4" w:rsidRDefault="00DB1F5C" w:rsidP="00CB68A4">
      <w:pPr>
        <w:numPr>
          <w:ilvl w:val="0"/>
          <w:numId w:val="11"/>
        </w:numPr>
        <w:spacing w:line="360" w:lineRule="auto"/>
        <w:contextualSpacing/>
        <w:jc w:val="both"/>
        <w:rPr>
          <w:rFonts w:ascii="Arial" w:hAnsi="Arial" w:cs="Arial"/>
          <w:bCs/>
        </w:rPr>
      </w:pPr>
      <w:r w:rsidRPr="00CB68A4">
        <w:rPr>
          <w:rFonts w:ascii="Arial" w:hAnsi="Arial" w:cs="Arial"/>
        </w:rPr>
        <w:t xml:space="preserve">oświadczenia wykonawcy o braku orzeczenia wobec niego tytułem środka zapobiegawczego zakazu ubiegania się o zamówienia publiczne. </w:t>
      </w:r>
    </w:p>
    <w:p w14:paraId="582F43E0" w14:textId="7B8B9868" w:rsidR="00DB1F5C" w:rsidRPr="008F79CF" w:rsidRDefault="00DB1F5C" w:rsidP="008F79CF">
      <w:pPr>
        <w:numPr>
          <w:ilvl w:val="0"/>
          <w:numId w:val="11"/>
        </w:numPr>
        <w:spacing w:line="360" w:lineRule="auto"/>
        <w:contextualSpacing/>
        <w:jc w:val="both"/>
        <w:rPr>
          <w:rFonts w:ascii="Arial" w:hAnsi="Arial" w:cs="Arial"/>
          <w:bCs/>
        </w:rPr>
      </w:pPr>
      <w:r w:rsidRPr="00CB68A4">
        <w:rPr>
          <w:rFonts w:ascii="Arial" w:hAnsi="Arial" w:cs="Arial"/>
        </w:rPr>
        <w:t>oświadczenia wykonawcy o niezaleganiu z opłacaniem podatków i opłat lokalnych, o których mowa                                  w ustawie z dnia 12 stycznia 1991 r. o podatkach i opłatach lokalnych (Dz. U. z 2016 r. poz. 716).</w:t>
      </w:r>
    </w:p>
    <w:p w14:paraId="284BC06B" w14:textId="77777777" w:rsidR="00DB1F5C" w:rsidRPr="00CB68A4" w:rsidRDefault="00DB1F5C" w:rsidP="00CB68A4">
      <w:pPr>
        <w:numPr>
          <w:ilvl w:val="1"/>
          <w:numId w:val="14"/>
        </w:numPr>
        <w:autoSpaceDE w:val="0"/>
        <w:autoSpaceDN w:val="0"/>
        <w:adjustRightInd w:val="0"/>
        <w:spacing w:line="360" w:lineRule="auto"/>
        <w:contextualSpacing/>
        <w:jc w:val="both"/>
        <w:rPr>
          <w:rFonts w:ascii="Arial" w:hAnsi="Arial" w:cs="Arial"/>
          <w:u w:val="single"/>
        </w:rPr>
      </w:pPr>
      <w:r w:rsidRPr="00CB68A4">
        <w:rPr>
          <w:rFonts w:ascii="Arial" w:hAnsi="Arial" w:cs="Arial"/>
          <w:u w:val="single"/>
        </w:rPr>
        <w:t>W celu potwierdzenia spełniania warunków udziału w postępowaniu:</w:t>
      </w:r>
    </w:p>
    <w:p w14:paraId="7D219837" w14:textId="1407D50F" w:rsidR="00DB1F5C" w:rsidRPr="00CB68A4" w:rsidRDefault="00DB1F5C" w:rsidP="00CB68A4">
      <w:pPr>
        <w:numPr>
          <w:ilvl w:val="0"/>
          <w:numId w:val="12"/>
        </w:numPr>
        <w:autoSpaceDE w:val="0"/>
        <w:autoSpaceDN w:val="0"/>
        <w:adjustRightInd w:val="0"/>
        <w:spacing w:line="360" w:lineRule="auto"/>
        <w:ind w:left="567" w:hanging="283"/>
        <w:contextualSpacing/>
        <w:jc w:val="both"/>
        <w:rPr>
          <w:rFonts w:ascii="Arial" w:hAnsi="Arial" w:cs="Arial"/>
        </w:rPr>
      </w:pPr>
      <w:r w:rsidRPr="00CB68A4">
        <w:rPr>
          <w:rFonts w:ascii="Arial" w:hAnsi="Arial" w:cs="Arial"/>
        </w:rPr>
        <w:t xml:space="preserve">wykazu dostaw wykonanych, a w przypadku świadczeń okresowych lub ciągłych również wykonywanych w okresie ostatnich 3 lat przed upływem terminu składania ofert, a jeżeli okres prowadzenia działalności </w:t>
      </w:r>
      <w:r w:rsidRPr="00CB68A4">
        <w:rPr>
          <w:rFonts w:ascii="Arial" w:hAnsi="Arial" w:cs="Arial"/>
        </w:rPr>
        <w:lastRenderedPageBreak/>
        <w:t xml:space="preserve">jest krótszy-w tym okresie, wraz  z podaniem ich wartości, przedmiotu,  dat wykonania i podmiotów na rzecz których dostawy zostały wykonane, oraz   załączeniem dowodów określających czy  te dostawy zostały wykonane lub są wykonywane należycie, przy czym dowodami, o których mowa, są referencje bądź inne dokumenty wystawione przez podmiot, na rzecz którego dostawy były wykonywane,                                          a w przypadku świadczeń okresowych lub ciągłych są wykonywane, a jeżeli z uzasadnionej przyczyny                            o obiektywnym charakterze wykonawca nie jest w stanie uzyskać tych dokumentów- oświadczenie  wykonawcy, w przypadku świadczeń okresowych lub ciągłych nadal wykonywanych referencje bądź inne dokumenty potwierdzające ich należyte wykonanie powinny być wydane nie wcześniej niż 3 miesiące przed upływem terminu składania ofert. </w:t>
      </w:r>
    </w:p>
    <w:p w14:paraId="0CD983E6" w14:textId="77777777" w:rsidR="00DB1F5C" w:rsidRPr="00CB68A4" w:rsidRDefault="00DB1F5C" w:rsidP="00CB68A4">
      <w:pPr>
        <w:autoSpaceDE w:val="0"/>
        <w:autoSpaceDN w:val="0"/>
        <w:adjustRightInd w:val="0"/>
        <w:spacing w:line="360" w:lineRule="auto"/>
        <w:ind w:left="284" w:hanging="142"/>
        <w:jc w:val="both"/>
        <w:rPr>
          <w:rFonts w:ascii="Arial" w:hAnsi="Arial" w:cs="Arial"/>
        </w:rPr>
      </w:pPr>
      <w:r w:rsidRPr="00CB68A4">
        <w:rPr>
          <w:rFonts w:ascii="Arial" w:hAnsi="Arial" w:cs="Arial"/>
        </w:rPr>
        <w:t xml:space="preserve">   Z treści wykazu i dowodów potwierdzających wykonanie robót musi wynikać spełnianie warunku, o którym mowa w Rozdziale V.1.2) c).</w:t>
      </w:r>
    </w:p>
    <w:p w14:paraId="0FA5C33C" w14:textId="2CF52A6D" w:rsidR="00DB1F5C" w:rsidRPr="00CB68A4" w:rsidRDefault="00DB1F5C" w:rsidP="00CB68A4">
      <w:pPr>
        <w:autoSpaceDE w:val="0"/>
        <w:autoSpaceDN w:val="0"/>
        <w:adjustRightInd w:val="0"/>
        <w:spacing w:line="360" w:lineRule="auto"/>
        <w:jc w:val="both"/>
        <w:rPr>
          <w:rFonts w:ascii="Arial" w:hAnsi="Arial" w:cs="Arial"/>
        </w:rPr>
      </w:pPr>
      <w:r w:rsidRPr="00CB68A4">
        <w:rPr>
          <w:rFonts w:ascii="Arial" w:hAnsi="Arial" w:cs="Arial"/>
          <w:b/>
        </w:rPr>
        <w:t>7.</w:t>
      </w:r>
      <w:r w:rsidRPr="00CB68A4">
        <w:rPr>
          <w:rFonts w:ascii="Arial" w:hAnsi="Arial" w:cs="Arial"/>
        </w:rPr>
        <w:t xml:space="preserve"> W przypadku wykonawców składających wspólną ofertę, każdy z wykonawców musi złożyć dokument wymieniony w punkcie 6 ppkt.1). Wykonawcy wspólnie ubiegający się o udzielenie zamówienia ustanawiają pełnomocnika do reprezentowania ich w postępowaniu o udzielenie zamówienia albo reprezentowania                                           w postępowaniu i zawarciu umowy w sprawie zamówienia publicznego.</w:t>
      </w:r>
    </w:p>
    <w:p w14:paraId="653F7C82" w14:textId="77777777" w:rsidR="00DB1F5C" w:rsidRPr="00CB68A4" w:rsidRDefault="00DB1F5C" w:rsidP="00CB68A4">
      <w:pPr>
        <w:autoSpaceDE w:val="0"/>
        <w:autoSpaceDN w:val="0"/>
        <w:adjustRightInd w:val="0"/>
        <w:spacing w:line="360" w:lineRule="auto"/>
        <w:jc w:val="both"/>
        <w:rPr>
          <w:rFonts w:ascii="Arial" w:hAnsi="Arial" w:cs="Arial"/>
        </w:rPr>
      </w:pPr>
      <w:r w:rsidRPr="00CB68A4">
        <w:rPr>
          <w:rFonts w:ascii="Arial" w:hAnsi="Arial" w:cs="Arial"/>
          <w:b/>
        </w:rPr>
        <w:t>8.</w:t>
      </w:r>
      <w:r w:rsidRPr="00CB68A4">
        <w:rPr>
          <w:rFonts w:ascii="Arial" w:hAnsi="Arial" w:cs="Arial"/>
        </w:rPr>
        <w:t xml:space="preserve"> Wszyscy wykonawcy składający wspólną ofertę będą ponosić odpowiedzialność solidarną za wykonanie umowy. </w:t>
      </w:r>
    </w:p>
    <w:p w14:paraId="4F986B68" w14:textId="77777777" w:rsidR="00DB1F5C" w:rsidRPr="00CB68A4" w:rsidRDefault="00DB1F5C" w:rsidP="00CB68A4">
      <w:pPr>
        <w:autoSpaceDE w:val="0"/>
        <w:autoSpaceDN w:val="0"/>
        <w:adjustRightInd w:val="0"/>
        <w:spacing w:line="360" w:lineRule="auto"/>
        <w:jc w:val="both"/>
        <w:rPr>
          <w:rFonts w:ascii="Arial" w:hAnsi="Arial" w:cs="Arial"/>
        </w:rPr>
      </w:pPr>
      <w:r w:rsidRPr="00CB68A4">
        <w:rPr>
          <w:rFonts w:ascii="Arial" w:hAnsi="Arial" w:cs="Arial"/>
          <w:b/>
        </w:rPr>
        <w:t>9.</w:t>
      </w:r>
      <w:r w:rsidRPr="00CB68A4">
        <w:rPr>
          <w:rFonts w:ascii="Arial" w:hAnsi="Arial" w:cs="Arial"/>
        </w:rPr>
        <w:t xml:space="preserve"> Spółka cywilna jest kwalifikowana jako wykonawcy wspólnie ubiegający się o udzielenie zamówienia, dlatego jej wspólnicy zobowiązani są ustanowić pełnomocnika do reprezentowania w postępowaniu albo reprezentowania w postępowaniu i zawarcia umowy. Pełnomocnictwo musi być załączone do oferty. Ponadto, każdy ze wspólników spółki cywilnej zobowiązany jest załączyć dokumenty wymienione w punkcie 6.2.</w:t>
      </w:r>
    </w:p>
    <w:p w14:paraId="255D4901" w14:textId="77777777" w:rsidR="00DB1F5C" w:rsidRPr="00CB68A4" w:rsidRDefault="00DB1F5C" w:rsidP="00CB68A4">
      <w:pPr>
        <w:autoSpaceDE w:val="0"/>
        <w:autoSpaceDN w:val="0"/>
        <w:adjustRightInd w:val="0"/>
        <w:spacing w:line="360" w:lineRule="auto"/>
        <w:jc w:val="both"/>
        <w:rPr>
          <w:rFonts w:ascii="Arial" w:hAnsi="Arial" w:cs="Arial"/>
        </w:rPr>
      </w:pPr>
      <w:r w:rsidRPr="00CB68A4">
        <w:rPr>
          <w:rFonts w:ascii="Arial" w:hAnsi="Arial" w:cs="Arial"/>
          <w:b/>
        </w:rPr>
        <w:t>10.</w:t>
      </w:r>
      <w:r w:rsidRPr="00CB68A4">
        <w:rPr>
          <w:rFonts w:ascii="Arial" w:hAnsi="Arial" w:cs="Arial"/>
        </w:rPr>
        <w:t xml:space="preserve"> Wykonawca może w celu potwierdzenia spełniania warunków udziału w postępowaniu, w stosownych sytuacjach oraz w odniesieniu do konkretnego zamówienia, lub w jego części, polegać na zdolnościach technicznych lub zawodowych lub sytuacji finansowej lub ekonomicznej innych podmiotów, niezależnie od charakteru prawnego łączących go z nim stosunków prawnych. Wykonawca, który polega na zdolnościach lub sytuacji innych podmiotów, musi udowodnić zamawiającemu, że realizując zamówienie, będzie realnie dysponował niezbędnymi zasobami tych podmiotów, w szczególności przedstawiając pisemne zobowiązanie tych podmiotów do oddania mu do dyspozycji niezbędnych zasobów na potrzeby realizacji zamówienia.</w:t>
      </w:r>
    </w:p>
    <w:p w14:paraId="06C66523" w14:textId="52F425AA" w:rsidR="00DB1F5C" w:rsidRPr="00CB68A4" w:rsidRDefault="00DB1F5C" w:rsidP="00CB68A4">
      <w:pPr>
        <w:autoSpaceDE w:val="0"/>
        <w:autoSpaceDN w:val="0"/>
        <w:adjustRightInd w:val="0"/>
        <w:spacing w:line="360" w:lineRule="auto"/>
        <w:jc w:val="both"/>
        <w:rPr>
          <w:rFonts w:ascii="Arial" w:hAnsi="Arial" w:cs="Arial"/>
        </w:rPr>
      </w:pPr>
      <w:r w:rsidRPr="00CB68A4">
        <w:rPr>
          <w:rFonts w:ascii="Arial" w:hAnsi="Arial" w:cs="Arial"/>
          <w:b/>
        </w:rPr>
        <w:t>11.</w:t>
      </w:r>
      <w:r w:rsidRPr="00CB68A4">
        <w:rPr>
          <w:rFonts w:ascii="Arial" w:hAnsi="Arial" w:cs="Arial"/>
        </w:rPr>
        <w:t xml:space="preserve"> Zamawiający żąda od Wykonawcy, który polega na zdolnościach lub sytuacji innych podmiotów na zasadach określonych w art. 22a ustawy, przedstawienia w odniesieniu do tych podmiotów dokumentów wymienionych  w punkcie 6 </w:t>
      </w:r>
      <w:proofErr w:type="spellStart"/>
      <w:r w:rsidRPr="00CB68A4">
        <w:rPr>
          <w:rFonts w:ascii="Arial" w:hAnsi="Arial" w:cs="Arial"/>
        </w:rPr>
        <w:t>ppkt</w:t>
      </w:r>
      <w:proofErr w:type="spellEnd"/>
      <w:r w:rsidRPr="00CB68A4">
        <w:rPr>
          <w:rFonts w:ascii="Arial" w:hAnsi="Arial" w:cs="Arial"/>
        </w:rPr>
        <w:t>. 1).</w:t>
      </w:r>
    </w:p>
    <w:p w14:paraId="0422A4EB" w14:textId="77777777" w:rsidR="00DB1F5C" w:rsidRPr="00CB68A4" w:rsidRDefault="00DB1F5C" w:rsidP="00CB68A4">
      <w:pPr>
        <w:autoSpaceDE w:val="0"/>
        <w:autoSpaceDN w:val="0"/>
        <w:adjustRightInd w:val="0"/>
        <w:spacing w:line="360" w:lineRule="auto"/>
        <w:jc w:val="both"/>
        <w:rPr>
          <w:rFonts w:ascii="Arial" w:hAnsi="Arial" w:cs="Arial"/>
          <w:color w:val="000000"/>
        </w:rPr>
      </w:pPr>
      <w:r w:rsidRPr="00CB68A4">
        <w:rPr>
          <w:rFonts w:ascii="Arial" w:hAnsi="Arial" w:cs="Arial"/>
          <w:b/>
        </w:rPr>
        <w:t xml:space="preserve">12. </w:t>
      </w:r>
      <w:r w:rsidRPr="00CB68A4">
        <w:rPr>
          <w:rFonts w:ascii="Arial" w:hAnsi="Arial" w:cs="Arial"/>
          <w:color w:val="000000"/>
        </w:rPr>
        <w:t xml:space="preserve">Jeżeli wykonawca ma siedzibę lub miejsce zamieszkania poza terytorium Rzeczypospolitej Polskiej, zamiast dokumentów, o których mowa: </w:t>
      </w:r>
    </w:p>
    <w:p w14:paraId="401D7D80" w14:textId="77777777" w:rsidR="00DB1F5C" w:rsidRPr="00CB68A4" w:rsidRDefault="00DB1F5C" w:rsidP="00CB68A4">
      <w:pPr>
        <w:numPr>
          <w:ilvl w:val="1"/>
          <w:numId w:val="4"/>
        </w:numPr>
        <w:suppressAutoHyphens/>
        <w:autoSpaceDE w:val="0"/>
        <w:autoSpaceDN w:val="0"/>
        <w:adjustRightInd w:val="0"/>
        <w:spacing w:line="360" w:lineRule="auto"/>
        <w:ind w:left="709" w:hanging="425"/>
        <w:contextualSpacing/>
        <w:jc w:val="both"/>
        <w:rPr>
          <w:rFonts w:ascii="Arial" w:hAnsi="Arial" w:cs="Arial"/>
        </w:rPr>
      </w:pPr>
      <w:r w:rsidRPr="00CB68A4">
        <w:rPr>
          <w:rFonts w:ascii="Arial" w:hAnsi="Arial" w:cs="Arial"/>
          <w:color w:val="000000"/>
        </w:rPr>
        <w:lastRenderedPageBreak/>
        <w:t xml:space="preserve">w pkt. 6.1 </w:t>
      </w:r>
      <w:proofErr w:type="spellStart"/>
      <w:r w:rsidRPr="00CB68A4">
        <w:rPr>
          <w:rFonts w:ascii="Arial" w:hAnsi="Arial" w:cs="Arial"/>
          <w:color w:val="000000"/>
        </w:rPr>
        <w:t>ppkt</w:t>
      </w:r>
      <w:proofErr w:type="spellEnd"/>
      <w:r w:rsidRPr="00CB68A4">
        <w:rPr>
          <w:rFonts w:ascii="Arial" w:hAnsi="Arial" w:cs="Arial"/>
          <w:color w:val="000000"/>
        </w:rPr>
        <w:t xml:space="preserve"> 1) - </w:t>
      </w:r>
      <w:r w:rsidRPr="00CB68A4">
        <w:rPr>
          <w:rFonts w:ascii="Arial" w:hAnsi="Arial" w:cs="Arial"/>
        </w:rPr>
        <w:t xml:space="preserve">składa informację z odpowiedniego rejestru albo, w przypadku braku takiego rejestru, inny dokument potwierdzający, że nie otwarto jego likwidacji ani nie ogłoszono upadłości,  </w:t>
      </w:r>
    </w:p>
    <w:p w14:paraId="46645ED5" w14:textId="77777777" w:rsidR="00DB1F5C" w:rsidRPr="00CB68A4" w:rsidRDefault="00DB1F5C" w:rsidP="00CB68A4">
      <w:pPr>
        <w:suppressAutoHyphens/>
        <w:spacing w:line="360" w:lineRule="auto"/>
        <w:ind w:left="709" w:hanging="425"/>
        <w:jc w:val="both"/>
        <w:rPr>
          <w:rFonts w:ascii="Arial" w:hAnsi="Arial" w:cs="Arial"/>
        </w:rPr>
      </w:pPr>
      <w:r w:rsidRPr="00CB68A4">
        <w:rPr>
          <w:rFonts w:ascii="Arial" w:hAnsi="Arial" w:cs="Arial"/>
        </w:rPr>
        <w:t>- Jeżeli w kraju, w którym wykonawca ma siedzibę lub miejsce zamieszkania lub miejsce zamieszkania ma osoba, której dokument dotyczy, nie wydaje się dokumentów, o których mowa  w pkt. a),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w:t>
      </w:r>
    </w:p>
    <w:p w14:paraId="1396E839" w14:textId="77777777" w:rsidR="00DB1F5C" w:rsidRPr="00CB68A4" w:rsidRDefault="00DB1F5C" w:rsidP="00CB68A4">
      <w:pPr>
        <w:suppressAutoHyphens/>
        <w:spacing w:line="360" w:lineRule="auto"/>
        <w:ind w:left="709" w:hanging="425"/>
        <w:jc w:val="both"/>
        <w:rPr>
          <w:rFonts w:ascii="Arial" w:hAnsi="Arial" w:cs="Arial"/>
        </w:rPr>
      </w:pPr>
      <w:r w:rsidRPr="00CB68A4">
        <w:rPr>
          <w:rFonts w:ascii="Arial" w:hAnsi="Arial" w:cs="Arial"/>
        </w:rPr>
        <w:t>- dokumenty, o których mowa lit. a), powinny być wystawione nie wcześniej niż   6 miesięcy przed upływem terminu składania ofert.</w:t>
      </w:r>
    </w:p>
    <w:p w14:paraId="1F579A31" w14:textId="77777777" w:rsidR="00DB1F5C" w:rsidRPr="00CB68A4" w:rsidRDefault="00DB1F5C" w:rsidP="00CB68A4">
      <w:pPr>
        <w:numPr>
          <w:ilvl w:val="0"/>
          <w:numId w:val="4"/>
        </w:numPr>
        <w:autoSpaceDE w:val="0"/>
        <w:autoSpaceDN w:val="0"/>
        <w:adjustRightInd w:val="0"/>
        <w:spacing w:line="360" w:lineRule="auto"/>
        <w:ind w:left="709" w:hanging="425"/>
        <w:contextualSpacing/>
        <w:jc w:val="both"/>
        <w:rPr>
          <w:rFonts w:ascii="Arial" w:hAnsi="Arial" w:cs="Arial"/>
          <w:color w:val="000000"/>
        </w:rPr>
      </w:pPr>
      <w:r w:rsidRPr="00CB68A4">
        <w:rPr>
          <w:rFonts w:ascii="Arial" w:hAnsi="Arial" w:cs="Arial"/>
        </w:rPr>
        <w:t xml:space="preserve">w pkt. 6.2 </w:t>
      </w:r>
      <w:proofErr w:type="spellStart"/>
      <w:r w:rsidRPr="00CB68A4">
        <w:rPr>
          <w:rFonts w:ascii="Arial" w:hAnsi="Arial" w:cs="Arial"/>
        </w:rPr>
        <w:t>ppkt</w:t>
      </w:r>
      <w:proofErr w:type="spellEnd"/>
      <w:r w:rsidRPr="00CB68A4">
        <w:rPr>
          <w:rFonts w:ascii="Arial" w:hAnsi="Arial" w:cs="Arial"/>
        </w:rPr>
        <w:t xml:space="preserve"> 1) - </w:t>
      </w:r>
      <w:r w:rsidRPr="00CB68A4">
        <w:rPr>
          <w:rFonts w:ascii="Arial" w:hAnsi="Arial" w:cs="Arial"/>
          <w:color w:val="000000"/>
        </w:rPr>
        <w:t xml:space="preserve">składa informację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Dokumenty powinny być wystawione nie wcześniej niż 6 miesięcy przed upływem terminu składania ofert. </w:t>
      </w:r>
    </w:p>
    <w:p w14:paraId="7EC30836" w14:textId="5849DA9F" w:rsidR="00DB1F5C" w:rsidRPr="00CB68A4" w:rsidRDefault="00DB1F5C" w:rsidP="00CB68A4">
      <w:pPr>
        <w:numPr>
          <w:ilvl w:val="0"/>
          <w:numId w:val="4"/>
        </w:numPr>
        <w:autoSpaceDE w:val="0"/>
        <w:autoSpaceDN w:val="0"/>
        <w:adjustRightInd w:val="0"/>
        <w:spacing w:line="360" w:lineRule="auto"/>
        <w:ind w:left="709" w:hanging="425"/>
        <w:contextualSpacing/>
        <w:jc w:val="both"/>
        <w:rPr>
          <w:rFonts w:ascii="Arial" w:hAnsi="Arial" w:cs="Arial"/>
          <w:color w:val="000000"/>
        </w:rPr>
      </w:pPr>
      <w:r w:rsidRPr="00CB68A4">
        <w:rPr>
          <w:rFonts w:ascii="Arial" w:hAnsi="Arial" w:cs="Arial"/>
        </w:rPr>
        <w:t xml:space="preserve">w pkt. 6.2 </w:t>
      </w:r>
      <w:proofErr w:type="spellStart"/>
      <w:r w:rsidRPr="00CB68A4">
        <w:rPr>
          <w:rFonts w:ascii="Arial" w:hAnsi="Arial" w:cs="Arial"/>
        </w:rPr>
        <w:t>ppkt</w:t>
      </w:r>
      <w:proofErr w:type="spellEnd"/>
      <w:r w:rsidRPr="00CB68A4">
        <w:rPr>
          <w:rFonts w:ascii="Arial" w:hAnsi="Arial" w:cs="Arial"/>
        </w:rPr>
        <w:t xml:space="preserve"> 2) i 3) -</w:t>
      </w:r>
      <w:r w:rsidRPr="00CB68A4">
        <w:rPr>
          <w:rFonts w:ascii="Arial" w:hAnsi="Arial" w:cs="Arial"/>
          <w:color w:val="000000"/>
        </w:rPr>
        <w:t xml:space="preserve"> składa dokument lub dokumenty wystawione w kraju, w którym wykonawca ma siedzibę lub miejsce zamieszkania, potwierdzające odpowiednio, że 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 wystawiony nie wcześniej niż 3 miesiące przed upływem terminu składania ofert. </w:t>
      </w:r>
    </w:p>
    <w:p w14:paraId="1B1F0B96" w14:textId="0BDE2413" w:rsidR="00DB1F5C" w:rsidRPr="00CB68A4" w:rsidRDefault="00DB1F5C" w:rsidP="00CB68A4">
      <w:pPr>
        <w:numPr>
          <w:ilvl w:val="0"/>
          <w:numId w:val="4"/>
        </w:numPr>
        <w:autoSpaceDE w:val="0"/>
        <w:autoSpaceDN w:val="0"/>
        <w:adjustRightInd w:val="0"/>
        <w:spacing w:line="360" w:lineRule="auto"/>
        <w:ind w:left="709" w:hanging="425"/>
        <w:contextualSpacing/>
        <w:jc w:val="both"/>
        <w:rPr>
          <w:rFonts w:ascii="Arial" w:hAnsi="Arial" w:cs="Arial"/>
          <w:color w:val="000000"/>
        </w:rPr>
      </w:pPr>
      <w:r w:rsidRPr="00CB68A4">
        <w:rPr>
          <w:rFonts w:ascii="Arial" w:hAnsi="Arial" w:cs="Arial"/>
          <w:color w:val="000000"/>
        </w:rPr>
        <w:t xml:space="preserve">Wykonawca mający siedzibę na terytorium Rzeczypospolitej Polskiej, w odniesieniu do osoby mającej miejsce zamieszkania poza terytorium Rzeczypospolitej Polskiej, której dotyczy dokument wskazany                   w pkt. 6.2   </w:t>
      </w:r>
      <w:proofErr w:type="spellStart"/>
      <w:r w:rsidRPr="00CB68A4">
        <w:rPr>
          <w:rFonts w:ascii="Arial" w:hAnsi="Arial" w:cs="Arial"/>
          <w:color w:val="000000"/>
        </w:rPr>
        <w:t>ppkt</w:t>
      </w:r>
      <w:proofErr w:type="spellEnd"/>
      <w:r w:rsidRPr="00CB68A4">
        <w:rPr>
          <w:rFonts w:ascii="Arial" w:hAnsi="Arial" w:cs="Arial"/>
          <w:color w:val="000000"/>
        </w:rPr>
        <w:t xml:space="preserve"> 1), składa dokument, w zakresie określonym w art. 24 ust. 1 pkt 14 i 21 ustawy.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Dokument musi być wystawiony nie wcześniej niż 6 miesięcy przed upływem terminu składania ofert. </w:t>
      </w:r>
    </w:p>
    <w:p w14:paraId="110C38A9" w14:textId="77777777" w:rsidR="00DB1F5C" w:rsidRPr="00CB68A4" w:rsidRDefault="00DB1F5C" w:rsidP="00CB68A4">
      <w:pPr>
        <w:autoSpaceDE w:val="0"/>
        <w:autoSpaceDN w:val="0"/>
        <w:adjustRightInd w:val="0"/>
        <w:spacing w:line="360" w:lineRule="auto"/>
        <w:ind w:left="709" w:hanging="425"/>
        <w:contextualSpacing/>
        <w:jc w:val="both"/>
        <w:rPr>
          <w:rFonts w:ascii="Arial" w:hAnsi="Arial" w:cs="Arial"/>
          <w:color w:val="000000"/>
        </w:rPr>
      </w:pPr>
      <w:r w:rsidRPr="00CB68A4">
        <w:rPr>
          <w:rFonts w:ascii="Arial" w:hAnsi="Arial" w:cs="Arial"/>
          <w:color w:val="000000"/>
        </w:rPr>
        <w:t>UWAGA: Dokumenty sporządzone w języku obcym są składane wraz z tłumaczeniem na język polski.</w:t>
      </w:r>
    </w:p>
    <w:p w14:paraId="1CE66398" w14:textId="64A0EF75" w:rsidR="00DB1F5C" w:rsidRPr="00CB68A4" w:rsidRDefault="00DB1F5C" w:rsidP="00CB68A4">
      <w:pPr>
        <w:autoSpaceDE w:val="0"/>
        <w:autoSpaceDN w:val="0"/>
        <w:adjustRightInd w:val="0"/>
        <w:spacing w:line="360" w:lineRule="auto"/>
        <w:jc w:val="both"/>
        <w:rPr>
          <w:rFonts w:ascii="Arial" w:hAnsi="Arial" w:cs="Arial"/>
        </w:rPr>
      </w:pPr>
      <w:r w:rsidRPr="00CB68A4">
        <w:rPr>
          <w:rFonts w:ascii="Arial" w:hAnsi="Arial" w:cs="Arial"/>
          <w:b/>
        </w:rPr>
        <w:t>13.</w:t>
      </w:r>
      <w:r w:rsidRPr="00CB68A4">
        <w:rPr>
          <w:rFonts w:ascii="Arial" w:hAnsi="Arial" w:cs="Arial"/>
        </w:rPr>
        <w:t xml:space="preserve"> Oświadczenia, o których mowa w rozporządzeniu Ministra Rozwoju z dnia 26 lipca 2016r. w sprawie rodzajów dokumentów, jakich może żądać zamawiający od wykonawcy w postępowaniu o udzieleniu zamówienia (Dz. U. z 2016r., poz. 1126 ze zm. ) dotyczące wykonawcy i innych podmiotów, na których zdolnościach lub sytuacji polega wykonawca na zasadach określonych w art.22a ustawy oraz dotyczące </w:t>
      </w:r>
      <w:r w:rsidRPr="00CB68A4">
        <w:rPr>
          <w:rFonts w:ascii="Arial" w:hAnsi="Arial" w:cs="Arial"/>
        </w:rPr>
        <w:lastRenderedPageBreak/>
        <w:t>podwykonawców muszą być złożone w oryginale, podpisane kwalifikowalnym podpisem elektronicznym. Dokumenty, o których mowa   w rozporządzeniu, inne niż oświadczenia, o których mowa  w zdaniu poprzednim, składać należy w oryginale lub kopii poświadczonej za zgodność  w oryginałem w sposób zgodny                                            z Rozporządzeniem Ministra Rozwoju z dnia 27 lipca 2016r. w sprawie rodzajów dokumentów jakich może żądać zamawiający od wykonawcy w postępowaniu o udzielenie zamówienia  (Dz. U. z 2016r. poz.1126 ze zm.) 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D877A89" w14:textId="77777777" w:rsidR="00DB1F5C" w:rsidRPr="00CB68A4" w:rsidRDefault="00DB1F5C" w:rsidP="00CB68A4">
      <w:pPr>
        <w:autoSpaceDE w:val="0"/>
        <w:autoSpaceDN w:val="0"/>
        <w:adjustRightInd w:val="0"/>
        <w:spacing w:line="360" w:lineRule="auto"/>
        <w:jc w:val="both"/>
        <w:rPr>
          <w:rFonts w:ascii="Arial" w:hAnsi="Arial" w:cs="Arial"/>
        </w:rPr>
      </w:pPr>
      <w:r w:rsidRPr="00CB68A4">
        <w:rPr>
          <w:rFonts w:ascii="Arial" w:hAnsi="Arial" w:cs="Arial"/>
        </w:rPr>
        <w:t>Zamawiający może żądać przedstawienia oryginału lub notarialnie poświadczonej kopii dokumentów, o których mowa w rozporządzeniu, innych niż oświadczenia, wyłącznie wtedy, gdy złożona kopia dokumentu jest nieczytelna lub budzi wątpliwości, co do jej prawdziwości.</w:t>
      </w:r>
    </w:p>
    <w:p w14:paraId="6174BC13" w14:textId="77777777" w:rsidR="00DB1F5C" w:rsidRPr="00CB68A4" w:rsidRDefault="00DB1F5C" w:rsidP="00CB68A4">
      <w:pPr>
        <w:autoSpaceDE w:val="0"/>
        <w:autoSpaceDN w:val="0"/>
        <w:adjustRightInd w:val="0"/>
        <w:spacing w:line="360" w:lineRule="auto"/>
        <w:jc w:val="both"/>
        <w:rPr>
          <w:rFonts w:ascii="Arial" w:hAnsi="Arial" w:cs="Arial"/>
        </w:rPr>
      </w:pPr>
      <w:r w:rsidRPr="00CB68A4">
        <w:rPr>
          <w:rFonts w:ascii="Arial" w:hAnsi="Arial" w:cs="Arial"/>
          <w:b/>
        </w:rPr>
        <w:t>14.</w:t>
      </w:r>
      <w:r w:rsidRPr="00CB68A4">
        <w:rPr>
          <w:rFonts w:ascii="Arial" w:hAnsi="Arial" w:cs="Arial"/>
        </w:rPr>
        <w:t xml:space="preserve"> Niedostarczenie któregokolwiek z wymaganych w specyfikacji oświadczeń lub dokumentów spowoduje wykluczenie wykonawcy lub odrzucenie oferty z zastrzeżeniem art. 26 ust. 1, 2, 3  i 3a ustawy - Prawo zamówień publicznych.</w:t>
      </w:r>
    </w:p>
    <w:p w14:paraId="56600ABB" w14:textId="6A1F9104" w:rsidR="00DB1F5C" w:rsidRPr="00CB68A4" w:rsidRDefault="00DB1F5C" w:rsidP="00CB68A4">
      <w:pPr>
        <w:autoSpaceDE w:val="0"/>
        <w:autoSpaceDN w:val="0"/>
        <w:adjustRightInd w:val="0"/>
        <w:spacing w:line="360" w:lineRule="auto"/>
        <w:jc w:val="both"/>
        <w:rPr>
          <w:rFonts w:ascii="Arial" w:hAnsi="Arial" w:cs="Arial"/>
          <w:color w:val="000000"/>
        </w:rPr>
      </w:pPr>
      <w:r w:rsidRPr="00CB68A4">
        <w:rPr>
          <w:rFonts w:ascii="Arial" w:hAnsi="Arial" w:cs="Arial"/>
          <w:b/>
          <w:color w:val="000000"/>
        </w:rPr>
        <w:t>15.</w:t>
      </w:r>
      <w:r w:rsidRPr="00CB68A4">
        <w:rPr>
          <w:rFonts w:ascii="Arial" w:hAnsi="Arial" w:cs="Arial"/>
          <w:color w:val="000000"/>
        </w:rPr>
        <w:t xml:space="preserve"> Jeżeli jest to niezbędna do zapewnienia odpowiedniego przebiegu postępowania  o udzielenie zamówienia, Zamawiający może na każdym etapie postępowania wezwać Wykonawców do złożenia wszystkich lub niektórych oświadczeń lub dokumentów potwierdzających, że nie podlegają wykluczeniu oraz spełniają warunki udziału w postępowaniu, a jeżeli zachodzą uzasadnione podstawy do uznania, że złożone uprzednio oświadczenia lub dokumenty nie są już aktualne, do złożenia aktualnych oświadczeń lub dokumentów.</w:t>
      </w:r>
    </w:p>
    <w:p w14:paraId="3D887C01" w14:textId="2CC78157" w:rsidR="00DB1F5C" w:rsidRPr="00CB68A4" w:rsidRDefault="00DB1F5C" w:rsidP="00CB68A4">
      <w:pPr>
        <w:spacing w:line="360" w:lineRule="auto"/>
        <w:jc w:val="both"/>
        <w:rPr>
          <w:rFonts w:ascii="Arial" w:hAnsi="Arial" w:cs="Arial"/>
        </w:rPr>
      </w:pPr>
      <w:r w:rsidRPr="00CB68A4">
        <w:rPr>
          <w:rFonts w:ascii="Arial" w:hAnsi="Arial" w:cs="Arial"/>
          <w:b/>
        </w:rPr>
        <w:t>16</w:t>
      </w:r>
      <w:r w:rsidRPr="00CB68A4">
        <w:rPr>
          <w:rFonts w:ascii="Arial" w:hAnsi="Arial" w:cs="Arial"/>
        </w:rPr>
        <w:t>. W przypadku wskazania przez Wykonawcę dostępności dokumentów w formie elektronicznej pod określonymi   adresami internetowymi   ogólnodostępnych i bezpłatnych baz danych Zamawiający pobierze samodzielnie z tych baz danych wskazane przez Wykonawcę   dokumenty. Wykonawca powinien w ofercie wskazać adres internetowy pod którym dostępne są te dokumenty. W przypadku samodzielnego pobrania przez zamawiającego z ogólnodostępnych i bezpłatnych baz danych wskazan</w:t>
      </w:r>
      <w:r w:rsidR="00560D03" w:rsidRPr="00CB68A4">
        <w:rPr>
          <w:rFonts w:ascii="Arial" w:hAnsi="Arial" w:cs="Arial"/>
        </w:rPr>
        <w:t>ych przez wykonawcę oświadczeń</w:t>
      </w:r>
      <w:r w:rsidRPr="00CB68A4">
        <w:rPr>
          <w:rFonts w:ascii="Arial" w:hAnsi="Arial" w:cs="Arial"/>
        </w:rPr>
        <w:t xml:space="preserve"> i dokumentów zamawiający będzie żądał od wykonawcy przedstawienia </w:t>
      </w:r>
      <w:r w:rsidR="00560D03" w:rsidRPr="00CB68A4">
        <w:rPr>
          <w:rFonts w:ascii="Arial" w:hAnsi="Arial" w:cs="Arial"/>
        </w:rPr>
        <w:t xml:space="preserve">tłumaczenia na język polski  </w:t>
      </w:r>
      <w:r w:rsidRPr="00CB68A4">
        <w:rPr>
          <w:rFonts w:ascii="Arial" w:hAnsi="Arial" w:cs="Arial"/>
        </w:rPr>
        <w:t>ww. dokumentów.</w:t>
      </w:r>
    </w:p>
    <w:p w14:paraId="6F7854DA" w14:textId="0BEFDC6C" w:rsidR="00DB1F5C" w:rsidRPr="00CB68A4" w:rsidRDefault="00DB1F5C" w:rsidP="00CB68A4">
      <w:pPr>
        <w:spacing w:line="360" w:lineRule="auto"/>
        <w:jc w:val="both"/>
        <w:rPr>
          <w:rFonts w:ascii="Arial" w:hAnsi="Arial" w:cs="Arial"/>
          <w:b/>
        </w:rPr>
      </w:pPr>
      <w:r w:rsidRPr="00CB68A4">
        <w:rPr>
          <w:rFonts w:ascii="Arial" w:hAnsi="Arial" w:cs="Arial"/>
          <w:b/>
        </w:rPr>
        <w:t>ROZDZIAŁ VII. INFORMACJE O SPOSOBIE POROZUMIEWANIA SIĘ ZAMAWIAJĄCEGO                                                                   Z WYKONAWCAMI ORAZ PRZEKAZYWANIA OŚWIADCZEŃ I DOKUMENTÓW,  A TAKŻE WSKAZANIE OSÓB UPRAWNIONYCH DO POROZUMIEWANIA SIĘ  Z WYKONAWCAMI</w:t>
      </w:r>
    </w:p>
    <w:p w14:paraId="765C2401" w14:textId="77777777" w:rsidR="00DB1F5C" w:rsidRPr="00CB68A4" w:rsidRDefault="00DB1F5C" w:rsidP="00CB68A4">
      <w:pPr>
        <w:pStyle w:val="Akapitzlist"/>
        <w:numPr>
          <w:ilvl w:val="0"/>
          <w:numId w:val="16"/>
        </w:numPr>
        <w:spacing w:after="0" w:line="360" w:lineRule="auto"/>
        <w:contextualSpacing w:val="0"/>
        <w:jc w:val="both"/>
        <w:rPr>
          <w:rFonts w:ascii="Arial" w:hAnsi="Arial" w:cs="Arial"/>
          <w:b/>
        </w:rPr>
      </w:pPr>
      <w:r w:rsidRPr="00CB68A4">
        <w:rPr>
          <w:rFonts w:ascii="Arial" w:hAnsi="Arial" w:cs="Arial"/>
          <w:b/>
        </w:rPr>
        <w:t>Informacje ogólne</w:t>
      </w:r>
    </w:p>
    <w:p w14:paraId="47DE4175" w14:textId="77777777" w:rsidR="00DB1F5C" w:rsidRPr="00CB68A4" w:rsidRDefault="00DB1F5C" w:rsidP="00CB68A4">
      <w:pPr>
        <w:pStyle w:val="NormalnyWeb"/>
        <w:numPr>
          <w:ilvl w:val="0"/>
          <w:numId w:val="17"/>
        </w:numPr>
        <w:spacing w:before="100" w:after="100" w:line="360" w:lineRule="auto"/>
        <w:jc w:val="both"/>
        <w:rPr>
          <w:rFonts w:ascii="Arial" w:hAnsi="Arial" w:cs="Arial"/>
          <w:sz w:val="22"/>
          <w:szCs w:val="22"/>
        </w:rPr>
      </w:pPr>
      <w:r w:rsidRPr="00CB68A4">
        <w:rPr>
          <w:rFonts w:ascii="Arial" w:hAnsi="Arial" w:cs="Arial"/>
          <w:sz w:val="22"/>
          <w:szCs w:val="22"/>
        </w:rPr>
        <w:t xml:space="preserve">W postępowaniu o udzielenie zamówienia  komunikacja między Zamawiającym a Wykonawcami odbywa się przy użyciu </w:t>
      </w:r>
      <w:proofErr w:type="spellStart"/>
      <w:r w:rsidRPr="00CB68A4">
        <w:rPr>
          <w:rFonts w:ascii="Arial" w:hAnsi="Arial" w:cs="Arial"/>
          <w:sz w:val="22"/>
          <w:szCs w:val="22"/>
        </w:rPr>
        <w:t>miniPortalu</w:t>
      </w:r>
      <w:proofErr w:type="spellEnd"/>
      <w:r w:rsidRPr="00CB68A4">
        <w:rPr>
          <w:rFonts w:ascii="Arial" w:hAnsi="Arial" w:cs="Arial"/>
          <w:sz w:val="22"/>
          <w:szCs w:val="22"/>
        </w:rPr>
        <w:t xml:space="preserve"> </w:t>
      </w:r>
      <w:hyperlink r:id="rId12" w:history="1">
        <w:r w:rsidRPr="00CB68A4">
          <w:rPr>
            <w:rStyle w:val="Hipercze"/>
            <w:rFonts w:ascii="Arial" w:hAnsi="Arial" w:cs="Arial"/>
            <w:sz w:val="22"/>
            <w:szCs w:val="22"/>
          </w:rPr>
          <w:t>https://miniportal.uzp.gov.pl/</w:t>
        </w:r>
      </w:hyperlink>
      <w:r w:rsidRPr="00CB68A4">
        <w:rPr>
          <w:rFonts w:ascii="Arial" w:hAnsi="Arial" w:cs="Arial"/>
          <w:sz w:val="22"/>
          <w:szCs w:val="22"/>
        </w:rPr>
        <w:t xml:space="preserve"> , </w:t>
      </w:r>
      <w:proofErr w:type="spellStart"/>
      <w:r w:rsidRPr="00CB68A4">
        <w:rPr>
          <w:rFonts w:ascii="Arial" w:hAnsi="Arial" w:cs="Arial"/>
          <w:sz w:val="22"/>
          <w:szCs w:val="22"/>
        </w:rPr>
        <w:t>ePUAPu</w:t>
      </w:r>
      <w:proofErr w:type="spellEnd"/>
      <w:r w:rsidRPr="00CB68A4">
        <w:rPr>
          <w:rFonts w:ascii="Arial" w:hAnsi="Arial" w:cs="Arial"/>
          <w:sz w:val="22"/>
          <w:szCs w:val="22"/>
        </w:rPr>
        <w:t xml:space="preserve"> </w:t>
      </w:r>
      <w:hyperlink r:id="rId13" w:history="1">
        <w:r w:rsidRPr="00CB68A4">
          <w:rPr>
            <w:rStyle w:val="Hipercze"/>
            <w:rFonts w:ascii="Arial" w:hAnsi="Arial" w:cs="Arial"/>
            <w:sz w:val="22"/>
            <w:szCs w:val="22"/>
          </w:rPr>
          <w:t>https://epuap.gov.pl/wps/portal</w:t>
        </w:r>
      </w:hyperlink>
      <w:r w:rsidRPr="00CB68A4">
        <w:rPr>
          <w:rStyle w:val="Hipercze"/>
          <w:rFonts w:ascii="Arial" w:hAnsi="Arial" w:cs="Arial"/>
          <w:sz w:val="22"/>
          <w:szCs w:val="22"/>
        </w:rPr>
        <w:t xml:space="preserve"> - </w:t>
      </w:r>
      <w:r w:rsidRPr="00CB68A4">
        <w:rPr>
          <w:rFonts w:ascii="Arial" w:hAnsi="Arial" w:cs="Arial"/>
          <w:sz w:val="22"/>
          <w:szCs w:val="22"/>
        </w:rPr>
        <w:t xml:space="preserve">oraz poczty elektronicznej - </w:t>
      </w:r>
      <w:r w:rsidRPr="00CB68A4">
        <w:rPr>
          <w:rFonts w:ascii="Arial" w:hAnsi="Arial" w:cs="Arial"/>
          <w:b/>
          <w:color w:val="000000"/>
          <w:sz w:val="22"/>
          <w:szCs w:val="22"/>
        </w:rPr>
        <w:t xml:space="preserve">Adres elektronicznej skrzynki podawczej  </w:t>
      </w:r>
      <w:proofErr w:type="spellStart"/>
      <w:r w:rsidRPr="00CB68A4">
        <w:rPr>
          <w:rFonts w:ascii="Arial" w:hAnsi="Arial" w:cs="Arial"/>
          <w:b/>
          <w:color w:val="000000"/>
          <w:sz w:val="22"/>
          <w:szCs w:val="22"/>
        </w:rPr>
        <w:t>ePUAP</w:t>
      </w:r>
      <w:proofErr w:type="spellEnd"/>
      <w:r w:rsidRPr="00CB68A4">
        <w:rPr>
          <w:rFonts w:ascii="Arial" w:hAnsi="Arial" w:cs="Arial"/>
          <w:b/>
          <w:color w:val="000000"/>
          <w:sz w:val="22"/>
          <w:szCs w:val="22"/>
        </w:rPr>
        <w:t xml:space="preserve">:  </w:t>
      </w:r>
      <w:r w:rsidRPr="00CB68A4">
        <w:rPr>
          <w:rFonts w:ascii="Arial" w:hAnsi="Arial" w:cs="Arial"/>
          <w:b/>
          <w:bCs/>
          <w:color w:val="B22222"/>
          <w:sz w:val="22"/>
          <w:szCs w:val="22"/>
        </w:rPr>
        <w:t>/UJK/</w:t>
      </w:r>
      <w:proofErr w:type="spellStart"/>
      <w:r w:rsidRPr="00CB68A4">
        <w:rPr>
          <w:rFonts w:ascii="Arial" w:hAnsi="Arial" w:cs="Arial"/>
          <w:b/>
          <w:bCs/>
          <w:color w:val="B22222"/>
          <w:sz w:val="22"/>
          <w:szCs w:val="22"/>
        </w:rPr>
        <w:t>SkrytkaESP</w:t>
      </w:r>
      <w:proofErr w:type="spellEnd"/>
      <w:r w:rsidRPr="00CB68A4">
        <w:rPr>
          <w:rFonts w:ascii="Arial" w:hAnsi="Arial" w:cs="Arial"/>
          <w:b/>
          <w:bCs/>
          <w:color w:val="B22222"/>
          <w:sz w:val="22"/>
          <w:szCs w:val="22"/>
        </w:rPr>
        <w:t xml:space="preserve">; adres poczty elektronicznej </w:t>
      </w:r>
      <w:hyperlink r:id="rId14" w:history="1">
        <w:r w:rsidRPr="00CB68A4">
          <w:rPr>
            <w:rStyle w:val="Hipercze"/>
            <w:rFonts w:ascii="Arial" w:hAnsi="Arial" w:cs="Arial"/>
            <w:b/>
            <w:bCs/>
            <w:sz w:val="22"/>
            <w:szCs w:val="22"/>
          </w:rPr>
          <w:t>bkotras@ujk.edu.pl</w:t>
        </w:r>
      </w:hyperlink>
      <w:r w:rsidRPr="00CB68A4">
        <w:rPr>
          <w:rFonts w:ascii="Arial" w:hAnsi="Arial" w:cs="Arial"/>
          <w:b/>
          <w:bCs/>
          <w:color w:val="B22222"/>
          <w:sz w:val="22"/>
          <w:szCs w:val="22"/>
        </w:rPr>
        <w:t xml:space="preserve"> </w:t>
      </w:r>
    </w:p>
    <w:p w14:paraId="7D0D8388" w14:textId="557939C2" w:rsidR="00DB1F5C" w:rsidRPr="00CB68A4" w:rsidRDefault="00DB1F5C" w:rsidP="00CB68A4">
      <w:pPr>
        <w:spacing w:line="360" w:lineRule="auto"/>
        <w:jc w:val="both"/>
        <w:rPr>
          <w:rFonts w:ascii="Arial" w:hAnsi="Arial" w:cs="Arial"/>
        </w:rPr>
      </w:pPr>
      <w:r w:rsidRPr="00CB68A4">
        <w:rPr>
          <w:rFonts w:ascii="Arial" w:hAnsi="Arial" w:cs="Arial"/>
        </w:rPr>
        <w:t xml:space="preserve">2. Zamawiający wyznacza następującą osobę  do kontaktu z Wykonawcami: Barbara </w:t>
      </w:r>
      <w:proofErr w:type="spellStart"/>
      <w:r w:rsidRPr="00CB68A4">
        <w:rPr>
          <w:rFonts w:ascii="Arial" w:hAnsi="Arial" w:cs="Arial"/>
        </w:rPr>
        <w:t>Kotras</w:t>
      </w:r>
      <w:proofErr w:type="spellEnd"/>
      <w:r w:rsidRPr="00CB68A4">
        <w:rPr>
          <w:rFonts w:ascii="Arial" w:hAnsi="Arial" w:cs="Arial"/>
        </w:rPr>
        <w:t xml:space="preserve">  email  </w:t>
      </w:r>
      <w:hyperlink r:id="rId15" w:history="1">
        <w:r w:rsidRPr="00CB68A4">
          <w:rPr>
            <w:rStyle w:val="Hipercze"/>
            <w:rFonts w:ascii="Arial" w:hAnsi="Arial" w:cs="Arial"/>
          </w:rPr>
          <w:t>bkotras@ujk.edu.pl</w:t>
        </w:r>
      </w:hyperlink>
      <w:r w:rsidRPr="00CB68A4">
        <w:rPr>
          <w:rFonts w:ascii="Arial" w:hAnsi="Arial" w:cs="Arial"/>
        </w:rPr>
        <w:t xml:space="preserve"> </w:t>
      </w:r>
    </w:p>
    <w:p w14:paraId="0A7BE4FB" w14:textId="77777777" w:rsidR="00DB1F5C" w:rsidRPr="00CB68A4" w:rsidRDefault="00DB1F5C" w:rsidP="00CB68A4">
      <w:pPr>
        <w:spacing w:before="120" w:after="120" w:line="360" w:lineRule="auto"/>
        <w:jc w:val="both"/>
        <w:rPr>
          <w:rFonts w:ascii="Arial" w:hAnsi="Arial" w:cs="Arial"/>
        </w:rPr>
      </w:pPr>
      <w:r w:rsidRPr="00CB68A4">
        <w:rPr>
          <w:rFonts w:ascii="Arial" w:hAnsi="Arial" w:cs="Arial"/>
        </w:rPr>
        <w:t xml:space="preserve">3. Wykonawca zamierzający wziąć udział w postępowaniu o udzielenie zamówienia publicznego, musi posiadać konto na </w:t>
      </w:r>
      <w:proofErr w:type="spellStart"/>
      <w:r w:rsidRPr="00CB68A4">
        <w:rPr>
          <w:rFonts w:ascii="Arial" w:hAnsi="Arial" w:cs="Arial"/>
        </w:rPr>
        <w:t>ePUAP</w:t>
      </w:r>
      <w:proofErr w:type="spellEnd"/>
      <w:r w:rsidRPr="00CB68A4">
        <w:rPr>
          <w:rFonts w:ascii="Arial" w:hAnsi="Arial" w:cs="Arial"/>
        </w:rPr>
        <w:t xml:space="preserve">. Wykonawca posiadający konto na </w:t>
      </w:r>
      <w:proofErr w:type="spellStart"/>
      <w:r w:rsidRPr="00CB68A4">
        <w:rPr>
          <w:rFonts w:ascii="Arial" w:hAnsi="Arial" w:cs="Arial"/>
        </w:rPr>
        <w:t>ePUAP</w:t>
      </w:r>
      <w:proofErr w:type="spellEnd"/>
      <w:r w:rsidRPr="00CB68A4">
        <w:rPr>
          <w:rFonts w:ascii="Arial" w:hAnsi="Arial" w:cs="Arial"/>
        </w:rPr>
        <w:t xml:space="preserve"> ma dostęp do  </w:t>
      </w:r>
      <w:r w:rsidRPr="00CB68A4">
        <w:rPr>
          <w:rFonts w:ascii="Arial" w:hAnsi="Arial" w:cs="Arial"/>
          <w:b/>
        </w:rPr>
        <w:t>formularzy: złożenia, zmiany, wycofania oferty oraz do formularza do komunikacji.</w:t>
      </w:r>
    </w:p>
    <w:p w14:paraId="4E0C2C4D" w14:textId="77777777" w:rsidR="00DB1F5C" w:rsidRPr="00CB68A4" w:rsidRDefault="00DB1F5C" w:rsidP="00CB68A4">
      <w:pPr>
        <w:spacing w:before="120" w:after="120" w:line="360" w:lineRule="auto"/>
        <w:jc w:val="both"/>
        <w:rPr>
          <w:rFonts w:ascii="Arial" w:hAnsi="Arial" w:cs="Arial"/>
        </w:rPr>
      </w:pPr>
      <w:r w:rsidRPr="00CB68A4">
        <w:rPr>
          <w:rFonts w:ascii="Arial" w:hAnsi="Arial" w:cs="Arial"/>
        </w:rPr>
        <w:t xml:space="preserve">4. Wymagania techniczne i organizacyjne wysyłania i odbierania dokumentów elektronicznych, elektronicznych kopii dokumentów i oświadczeń oraz informacji przekazywanych przy ich użyciu opisane zostały w Regulaminie korzystania z </w:t>
      </w:r>
      <w:proofErr w:type="spellStart"/>
      <w:r w:rsidRPr="00CB68A4">
        <w:rPr>
          <w:rFonts w:ascii="Arial" w:hAnsi="Arial" w:cs="Arial"/>
        </w:rPr>
        <w:t>miniPortalu</w:t>
      </w:r>
      <w:proofErr w:type="spellEnd"/>
      <w:r w:rsidRPr="00CB68A4">
        <w:rPr>
          <w:rFonts w:ascii="Arial" w:hAnsi="Arial" w:cs="Arial"/>
        </w:rPr>
        <w:t xml:space="preserve"> oraz Regulaminie </w:t>
      </w:r>
      <w:proofErr w:type="spellStart"/>
      <w:r w:rsidRPr="00CB68A4">
        <w:rPr>
          <w:rFonts w:ascii="Arial" w:hAnsi="Arial" w:cs="Arial"/>
        </w:rPr>
        <w:t>ePUAP</w:t>
      </w:r>
      <w:proofErr w:type="spellEnd"/>
      <w:r w:rsidRPr="00CB68A4">
        <w:rPr>
          <w:rFonts w:ascii="Arial" w:hAnsi="Arial" w:cs="Arial"/>
        </w:rPr>
        <w:t xml:space="preserve">. </w:t>
      </w:r>
    </w:p>
    <w:p w14:paraId="440C6BE0" w14:textId="77777777" w:rsidR="00DB1F5C" w:rsidRPr="00CB68A4" w:rsidRDefault="00DB1F5C" w:rsidP="00CB68A4">
      <w:pPr>
        <w:spacing w:before="120" w:after="120" w:line="360" w:lineRule="auto"/>
        <w:jc w:val="both"/>
        <w:rPr>
          <w:rFonts w:ascii="Arial" w:hAnsi="Arial" w:cs="Arial"/>
        </w:rPr>
      </w:pPr>
      <w:r w:rsidRPr="00CB68A4">
        <w:rPr>
          <w:rFonts w:ascii="Arial" w:hAnsi="Arial" w:cs="Arial"/>
        </w:rPr>
        <w:t xml:space="preserve">5. Maksymalny rozmiar plików przesyłanych za pośrednictwem dedykowanych formularzy do: złożenia, zmiany, wycofania oferty oraz do komunikacji wynosi 150 MB. </w:t>
      </w:r>
    </w:p>
    <w:p w14:paraId="2B934B6A" w14:textId="77777777" w:rsidR="00DB1F5C" w:rsidRPr="00CB68A4" w:rsidRDefault="00DB1F5C" w:rsidP="00CB68A4">
      <w:pPr>
        <w:spacing w:before="120" w:after="120" w:line="360" w:lineRule="auto"/>
        <w:jc w:val="both"/>
        <w:rPr>
          <w:rFonts w:ascii="Arial" w:hAnsi="Arial" w:cs="Arial"/>
        </w:rPr>
      </w:pPr>
      <w:r w:rsidRPr="00CB68A4">
        <w:rPr>
          <w:rFonts w:ascii="Arial" w:hAnsi="Arial" w:cs="Arial"/>
        </w:rPr>
        <w:t xml:space="preserve">6. Za datę przekazania oferty, zawiadomień,  dokumentów elektronicznych, oświadczeń lub elektronicznych kopii dokumentów lub oświadczeń oraz innych informacji przyjmuje się datę ich przekazania na </w:t>
      </w:r>
      <w:proofErr w:type="spellStart"/>
      <w:r w:rsidRPr="00CB68A4">
        <w:rPr>
          <w:rFonts w:ascii="Arial" w:hAnsi="Arial" w:cs="Arial"/>
        </w:rPr>
        <w:t>ePUAP</w:t>
      </w:r>
      <w:proofErr w:type="spellEnd"/>
      <w:r w:rsidRPr="00CB68A4">
        <w:rPr>
          <w:rFonts w:ascii="Arial" w:hAnsi="Arial" w:cs="Arial"/>
        </w:rPr>
        <w:t>.</w:t>
      </w:r>
    </w:p>
    <w:p w14:paraId="4CC0EF95" w14:textId="77777777" w:rsidR="00DB1F5C" w:rsidRPr="00CB68A4" w:rsidRDefault="00DB1F5C" w:rsidP="00CB68A4">
      <w:pPr>
        <w:spacing w:line="360" w:lineRule="auto"/>
        <w:jc w:val="both"/>
        <w:rPr>
          <w:rFonts w:ascii="Arial" w:hAnsi="Arial" w:cs="Arial"/>
        </w:rPr>
      </w:pPr>
      <w:r w:rsidRPr="00CB68A4">
        <w:rPr>
          <w:rFonts w:ascii="Arial" w:hAnsi="Arial" w:cs="Arial"/>
        </w:rPr>
        <w:t xml:space="preserve">7. Identyfikator postępowania i klucz publiczny dla danego postępowania o udzielenie </w:t>
      </w:r>
    </w:p>
    <w:p w14:paraId="20B40B4F" w14:textId="77777777" w:rsidR="00DB1F5C" w:rsidRPr="00CB68A4" w:rsidRDefault="00DB1F5C" w:rsidP="00CB68A4">
      <w:pPr>
        <w:spacing w:line="360" w:lineRule="auto"/>
        <w:jc w:val="both"/>
        <w:rPr>
          <w:rFonts w:ascii="Arial" w:hAnsi="Arial" w:cs="Arial"/>
        </w:rPr>
      </w:pPr>
      <w:r w:rsidRPr="00CB68A4">
        <w:rPr>
          <w:rFonts w:ascii="Arial" w:hAnsi="Arial" w:cs="Arial"/>
        </w:rPr>
        <w:t xml:space="preserve">zamówienia dostępne są na </w:t>
      </w:r>
      <w:r w:rsidRPr="00CB68A4">
        <w:rPr>
          <w:rFonts w:ascii="Arial" w:hAnsi="Arial" w:cs="Arial"/>
          <w:i/>
        </w:rPr>
        <w:t>Liście wszystkich postępowań</w:t>
      </w:r>
      <w:r w:rsidRPr="00CB68A4">
        <w:rPr>
          <w:rFonts w:ascii="Arial" w:hAnsi="Arial" w:cs="Arial"/>
        </w:rPr>
        <w:t xml:space="preserve"> na </w:t>
      </w:r>
      <w:proofErr w:type="spellStart"/>
      <w:r w:rsidRPr="00CB68A4">
        <w:rPr>
          <w:rFonts w:ascii="Arial" w:hAnsi="Arial" w:cs="Arial"/>
        </w:rPr>
        <w:t>miniPortalu</w:t>
      </w:r>
      <w:proofErr w:type="spellEnd"/>
      <w:r w:rsidRPr="00CB68A4">
        <w:rPr>
          <w:rFonts w:ascii="Arial" w:hAnsi="Arial" w:cs="Arial"/>
        </w:rPr>
        <w:t xml:space="preserve"> oraz stanowi załącznik do niniejszej SIWZ.  </w:t>
      </w:r>
    </w:p>
    <w:p w14:paraId="6ADD7C80" w14:textId="3739C887" w:rsidR="00DB1F5C" w:rsidRPr="00CB68A4" w:rsidRDefault="00DB1F5C" w:rsidP="00CB68A4">
      <w:pPr>
        <w:spacing w:line="360" w:lineRule="auto"/>
        <w:jc w:val="both"/>
        <w:rPr>
          <w:rFonts w:ascii="Arial" w:hAnsi="Arial" w:cs="Arial"/>
          <w:b/>
        </w:rPr>
      </w:pPr>
      <w:r w:rsidRPr="00CB68A4">
        <w:rPr>
          <w:rFonts w:ascii="Arial" w:hAnsi="Arial" w:cs="Arial"/>
          <w:b/>
        </w:rPr>
        <w:t xml:space="preserve">II. Złożenie oferty </w:t>
      </w:r>
    </w:p>
    <w:p w14:paraId="4DFE3C6D" w14:textId="77777777" w:rsidR="00DB1F5C" w:rsidRPr="00CB68A4" w:rsidRDefault="00DB1F5C" w:rsidP="00CB68A4">
      <w:pPr>
        <w:pStyle w:val="Zwykytekst"/>
        <w:numPr>
          <w:ilvl w:val="0"/>
          <w:numId w:val="21"/>
        </w:numPr>
        <w:suppressAutoHyphens/>
        <w:autoSpaceDE/>
        <w:spacing w:before="0" w:line="360" w:lineRule="auto"/>
        <w:ind w:left="426"/>
        <w:textAlignment w:val="baseline"/>
        <w:rPr>
          <w:rFonts w:ascii="Arial" w:hAnsi="Arial" w:cs="Arial"/>
          <w:sz w:val="22"/>
          <w:szCs w:val="22"/>
        </w:rPr>
      </w:pPr>
      <w:r w:rsidRPr="00CB68A4">
        <w:rPr>
          <w:rFonts w:ascii="Arial" w:eastAsia="Calibri" w:hAnsi="Arial" w:cs="Arial"/>
          <w:w w:val="100"/>
          <w:sz w:val="22"/>
          <w:szCs w:val="22"/>
          <w:lang w:val="pl-PL" w:eastAsia="en-US"/>
        </w:rPr>
        <w:t xml:space="preserve">Wykonawca składa ofertę za  pośrednictwem </w:t>
      </w:r>
      <w:r w:rsidRPr="00CB68A4">
        <w:rPr>
          <w:rFonts w:ascii="Arial" w:eastAsia="Calibri" w:hAnsi="Arial" w:cs="Arial"/>
          <w:b/>
          <w:i/>
          <w:w w:val="100"/>
          <w:sz w:val="22"/>
          <w:szCs w:val="22"/>
          <w:lang w:val="pl-PL" w:eastAsia="en-US"/>
        </w:rPr>
        <w:t xml:space="preserve">Formularza do złożenia, zmiany, wycofania oferty </w:t>
      </w:r>
      <w:r w:rsidRPr="00CB68A4">
        <w:rPr>
          <w:rFonts w:ascii="Arial" w:eastAsia="Calibri" w:hAnsi="Arial" w:cs="Arial"/>
          <w:b/>
          <w:w w:val="100"/>
          <w:sz w:val="22"/>
          <w:szCs w:val="22"/>
          <w:lang w:val="pl-PL" w:eastAsia="en-US"/>
        </w:rPr>
        <w:t xml:space="preserve"> </w:t>
      </w:r>
      <w:r w:rsidRPr="00CB68A4">
        <w:rPr>
          <w:rFonts w:ascii="Arial" w:eastAsia="Calibri" w:hAnsi="Arial" w:cs="Arial"/>
          <w:w w:val="100"/>
          <w:sz w:val="22"/>
          <w:szCs w:val="22"/>
          <w:lang w:val="pl-PL" w:eastAsia="en-US"/>
        </w:rPr>
        <w:t xml:space="preserve">dostępnego na </w:t>
      </w:r>
      <w:proofErr w:type="spellStart"/>
      <w:r w:rsidRPr="00CB68A4">
        <w:rPr>
          <w:rFonts w:ascii="Arial" w:eastAsia="Calibri" w:hAnsi="Arial" w:cs="Arial"/>
          <w:w w:val="100"/>
          <w:sz w:val="22"/>
          <w:szCs w:val="22"/>
          <w:lang w:val="pl-PL" w:eastAsia="en-US"/>
        </w:rPr>
        <w:t>ePUAP</w:t>
      </w:r>
      <w:proofErr w:type="spellEnd"/>
      <w:r w:rsidRPr="00CB68A4">
        <w:rPr>
          <w:rFonts w:ascii="Arial" w:eastAsia="Calibri" w:hAnsi="Arial" w:cs="Arial"/>
          <w:w w:val="100"/>
          <w:sz w:val="22"/>
          <w:szCs w:val="22"/>
          <w:lang w:val="pl-PL" w:eastAsia="en-US"/>
        </w:rPr>
        <w:t xml:space="preserve"> i udostępnionego również na </w:t>
      </w:r>
      <w:proofErr w:type="spellStart"/>
      <w:r w:rsidRPr="00CB68A4">
        <w:rPr>
          <w:rFonts w:ascii="Arial" w:eastAsia="Calibri" w:hAnsi="Arial" w:cs="Arial"/>
          <w:w w:val="100"/>
          <w:sz w:val="22"/>
          <w:szCs w:val="22"/>
          <w:lang w:val="pl-PL" w:eastAsia="en-US"/>
        </w:rPr>
        <w:t>miniPortalu</w:t>
      </w:r>
      <w:proofErr w:type="spellEnd"/>
      <w:r w:rsidRPr="00CB68A4">
        <w:rPr>
          <w:rFonts w:ascii="Arial" w:eastAsia="Calibri" w:hAnsi="Arial" w:cs="Arial"/>
          <w:w w:val="100"/>
          <w:sz w:val="22"/>
          <w:szCs w:val="22"/>
          <w:lang w:val="pl-PL" w:eastAsia="en-US"/>
        </w:rPr>
        <w:t xml:space="preserve">. Klucz publiczny niezbędny do zaszyfrowania oferty przez Wykonawcę jest dostępny dla wykonawców  na </w:t>
      </w:r>
      <w:proofErr w:type="spellStart"/>
      <w:r w:rsidRPr="00CB68A4">
        <w:rPr>
          <w:rFonts w:ascii="Arial" w:eastAsia="Calibri" w:hAnsi="Arial" w:cs="Arial"/>
          <w:w w:val="100"/>
          <w:sz w:val="22"/>
          <w:szCs w:val="22"/>
          <w:lang w:val="pl-PL" w:eastAsia="en-US"/>
        </w:rPr>
        <w:t>miniPortalu</w:t>
      </w:r>
      <w:proofErr w:type="spellEnd"/>
      <w:r w:rsidRPr="00CB68A4">
        <w:rPr>
          <w:rFonts w:ascii="Arial" w:eastAsia="Calibri" w:hAnsi="Arial" w:cs="Arial"/>
          <w:w w:val="100"/>
          <w:sz w:val="22"/>
          <w:szCs w:val="22"/>
          <w:lang w:val="pl-PL" w:eastAsia="en-US"/>
        </w:rPr>
        <w:t xml:space="preserve">. W formularzu oferty. Wykonawca zobowiązany jest podać adres skrzynki </w:t>
      </w:r>
      <w:proofErr w:type="spellStart"/>
      <w:r w:rsidRPr="00CB68A4">
        <w:rPr>
          <w:rFonts w:ascii="Arial" w:eastAsia="Calibri" w:hAnsi="Arial" w:cs="Arial"/>
          <w:w w:val="100"/>
          <w:sz w:val="22"/>
          <w:szCs w:val="22"/>
          <w:lang w:val="pl-PL" w:eastAsia="en-US"/>
        </w:rPr>
        <w:t>ePUAP</w:t>
      </w:r>
      <w:proofErr w:type="spellEnd"/>
      <w:r w:rsidRPr="00CB68A4">
        <w:rPr>
          <w:rFonts w:ascii="Arial" w:eastAsia="Calibri" w:hAnsi="Arial" w:cs="Arial"/>
          <w:w w:val="100"/>
          <w:sz w:val="22"/>
          <w:szCs w:val="22"/>
          <w:lang w:val="pl-PL" w:eastAsia="en-US"/>
        </w:rPr>
        <w:t>, na którym prowadzona będzie korespondencja związana z postępowaniem.</w:t>
      </w:r>
    </w:p>
    <w:p w14:paraId="2D60FA3D" w14:textId="2D7444B9" w:rsidR="00DB1F5C" w:rsidRPr="00CB68A4" w:rsidRDefault="00DB1F5C" w:rsidP="00CB68A4">
      <w:pPr>
        <w:pStyle w:val="Tekstprzypisudolnego"/>
        <w:numPr>
          <w:ilvl w:val="0"/>
          <w:numId w:val="21"/>
        </w:numPr>
        <w:suppressAutoHyphens/>
        <w:autoSpaceDN w:val="0"/>
        <w:spacing w:line="360" w:lineRule="auto"/>
        <w:ind w:left="426"/>
        <w:jc w:val="both"/>
        <w:textAlignment w:val="baseline"/>
        <w:rPr>
          <w:rFonts w:ascii="Arial" w:hAnsi="Arial" w:cs="Arial"/>
        </w:rPr>
      </w:pPr>
      <w:r w:rsidRPr="00CB68A4">
        <w:rPr>
          <w:rFonts w:ascii="Arial" w:hAnsi="Arial" w:cs="Arial"/>
        </w:rPr>
        <w:t xml:space="preserve">Oferta powinna być sporządzona w języku polskim, z zachowaniem postaci elektronicznej w formacie danych    </w:t>
      </w:r>
      <w:proofErr w:type="spellStart"/>
      <w:r w:rsidRPr="00CB68A4">
        <w:rPr>
          <w:rFonts w:ascii="Arial" w:hAnsi="Arial" w:cs="Arial"/>
        </w:rPr>
        <w:t>doc</w:t>
      </w:r>
      <w:proofErr w:type="spellEnd"/>
      <w:r w:rsidRPr="00CB68A4">
        <w:rPr>
          <w:rFonts w:ascii="Arial" w:hAnsi="Arial" w:cs="Arial"/>
        </w:rPr>
        <w:t>, .</w:t>
      </w:r>
      <w:proofErr w:type="spellStart"/>
      <w:r w:rsidRPr="00CB68A4">
        <w:rPr>
          <w:rFonts w:ascii="Arial" w:hAnsi="Arial" w:cs="Arial"/>
        </w:rPr>
        <w:t>docx</w:t>
      </w:r>
      <w:proofErr w:type="spellEnd"/>
      <w:r w:rsidRPr="00CB68A4">
        <w:rPr>
          <w:rFonts w:ascii="Arial" w:hAnsi="Arial" w:cs="Arial"/>
        </w:rPr>
        <w:t xml:space="preserve">  i podpisana kwalifikowanym podpisem elektronicznym. Sposób złożenia oferty, w tym zaszyfrowania oferty opisany został w Regulaminie korzystania z </w:t>
      </w:r>
      <w:proofErr w:type="spellStart"/>
      <w:r w:rsidRPr="00CB68A4">
        <w:rPr>
          <w:rFonts w:ascii="Arial" w:hAnsi="Arial" w:cs="Arial"/>
        </w:rPr>
        <w:t>miniPortal</w:t>
      </w:r>
      <w:proofErr w:type="spellEnd"/>
      <w:r w:rsidRPr="00CB68A4">
        <w:rPr>
          <w:rFonts w:ascii="Arial" w:hAnsi="Arial" w:cs="Arial"/>
        </w:rPr>
        <w:t xml:space="preserve">. Ofertę należy złożyć </w:t>
      </w:r>
      <w:r w:rsidR="00B0646A" w:rsidRPr="00CB68A4">
        <w:rPr>
          <w:rFonts w:ascii="Arial" w:hAnsi="Arial" w:cs="Arial"/>
        </w:rPr>
        <w:t xml:space="preserve">                              </w:t>
      </w:r>
      <w:r w:rsidRPr="00CB68A4">
        <w:rPr>
          <w:rFonts w:ascii="Arial" w:hAnsi="Arial" w:cs="Arial"/>
        </w:rPr>
        <w:t>w  oryginale.</w:t>
      </w:r>
    </w:p>
    <w:p w14:paraId="7C6CCB6D" w14:textId="05492386" w:rsidR="00DB1F5C" w:rsidRPr="00CB68A4" w:rsidRDefault="00DB1F5C" w:rsidP="00CB68A4">
      <w:pPr>
        <w:pStyle w:val="Zwykytekst"/>
        <w:numPr>
          <w:ilvl w:val="0"/>
          <w:numId w:val="21"/>
        </w:numPr>
        <w:suppressAutoHyphens/>
        <w:autoSpaceDE/>
        <w:spacing w:before="0" w:line="360" w:lineRule="auto"/>
        <w:ind w:left="426"/>
        <w:textAlignment w:val="baseline"/>
        <w:rPr>
          <w:rFonts w:ascii="Arial" w:eastAsia="Calibri" w:hAnsi="Arial" w:cs="Arial"/>
          <w:w w:val="100"/>
          <w:sz w:val="22"/>
          <w:szCs w:val="22"/>
        </w:rPr>
      </w:pPr>
      <w:r w:rsidRPr="00CB68A4">
        <w:rPr>
          <w:rFonts w:ascii="Arial" w:eastAsia="Calibri" w:hAnsi="Arial" w:cs="Arial"/>
          <w:w w:val="100"/>
          <w:sz w:val="22"/>
          <w:szCs w:val="22"/>
          <w:lang w:val="pl-PL"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4C5098F" w14:textId="77777777" w:rsidR="00DB1F5C" w:rsidRPr="00CB68A4" w:rsidRDefault="00DB1F5C" w:rsidP="00CB68A4">
      <w:pPr>
        <w:pStyle w:val="Zwykytekst"/>
        <w:numPr>
          <w:ilvl w:val="0"/>
          <w:numId w:val="21"/>
        </w:numPr>
        <w:suppressAutoHyphens/>
        <w:autoSpaceDE/>
        <w:spacing w:before="0" w:line="360" w:lineRule="auto"/>
        <w:ind w:left="426"/>
        <w:textAlignment w:val="baseline"/>
        <w:rPr>
          <w:rFonts w:ascii="Arial" w:hAnsi="Arial" w:cs="Arial"/>
          <w:sz w:val="22"/>
          <w:szCs w:val="22"/>
        </w:rPr>
      </w:pPr>
      <w:r w:rsidRPr="00CB68A4">
        <w:rPr>
          <w:rFonts w:ascii="Arial" w:eastAsia="Calibri" w:hAnsi="Arial" w:cs="Arial"/>
          <w:w w:val="100"/>
          <w:sz w:val="22"/>
          <w:szCs w:val="22"/>
          <w:lang w:val="pl-PL" w:eastAsia="en-US"/>
        </w:rPr>
        <w:lastRenderedPageBreak/>
        <w:t xml:space="preserve">Do oferty należy dołączyć Jednolity Europejski Dokument Zamówienia w postaci elektronicznej opatrzonej kwalifikowanym podpisem elektronicznym, a następnie wraz z plikami stanowiącymi ofertę skompresować do jednego pliku archiwum (ZIP). </w:t>
      </w:r>
    </w:p>
    <w:p w14:paraId="460CA19E" w14:textId="77777777" w:rsidR="00DB1F5C" w:rsidRPr="00CB68A4" w:rsidRDefault="00DB1F5C" w:rsidP="00CB68A4">
      <w:pPr>
        <w:pStyle w:val="Lista"/>
        <w:numPr>
          <w:ilvl w:val="0"/>
          <w:numId w:val="21"/>
        </w:numPr>
        <w:suppressAutoHyphens/>
        <w:autoSpaceDE w:val="0"/>
        <w:autoSpaceDN w:val="0"/>
        <w:spacing w:after="0" w:line="360" w:lineRule="auto"/>
        <w:ind w:left="426"/>
        <w:jc w:val="both"/>
        <w:textAlignment w:val="baseline"/>
        <w:rPr>
          <w:rFonts w:ascii="Arial" w:hAnsi="Arial" w:cs="Arial"/>
        </w:rPr>
      </w:pPr>
      <w:r w:rsidRPr="00CB68A4">
        <w:rPr>
          <w:rFonts w:ascii="Arial" w:hAnsi="Arial" w:cs="Arial"/>
        </w:rPr>
        <w:t xml:space="preserve">Wykonawca może przed upływem terminu do składania ofert zmienić lub wycofać ofertę za  pośrednictwem Formularza do złożenia, zmiany, wycofania oferty lub wniosku dostępnego na  </w:t>
      </w:r>
      <w:proofErr w:type="spellStart"/>
      <w:r w:rsidRPr="00CB68A4">
        <w:rPr>
          <w:rFonts w:ascii="Arial" w:hAnsi="Arial" w:cs="Arial"/>
        </w:rPr>
        <w:t>ePUAP</w:t>
      </w:r>
      <w:proofErr w:type="spellEnd"/>
      <w:r w:rsidRPr="00CB68A4">
        <w:rPr>
          <w:rFonts w:ascii="Arial" w:hAnsi="Arial" w:cs="Arial"/>
        </w:rPr>
        <w:t xml:space="preserve"> i udostępnionych również na </w:t>
      </w:r>
      <w:proofErr w:type="spellStart"/>
      <w:r w:rsidRPr="00CB68A4">
        <w:rPr>
          <w:rFonts w:ascii="Arial" w:hAnsi="Arial" w:cs="Arial"/>
        </w:rPr>
        <w:t>miniPortalu</w:t>
      </w:r>
      <w:proofErr w:type="spellEnd"/>
      <w:r w:rsidRPr="00CB68A4">
        <w:rPr>
          <w:rFonts w:ascii="Arial" w:hAnsi="Arial" w:cs="Arial"/>
        </w:rPr>
        <w:t xml:space="preserve">. Sposób zmiany i wycofania oferty został opisany w Instrukcji użytkownika dostępnej na </w:t>
      </w:r>
      <w:proofErr w:type="spellStart"/>
      <w:r w:rsidRPr="00CB68A4">
        <w:rPr>
          <w:rFonts w:ascii="Arial" w:hAnsi="Arial" w:cs="Arial"/>
        </w:rPr>
        <w:t>miniPortalu</w:t>
      </w:r>
      <w:proofErr w:type="spellEnd"/>
    </w:p>
    <w:p w14:paraId="56D016F3" w14:textId="4D4A8187" w:rsidR="00DB1F5C" w:rsidRPr="00CB68A4" w:rsidRDefault="00DB1F5C" w:rsidP="00CB68A4">
      <w:pPr>
        <w:pStyle w:val="Lista"/>
        <w:numPr>
          <w:ilvl w:val="0"/>
          <w:numId w:val="21"/>
        </w:numPr>
        <w:tabs>
          <w:tab w:val="left" w:pos="700"/>
        </w:tabs>
        <w:suppressAutoHyphens/>
        <w:autoSpaceDE w:val="0"/>
        <w:autoSpaceDN w:val="0"/>
        <w:spacing w:after="0" w:line="360" w:lineRule="auto"/>
        <w:ind w:left="426"/>
        <w:jc w:val="both"/>
        <w:textAlignment w:val="baseline"/>
        <w:rPr>
          <w:rFonts w:ascii="Arial" w:hAnsi="Arial" w:cs="Arial"/>
        </w:rPr>
      </w:pPr>
      <w:r w:rsidRPr="00CB68A4">
        <w:rPr>
          <w:rFonts w:ascii="Arial" w:hAnsi="Arial" w:cs="Arial"/>
        </w:rPr>
        <w:t>Wykonawca po upływie terminu do składania ofert nie może skutecznie dokonać zmiany ani wycofać złożonej oferty.</w:t>
      </w:r>
    </w:p>
    <w:p w14:paraId="080D4DCF" w14:textId="77777777" w:rsidR="00DB1F5C" w:rsidRPr="00CB68A4" w:rsidRDefault="00DB1F5C" w:rsidP="00CB68A4">
      <w:pPr>
        <w:spacing w:line="360" w:lineRule="auto"/>
        <w:jc w:val="both"/>
        <w:rPr>
          <w:rFonts w:ascii="Arial" w:hAnsi="Arial" w:cs="Arial"/>
          <w:b/>
        </w:rPr>
      </w:pPr>
      <w:r w:rsidRPr="00CB68A4">
        <w:rPr>
          <w:rFonts w:ascii="Arial" w:hAnsi="Arial" w:cs="Arial"/>
          <w:b/>
        </w:rPr>
        <w:t xml:space="preserve">III. Sposób komunikowania się Zamawiającego z Wykonawcami (nie dotyczy składania ofert ) </w:t>
      </w:r>
    </w:p>
    <w:p w14:paraId="016EB666" w14:textId="0E68FB57" w:rsidR="00DB1F5C" w:rsidRPr="00CB68A4" w:rsidRDefault="00DB1F5C" w:rsidP="00CB68A4">
      <w:pPr>
        <w:pStyle w:val="Akapitzlist"/>
        <w:numPr>
          <w:ilvl w:val="0"/>
          <w:numId w:val="22"/>
        </w:numPr>
        <w:suppressAutoHyphens/>
        <w:autoSpaceDN w:val="0"/>
        <w:spacing w:after="0" w:line="360" w:lineRule="auto"/>
        <w:contextualSpacing w:val="0"/>
        <w:jc w:val="both"/>
        <w:textAlignment w:val="baseline"/>
        <w:rPr>
          <w:rFonts w:ascii="Arial" w:hAnsi="Arial" w:cs="Arial"/>
        </w:rPr>
      </w:pPr>
      <w:r w:rsidRPr="00CB68A4">
        <w:rPr>
          <w:rFonts w:ascii="Arial" w:hAnsi="Arial" w:cs="Arial"/>
        </w:rPr>
        <w:t xml:space="preserve">W postępowaniu o udzielenie zamówienia komunikacja pomiędzy Zamawiającym                               </w:t>
      </w:r>
      <w:r w:rsidR="00B0646A" w:rsidRPr="00CB68A4">
        <w:rPr>
          <w:rFonts w:ascii="Arial" w:hAnsi="Arial" w:cs="Arial"/>
        </w:rPr>
        <w:t xml:space="preserve">                                        </w:t>
      </w:r>
      <w:r w:rsidRPr="00CB68A4">
        <w:rPr>
          <w:rFonts w:ascii="Arial" w:hAnsi="Arial" w:cs="Arial"/>
        </w:rPr>
        <w:t xml:space="preserve">a Wykonawcami w szczególności składanie oświadczeń, wniosków (innych niż wskazanych w pkt II), zawiadomień oraz przekazywanie informacji odbywa się elektronicznie za pośrednictwem </w:t>
      </w:r>
      <w:r w:rsidRPr="00CB68A4">
        <w:rPr>
          <w:rFonts w:ascii="Arial" w:hAnsi="Arial" w:cs="Arial"/>
          <w:b/>
          <w:i/>
        </w:rPr>
        <w:t xml:space="preserve">dedykowanego formularza dostępnego na </w:t>
      </w:r>
      <w:proofErr w:type="spellStart"/>
      <w:r w:rsidRPr="00CB68A4">
        <w:rPr>
          <w:rFonts w:ascii="Arial" w:hAnsi="Arial" w:cs="Arial"/>
          <w:b/>
          <w:i/>
        </w:rPr>
        <w:t>ePUAP</w:t>
      </w:r>
      <w:proofErr w:type="spellEnd"/>
      <w:r w:rsidRPr="00CB68A4">
        <w:rPr>
          <w:rFonts w:ascii="Arial" w:hAnsi="Arial" w:cs="Arial"/>
          <w:b/>
          <w:i/>
        </w:rPr>
        <w:t xml:space="preserve"> oraz udostępnionego przez </w:t>
      </w:r>
      <w:proofErr w:type="spellStart"/>
      <w:r w:rsidRPr="00CB68A4">
        <w:rPr>
          <w:rFonts w:ascii="Arial" w:hAnsi="Arial" w:cs="Arial"/>
          <w:b/>
          <w:i/>
        </w:rPr>
        <w:t>miniPortal</w:t>
      </w:r>
      <w:proofErr w:type="spellEnd"/>
      <w:r w:rsidRPr="00CB68A4">
        <w:rPr>
          <w:rFonts w:ascii="Arial" w:hAnsi="Arial" w:cs="Arial"/>
          <w:b/>
          <w:i/>
        </w:rPr>
        <w:t xml:space="preserve"> (Formularz do komunikacji).</w:t>
      </w:r>
      <w:r w:rsidRPr="00CB68A4">
        <w:rPr>
          <w:rFonts w:ascii="Arial" w:hAnsi="Arial" w:cs="Arial"/>
          <w:b/>
        </w:rPr>
        <w:t xml:space="preserve"> </w:t>
      </w:r>
      <w:r w:rsidRPr="00CB68A4">
        <w:rPr>
          <w:rFonts w:ascii="Arial" w:hAnsi="Arial" w:cs="Arial"/>
        </w:rPr>
        <w:t xml:space="preserve"> We wszelkiej korespondencji związanej z niniejszym postępowaniem Zamawiający i Wykonawcy posługują się numerem ogłoszenia (TED lub ID postępowania). </w:t>
      </w:r>
    </w:p>
    <w:p w14:paraId="0F582360" w14:textId="77777777" w:rsidR="00DB1F5C" w:rsidRPr="00CB68A4" w:rsidRDefault="00DB1F5C" w:rsidP="00CB68A4">
      <w:pPr>
        <w:pStyle w:val="Akapitzlist"/>
        <w:numPr>
          <w:ilvl w:val="0"/>
          <w:numId w:val="22"/>
        </w:numPr>
        <w:suppressAutoHyphens/>
        <w:autoSpaceDN w:val="0"/>
        <w:spacing w:after="0" w:line="360" w:lineRule="auto"/>
        <w:contextualSpacing w:val="0"/>
        <w:jc w:val="both"/>
        <w:textAlignment w:val="baseline"/>
        <w:rPr>
          <w:rFonts w:ascii="Arial" w:hAnsi="Arial" w:cs="Arial"/>
        </w:rPr>
      </w:pPr>
      <w:r w:rsidRPr="00CB68A4">
        <w:rPr>
          <w:rFonts w:ascii="Arial" w:hAnsi="Arial" w:cs="Arial"/>
        </w:rPr>
        <w:t xml:space="preserve">Zamawiający może również komunikować się z Wykonawcami za pomocą poczty elektronicznej, email  </w:t>
      </w:r>
      <w:hyperlink r:id="rId16" w:history="1">
        <w:r w:rsidRPr="00CB68A4">
          <w:rPr>
            <w:rStyle w:val="Hipercze"/>
            <w:rFonts w:ascii="Arial" w:hAnsi="Arial" w:cs="Arial"/>
          </w:rPr>
          <w:t>bkotras@ujk.edu.pl</w:t>
        </w:r>
      </w:hyperlink>
      <w:r w:rsidRPr="00CB68A4">
        <w:rPr>
          <w:rFonts w:ascii="Arial" w:hAnsi="Arial" w:cs="Arial"/>
        </w:rPr>
        <w:t xml:space="preserve"> </w:t>
      </w:r>
    </w:p>
    <w:p w14:paraId="4351D5D2" w14:textId="59738ADB" w:rsidR="00DB1F5C" w:rsidRPr="00CB68A4" w:rsidRDefault="00DB1F5C" w:rsidP="00CB68A4">
      <w:pPr>
        <w:pStyle w:val="Akapitzlist"/>
        <w:numPr>
          <w:ilvl w:val="0"/>
          <w:numId w:val="22"/>
        </w:numPr>
        <w:suppressAutoHyphens/>
        <w:autoSpaceDN w:val="0"/>
        <w:spacing w:after="0" w:line="360" w:lineRule="auto"/>
        <w:contextualSpacing w:val="0"/>
        <w:jc w:val="both"/>
        <w:textAlignment w:val="baseline"/>
        <w:rPr>
          <w:rFonts w:ascii="Arial" w:hAnsi="Arial" w:cs="Arial"/>
        </w:rPr>
      </w:pPr>
      <w:r w:rsidRPr="00CB68A4">
        <w:rPr>
          <w:rFonts w:ascii="Arial" w:hAnsi="Arial" w:cs="Arial"/>
        </w:rPr>
        <w:t xml:space="preserve">Dokumenty elektroniczne, oświadczenia lub elektroniczne kopie dokumentów lub oświadczeń  składane są przez Wykonawcę za  pośrednictwem </w:t>
      </w:r>
      <w:r w:rsidRPr="00CB68A4">
        <w:rPr>
          <w:rFonts w:ascii="Arial" w:hAnsi="Arial" w:cs="Arial"/>
          <w:i/>
        </w:rPr>
        <w:t>Formularza do komunikacji</w:t>
      </w:r>
      <w:r w:rsidRPr="00CB68A4">
        <w:rPr>
          <w:rFonts w:ascii="Arial" w:hAnsi="Arial" w:cs="Arial"/>
        </w:rPr>
        <w:t xml:space="preserve"> jako załączniki. Zamawiający dopuszcza również możliwość składania dokumentów elektronicznych, oświadczeń lub elektronicznych kopii dokumentów lub oświadczeń  za pomocą poczty elektronicznej, na wskazany w pkt 2 adres email. Sposób sporządzenia dokumentów elektronicznych, oświadczeń lub elektronicznych kopii dokumentów lub oświadczeń musi być zgody z wymaganiami określonymi  w rozporządzeniu Prezesa Rady Ministrów z dnia 27 czerwca 2017 r. </w:t>
      </w:r>
      <w:r w:rsidRPr="00CB68A4">
        <w:rPr>
          <w:rFonts w:ascii="Arial" w:hAnsi="Arial" w:cs="Arial"/>
          <w:i/>
        </w:rPr>
        <w:t>w sprawie użycia środków komunikacji elektronicznej w postępowaniu</w:t>
      </w:r>
      <w:r w:rsidR="00560D03" w:rsidRPr="00CB68A4">
        <w:rPr>
          <w:rFonts w:ascii="Arial" w:hAnsi="Arial" w:cs="Arial"/>
          <w:i/>
        </w:rPr>
        <w:t xml:space="preserve"> </w:t>
      </w:r>
      <w:r w:rsidRPr="00CB68A4">
        <w:rPr>
          <w:rFonts w:ascii="Arial" w:hAnsi="Arial" w:cs="Arial"/>
          <w:i/>
        </w:rPr>
        <w:t xml:space="preserve">o udzielenie zamówienia publicznego oraz udostępniania i przechowywania dokumentów elektronicznych </w:t>
      </w:r>
      <w:r w:rsidRPr="00CB68A4">
        <w:rPr>
          <w:rFonts w:ascii="Arial" w:hAnsi="Arial" w:cs="Arial"/>
        </w:rPr>
        <w:t xml:space="preserve">oraz rozporządzeniu Ministra Rozwoju z dnia 26 lipca 2016 r. </w:t>
      </w:r>
      <w:r w:rsidRPr="00CB68A4">
        <w:rPr>
          <w:rFonts w:ascii="Arial" w:hAnsi="Arial" w:cs="Arial"/>
          <w:i/>
        </w:rPr>
        <w:t>w sprawie rodzajów dokumentów, jakich może żądać zamawiający od wykonawcy w postępowaniu  o udzielenie zamówienia.</w:t>
      </w:r>
    </w:p>
    <w:p w14:paraId="3584A441" w14:textId="77777777" w:rsidR="00DB1F5C" w:rsidRPr="00CB68A4" w:rsidRDefault="00DB1F5C" w:rsidP="00CB68A4">
      <w:pPr>
        <w:pStyle w:val="Akapitzlist"/>
        <w:numPr>
          <w:ilvl w:val="0"/>
          <w:numId w:val="23"/>
        </w:numPr>
        <w:suppressAutoHyphens/>
        <w:autoSpaceDN w:val="0"/>
        <w:spacing w:after="0" w:line="360" w:lineRule="auto"/>
        <w:contextualSpacing w:val="0"/>
        <w:jc w:val="both"/>
        <w:textAlignment w:val="baseline"/>
        <w:rPr>
          <w:rFonts w:ascii="Arial" w:hAnsi="Arial" w:cs="Arial"/>
          <w:b/>
        </w:rPr>
      </w:pPr>
      <w:r w:rsidRPr="00CB68A4">
        <w:rPr>
          <w:rFonts w:ascii="Arial" w:hAnsi="Arial" w:cs="Arial"/>
          <w:b/>
        </w:rPr>
        <w:t>Otwarcie ofert;</w:t>
      </w:r>
    </w:p>
    <w:p w14:paraId="3C9E345F" w14:textId="566B69F9" w:rsidR="00DB1F5C" w:rsidRPr="00CB68A4" w:rsidRDefault="00DB1F5C" w:rsidP="00CB68A4">
      <w:pPr>
        <w:pStyle w:val="Lista"/>
        <w:numPr>
          <w:ilvl w:val="0"/>
          <w:numId w:val="24"/>
        </w:numPr>
        <w:suppressAutoHyphens/>
        <w:autoSpaceDE w:val="0"/>
        <w:autoSpaceDN w:val="0"/>
        <w:spacing w:after="0" w:line="360" w:lineRule="auto"/>
        <w:ind w:left="709" w:hanging="425"/>
        <w:jc w:val="both"/>
        <w:textAlignment w:val="baseline"/>
        <w:rPr>
          <w:rFonts w:ascii="Arial" w:hAnsi="Arial" w:cs="Arial"/>
        </w:rPr>
      </w:pPr>
      <w:bookmarkStart w:id="12" w:name="_Toc56878493"/>
      <w:bookmarkStart w:id="13" w:name="_Toc136762103"/>
      <w:r w:rsidRPr="00CB68A4">
        <w:rPr>
          <w:rFonts w:ascii="Arial" w:hAnsi="Arial" w:cs="Arial"/>
        </w:rPr>
        <w:t xml:space="preserve">Otwarcie ofert nastąpi </w:t>
      </w:r>
      <w:r w:rsidRPr="00CB68A4">
        <w:rPr>
          <w:rFonts w:ascii="Arial" w:hAnsi="Arial" w:cs="Arial"/>
          <w:highlight w:val="yellow"/>
        </w:rPr>
        <w:t xml:space="preserve">w dniu </w:t>
      </w:r>
      <w:r w:rsidR="00005999">
        <w:rPr>
          <w:rFonts w:ascii="Arial" w:hAnsi="Arial" w:cs="Arial"/>
          <w:highlight w:val="yellow"/>
        </w:rPr>
        <w:t>2.11.</w:t>
      </w:r>
      <w:r w:rsidR="001F5191" w:rsidRPr="00CB68A4">
        <w:rPr>
          <w:rFonts w:ascii="Arial" w:hAnsi="Arial" w:cs="Arial"/>
          <w:highlight w:val="yellow"/>
        </w:rPr>
        <w:t>.</w:t>
      </w:r>
      <w:r w:rsidRPr="00CB68A4">
        <w:rPr>
          <w:rFonts w:ascii="Arial" w:hAnsi="Arial" w:cs="Arial"/>
          <w:highlight w:val="yellow"/>
        </w:rPr>
        <w:t>2020.  r., o</w:t>
      </w:r>
      <w:r w:rsidRPr="00CB68A4">
        <w:rPr>
          <w:rFonts w:ascii="Arial" w:hAnsi="Arial" w:cs="Arial"/>
        </w:rPr>
        <w:t xml:space="preserve"> godzinie 1</w:t>
      </w:r>
      <w:r w:rsidR="00560D03" w:rsidRPr="00CB68A4">
        <w:rPr>
          <w:rFonts w:ascii="Arial" w:hAnsi="Arial" w:cs="Arial"/>
        </w:rPr>
        <w:t>2</w:t>
      </w:r>
      <w:r w:rsidRPr="00CB68A4">
        <w:rPr>
          <w:rFonts w:ascii="Arial" w:hAnsi="Arial" w:cs="Arial"/>
        </w:rPr>
        <w:t>:00.</w:t>
      </w:r>
    </w:p>
    <w:p w14:paraId="1C4BE36D" w14:textId="57F5B3C9" w:rsidR="00DB1F5C" w:rsidRPr="00CB68A4" w:rsidRDefault="00DB1F5C" w:rsidP="00CB68A4">
      <w:pPr>
        <w:pStyle w:val="Lista"/>
        <w:numPr>
          <w:ilvl w:val="0"/>
          <w:numId w:val="24"/>
        </w:numPr>
        <w:suppressAutoHyphens/>
        <w:autoSpaceDE w:val="0"/>
        <w:autoSpaceDN w:val="0"/>
        <w:spacing w:after="0" w:line="360" w:lineRule="auto"/>
        <w:ind w:left="709" w:hanging="425"/>
        <w:jc w:val="both"/>
        <w:textAlignment w:val="baseline"/>
        <w:rPr>
          <w:rFonts w:ascii="Arial" w:hAnsi="Arial" w:cs="Arial"/>
        </w:rPr>
      </w:pPr>
      <w:r w:rsidRPr="00CB68A4">
        <w:rPr>
          <w:rFonts w:ascii="Arial" w:hAnsi="Arial" w:cs="Arial"/>
        </w:rPr>
        <w:t xml:space="preserve">Otwarcie ofert następuje poprzez użycie aplikacji do szyfrowania ofert dostępnej na </w:t>
      </w:r>
      <w:proofErr w:type="spellStart"/>
      <w:r w:rsidRPr="00CB68A4">
        <w:rPr>
          <w:rFonts w:ascii="Arial" w:hAnsi="Arial" w:cs="Arial"/>
        </w:rPr>
        <w:t>miniPortalu</w:t>
      </w:r>
      <w:proofErr w:type="spellEnd"/>
      <w:r w:rsidRPr="00CB68A4">
        <w:rPr>
          <w:rFonts w:ascii="Arial" w:hAnsi="Arial" w:cs="Arial"/>
        </w:rPr>
        <w:t xml:space="preserve"> </w:t>
      </w:r>
      <w:r w:rsidR="00B0646A" w:rsidRPr="00CB68A4">
        <w:rPr>
          <w:rFonts w:ascii="Arial" w:hAnsi="Arial" w:cs="Arial"/>
        </w:rPr>
        <w:t xml:space="preserve">                              </w:t>
      </w:r>
      <w:r w:rsidRPr="00CB68A4">
        <w:rPr>
          <w:rFonts w:ascii="Arial" w:hAnsi="Arial" w:cs="Arial"/>
        </w:rPr>
        <w:t>i  dokonywane jest poprzez odszyfrowanie i otwarcie ofert za pomocą klucza prywatnego.</w:t>
      </w:r>
    </w:p>
    <w:bookmarkEnd w:id="12"/>
    <w:bookmarkEnd w:id="13"/>
    <w:p w14:paraId="266087F1" w14:textId="77777777" w:rsidR="00DB1F5C" w:rsidRPr="00CB68A4" w:rsidRDefault="00DB1F5C" w:rsidP="00CB68A4">
      <w:pPr>
        <w:pStyle w:val="Lista"/>
        <w:numPr>
          <w:ilvl w:val="0"/>
          <w:numId w:val="24"/>
        </w:numPr>
        <w:suppressAutoHyphens/>
        <w:autoSpaceDE w:val="0"/>
        <w:autoSpaceDN w:val="0"/>
        <w:spacing w:after="0" w:line="360" w:lineRule="auto"/>
        <w:ind w:left="709" w:hanging="425"/>
        <w:jc w:val="both"/>
        <w:textAlignment w:val="baseline"/>
        <w:rPr>
          <w:rFonts w:ascii="Arial" w:hAnsi="Arial" w:cs="Arial"/>
        </w:rPr>
      </w:pPr>
      <w:r w:rsidRPr="00CB68A4">
        <w:rPr>
          <w:rFonts w:ascii="Arial" w:hAnsi="Arial" w:cs="Arial"/>
        </w:rPr>
        <w:t>Otwarcie ofert jest jawne, Wykonawcy mogą uczestniczyć w sesji otwarcia ofert.</w:t>
      </w:r>
    </w:p>
    <w:p w14:paraId="604BFCFE" w14:textId="77777777" w:rsidR="00DB1F5C" w:rsidRPr="00CB68A4" w:rsidRDefault="00DB1F5C" w:rsidP="00CB68A4">
      <w:pPr>
        <w:pStyle w:val="Lista"/>
        <w:numPr>
          <w:ilvl w:val="0"/>
          <w:numId w:val="24"/>
        </w:numPr>
        <w:suppressAutoHyphens/>
        <w:autoSpaceDE w:val="0"/>
        <w:autoSpaceDN w:val="0"/>
        <w:spacing w:after="0" w:line="360" w:lineRule="auto"/>
        <w:ind w:left="709" w:hanging="425"/>
        <w:jc w:val="both"/>
        <w:textAlignment w:val="baseline"/>
        <w:rPr>
          <w:rFonts w:ascii="Arial" w:hAnsi="Arial" w:cs="Arial"/>
        </w:rPr>
      </w:pPr>
      <w:r w:rsidRPr="00CB68A4">
        <w:rPr>
          <w:rFonts w:ascii="Arial" w:hAnsi="Arial" w:cs="Arial"/>
        </w:rPr>
        <w:t>Niezwłocznie po otwarciu ofert Zamawiający zamieści na stronie internetowej informację z otwarcia ofert.</w:t>
      </w:r>
    </w:p>
    <w:p w14:paraId="6B4636D0" w14:textId="77777777" w:rsidR="00CB68A4" w:rsidRDefault="00CB68A4" w:rsidP="00CB68A4">
      <w:pPr>
        <w:spacing w:line="360" w:lineRule="auto"/>
        <w:jc w:val="both"/>
        <w:rPr>
          <w:rFonts w:ascii="Arial" w:hAnsi="Arial" w:cs="Arial"/>
          <w:b/>
        </w:rPr>
      </w:pPr>
    </w:p>
    <w:p w14:paraId="5E35914F" w14:textId="77777777" w:rsidR="00DB1F5C" w:rsidRPr="00CB68A4" w:rsidRDefault="00DB1F5C" w:rsidP="00CB68A4">
      <w:pPr>
        <w:spacing w:line="360" w:lineRule="auto"/>
        <w:jc w:val="both"/>
        <w:rPr>
          <w:rFonts w:ascii="Arial" w:hAnsi="Arial" w:cs="Arial"/>
          <w:b/>
        </w:rPr>
      </w:pPr>
      <w:r w:rsidRPr="00CB68A4">
        <w:rPr>
          <w:rFonts w:ascii="Arial" w:hAnsi="Arial" w:cs="Arial"/>
          <w:b/>
        </w:rPr>
        <w:lastRenderedPageBreak/>
        <w:t>ROZDZIAŁ VIII. WYMAGANIA DOTYCZĄCE WADIUM</w:t>
      </w:r>
    </w:p>
    <w:p w14:paraId="1F90E364" w14:textId="77777777" w:rsidR="00D86D20" w:rsidRPr="00CB68A4" w:rsidRDefault="00DB1F5C" w:rsidP="00CB68A4">
      <w:pPr>
        <w:spacing w:line="360" w:lineRule="auto"/>
        <w:jc w:val="both"/>
        <w:rPr>
          <w:rFonts w:ascii="Arial" w:hAnsi="Arial" w:cs="Arial"/>
        </w:rPr>
      </w:pPr>
      <w:r w:rsidRPr="00CB68A4">
        <w:rPr>
          <w:rFonts w:ascii="Arial" w:hAnsi="Arial" w:cs="Arial"/>
        </w:rPr>
        <w:t xml:space="preserve">1. Warunkiem udziału w postępowaniu jest wniesienie wadium w kwocie: </w:t>
      </w:r>
    </w:p>
    <w:p w14:paraId="1B111EC6" w14:textId="5ADD420A" w:rsidR="00D86D20" w:rsidRPr="00CB68A4" w:rsidRDefault="009F3ACC" w:rsidP="00CB68A4">
      <w:pPr>
        <w:spacing w:line="360" w:lineRule="auto"/>
        <w:jc w:val="both"/>
        <w:rPr>
          <w:rFonts w:ascii="Arial" w:hAnsi="Arial" w:cs="Arial"/>
        </w:rPr>
      </w:pPr>
      <w:r w:rsidRPr="00CB68A4">
        <w:rPr>
          <w:rFonts w:ascii="Arial" w:hAnsi="Arial" w:cs="Arial"/>
        </w:rPr>
        <w:t>- część I</w:t>
      </w:r>
      <w:r w:rsidR="00D86D20" w:rsidRPr="00CB68A4">
        <w:rPr>
          <w:rFonts w:ascii="Arial" w:hAnsi="Arial" w:cs="Arial"/>
        </w:rPr>
        <w:t xml:space="preserve"> </w:t>
      </w:r>
      <w:r w:rsidR="006D43EE" w:rsidRPr="00CB68A4">
        <w:rPr>
          <w:rFonts w:ascii="Arial" w:hAnsi="Arial" w:cs="Arial"/>
        </w:rPr>
        <w:t xml:space="preserve"> </w:t>
      </w:r>
      <w:r w:rsidR="00E64B10" w:rsidRPr="00CB68A4">
        <w:rPr>
          <w:rFonts w:ascii="Arial" w:hAnsi="Arial" w:cs="Arial"/>
        </w:rPr>
        <w:t xml:space="preserve">2.000,00 </w:t>
      </w:r>
      <w:r w:rsidR="00D86D20" w:rsidRPr="00CB68A4">
        <w:rPr>
          <w:rFonts w:ascii="Arial" w:hAnsi="Arial" w:cs="Arial"/>
        </w:rPr>
        <w:t xml:space="preserve">zł (słownie złotych: </w:t>
      </w:r>
      <w:r w:rsidR="00E64B10" w:rsidRPr="00CB68A4">
        <w:rPr>
          <w:rFonts w:ascii="Arial" w:hAnsi="Arial" w:cs="Arial"/>
        </w:rPr>
        <w:t xml:space="preserve"> dwa tysiące 00/100</w:t>
      </w:r>
      <w:r w:rsidR="00D86D20" w:rsidRPr="00CB68A4">
        <w:rPr>
          <w:rFonts w:ascii="Arial" w:hAnsi="Arial" w:cs="Arial"/>
        </w:rPr>
        <w:t>);</w:t>
      </w:r>
    </w:p>
    <w:p w14:paraId="4A502AC1" w14:textId="18B61ABF" w:rsidR="00D86D20" w:rsidRPr="00CB68A4" w:rsidRDefault="00DF20FC" w:rsidP="00CB68A4">
      <w:pPr>
        <w:spacing w:line="360" w:lineRule="auto"/>
        <w:jc w:val="both"/>
        <w:rPr>
          <w:rFonts w:ascii="Arial" w:hAnsi="Arial" w:cs="Arial"/>
        </w:rPr>
      </w:pPr>
      <w:r w:rsidRPr="00CB68A4">
        <w:rPr>
          <w:rFonts w:ascii="Arial" w:hAnsi="Arial" w:cs="Arial"/>
        </w:rPr>
        <w:t>- c</w:t>
      </w:r>
      <w:r w:rsidR="00D86D20" w:rsidRPr="00CB68A4">
        <w:rPr>
          <w:rFonts w:ascii="Arial" w:hAnsi="Arial" w:cs="Arial"/>
        </w:rPr>
        <w:t xml:space="preserve">zęść II </w:t>
      </w:r>
      <w:r w:rsidR="006D43EE" w:rsidRPr="00CB68A4">
        <w:rPr>
          <w:rFonts w:ascii="Arial" w:hAnsi="Arial" w:cs="Arial"/>
        </w:rPr>
        <w:t xml:space="preserve"> </w:t>
      </w:r>
      <w:r w:rsidR="00E64B10" w:rsidRPr="00CB68A4">
        <w:rPr>
          <w:rFonts w:ascii="Arial" w:hAnsi="Arial" w:cs="Arial"/>
        </w:rPr>
        <w:t xml:space="preserve">3.000,00 </w:t>
      </w:r>
      <w:r w:rsidR="00D86D20" w:rsidRPr="00CB68A4">
        <w:rPr>
          <w:rFonts w:ascii="Arial" w:hAnsi="Arial" w:cs="Arial"/>
        </w:rPr>
        <w:t xml:space="preserve">zł (słownie złotych: </w:t>
      </w:r>
      <w:r w:rsidR="00E64B10" w:rsidRPr="00CB68A4">
        <w:rPr>
          <w:rFonts w:ascii="Arial" w:hAnsi="Arial" w:cs="Arial"/>
        </w:rPr>
        <w:t>trzy tysiące 00/100</w:t>
      </w:r>
      <w:r w:rsidR="00D86D20" w:rsidRPr="00CB68A4">
        <w:rPr>
          <w:rFonts w:ascii="Arial" w:hAnsi="Arial" w:cs="Arial"/>
        </w:rPr>
        <w:t>);</w:t>
      </w:r>
    </w:p>
    <w:p w14:paraId="517734B8" w14:textId="3D4918CB" w:rsidR="004F429F" w:rsidRPr="00CB68A4" w:rsidRDefault="00DF20FC" w:rsidP="00CB68A4">
      <w:pPr>
        <w:spacing w:line="360" w:lineRule="auto"/>
        <w:jc w:val="both"/>
        <w:rPr>
          <w:rFonts w:ascii="Arial" w:hAnsi="Arial" w:cs="Arial"/>
        </w:rPr>
      </w:pPr>
      <w:r w:rsidRPr="00CB68A4">
        <w:rPr>
          <w:rFonts w:ascii="Arial" w:hAnsi="Arial" w:cs="Arial"/>
        </w:rPr>
        <w:t>- c</w:t>
      </w:r>
      <w:r w:rsidR="00D86D20" w:rsidRPr="00CB68A4">
        <w:rPr>
          <w:rFonts w:ascii="Arial" w:hAnsi="Arial" w:cs="Arial"/>
        </w:rPr>
        <w:t>zęść I</w:t>
      </w:r>
      <w:r w:rsidR="009F3ACC" w:rsidRPr="00CB68A4">
        <w:rPr>
          <w:rFonts w:ascii="Arial" w:hAnsi="Arial" w:cs="Arial"/>
        </w:rPr>
        <w:t>II</w:t>
      </w:r>
      <w:r w:rsidR="00D86D20" w:rsidRPr="00CB68A4">
        <w:rPr>
          <w:rFonts w:ascii="Arial" w:hAnsi="Arial" w:cs="Arial"/>
        </w:rPr>
        <w:t xml:space="preserve"> </w:t>
      </w:r>
      <w:r w:rsidR="006D43EE" w:rsidRPr="00CB68A4">
        <w:rPr>
          <w:rFonts w:ascii="Arial" w:hAnsi="Arial" w:cs="Arial"/>
        </w:rPr>
        <w:t xml:space="preserve"> </w:t>
      </w:r>
      <w:r w:rsidR="00E64B10" w:rsidRPr="00CB68A4">
        <w:rPr>
          <w:rFonts w:ascii="Arial" w:hAnsi="Arial" w:cs="Arial"/>
        </w:rPr>
        <w:t xml:space="preserve">4.000,00 zł </w:t>
      </w:r>
      <w:r w:rsidR="00D86D20" w:rsidRPr="00CB68A4">
        <w:rPr>
          <w:rFonts w:ascii="Arial" w:hAnsi="Arial" w:cs="Arial"/>
        </w:rPr>
        <w:t>(słownie złoty</w:t>
      </w:r>
      <w:r w:rsidR="006D43EE" w:rsidRPr="00CB68A4">
        <w:rPr>
          <w:rFonts w:ascii="Arial" w:hAnsi="Arial" w:cs="Arial"/>
        </w:rPr>
        <w:t xml:space="preserve">ch: </w:t>
      </w:r>
      <w:r w:rsidR="00E64B10" w:rsidRPr="00CB68A4">
        <w:rPr>
          <w:rFonts w:ascii="Arial" w:hAnsi="Arial" w:cs="Arial"/>
        </w:rPr>
        <w:t xml:space="preserve"> cztery tysiące 00/100</w:t>
      </w:r>
      <w:r w:rsidR="00D86D20" w:rsidRPr="00CB68A4">
        <w:rPr>
          <w:rFonts w:ascii="Arial" w:hAnsi="Arial" w:cs="Arial"/>
        </w:rPr>
        <w:t>);</w:t>
      </w:r>
    </w:p>
    <w:p w14:paraId="5667C72A" w14:textId="2C47E6E3" w:rsidR="00DB1F5C" w:rsidRPr="00CB68A4" w:rsidRDefault="00DB1F5C" w:rsidP="00CB68A4">
      <w:pPr>
        <w:spacing w:line="360" w:lineRule="auto"/>
        <w:jc w:val="both"/>
        <w:rPr>
          <w:rFonts w:ascii="Arial" w:hAnsi="Arial" w:cs="Arial"/>
          <w:b/>
        </w:rPr>
      </w:pPr>
      <w:r w:rsidRPr="00CB68A4">
        <w:rPr>
          <w:rFonts w:ascii="Arial" w:hAnsi="Arial" w:cs="Arial"/>
          <w:b/>
        </w:rPr>
        <w:t xml:space="preserve">Wadium należy wnieść przed upływem terminu składania ofert. </w:t>
      </w:r>
    </w:p>
    <w:p w14:paraId="6650799C" w14:textId="77777777" w:rsidR="00DB1F5C" w:rsidRPr="00CB68A4" w:rsidRDefault="00DB1F5C" w:rsidP="00CB68A4">
      <w:pPr>
        <w:spacing w:line="360" w:lineRule="auto"/>
        <w:jc w:val="both"/>
        <w:rPr>
          <w:rFonts w:ascii="Arial" w:hAnsi="Arial" w:cs="Arial"/>
        </w:rPr>
      </w:pPr>
      <w:bookmarkStart w:id="14" w:name="_Hlk508888619"/>
      <w:r w:rsidRPr="00CB68A4">
        <w:rPr>
          <w:rFonts w:ascii="Arial" w:hAnsi="Arial" w:cs="Arial"/>
        </w:rPr>
        <w:t xml:space="preserve">2. </w:t>
      </w:r>
      <w:bookmarkStart w:id="15" w:name="_Hlk508888860"/>
      <w:r w:rsidRPr="00CB68A4">
        <w:rPr>
          <w:rFonts w:ascii="Arial" w:hAnsi="Arial" w:cs="Arial"/>
        </w:rPr>
        <w:t xml:space="preserve">Wadium może być wnoszone w jednej lub kilku następujących formach:  </w:t>
      </w:r>
    </w:p>
    <w:p w14:paraId="38565055" w14:textId="77777777" w:rsidR="00DB1F5C" w:rsidRPr="00CB68A4" w:rsidRDefault="00DB1F5C" w:rsidP="00CB68A4">
      <w:pPr>
        <w:spacing w:line="360" w:lineRule="auto"/>
        <w:jc w:val="both"/>
        <w:rPr>
          <w:rFonts w:ascii="Arial" w:hAnsi="Arial" w:cs="Arial"/>
        </w:rPr>
      </w:pPr>
      <w:r w:rsidRPr="00CB68A4">
        <w:rPr>
          <w:rFonts w:ascii="Arial" w:hAnsi="Arial" w:cs="Arial"/>
        </w:rPr>
        <w:t xml:space="preserve">a) pieniądzu,  </w:t>
      </w:r>
    </w:p>
    <w:p w14:paraId="62548D9D" w14:textId="77777777" w:rsidR="00DB1F5C" w:rsidRPr="00CB68A4" w:rsidRDefault="00DB1F5C" w:rsidP="00CB68A4">
      <w:pPr>
        <w:spacing w:line="360" w:lineRule="auto"/>
        <w:jc w:val="both"/>
        <w:rPr>
          <w:rFonts w:ascii="Arial" w:hAnsi="Arial" w:cs="Arial"/>
        </w:rPr>
      </w:pPr>
      <w:r w:rsidRPr="00CB68A4">
        <w:rPr>
          <w:rFonts w:ascii="Arial" w:hAnsi="Arial" w:cs="Arial"/>
        </w:rPr>
        <w:t xml:space="preserve">b) poręczeniach bankowych lub poręczeniach spółdzielczej kasy oszczędnościowo-kredytowej, z tym że poręczenie kasy jest zawsze poręczeniem pieniężnym;  </w:t>
      </w:r>
    </w:p>
    <w:p w14:paraId="60C9BDD7" w14:textId="77777777" w:rsidR="00DB1F5C" w:rsidRPr="00CB68A4" w:rsidRDefault="00DB1F5C" w:rsidP="00CB68A4">
      <w:pPr>
        <w:spacing w:line="360" w:lineRule="auto"/>
        <w:jc w:val="both"/>
        <w:rPr>
          <w:rFonts w:ascii="Arial" w:hAnsi="Arial" w:cs="Arial"/>
        </w:rPr>
      </w:pPr>
      <w:r w:rsidRPr="00CB68A4">
        <w:rPr>
          <w:rFonts w:ascii="Arial" w:hAnsi="Arial" w:cs="Arial"/>
        </w:rPr>
        <w:t xml:space="preserve">c) gwarancjach bankowych;  </w:t>
      </w:r>
    </w:p>
    <w:p w14:paraId="3684B9F9" w14:textId="77777777" w:rsidR="00DB1F5C" w:rsidRPr="00CB68A4" w:rsidRDefault="00DB1F5C" w:rsidP="00CB68A4">
      <w:pPr>
        <w:spacing w:line="360" w:lineRule="auto"/>
        <w:jc w:val="both"/>
        <w:rPr>
          <w:rFonts w:ascii="Arial" w:hAnsi="Arial" w:cs="Arial"/>
        </w:rPr>
      </w:pPr>
      <w:r w:rsidRPr="00CB68A4">
        <w:rPr>
          <w:rFonts w:ascii="Arial" w:hAnsi="Arial" w:cs="Arial"/>
        </w:rPr>
        <w:t xml:space="preserve">d) gwarancjach ubezpieczeniowych;  </w:t>
      </w:r>
    </w:p>
    <w:p w14:paraId="1CDF4945" w14:textId="77777777" w:rsidR="00DB1F5C" w:rsidRPr="00CB68A4" w:rsidRDefault="00DB1F5C" w:rsidP="00CB68A4">
      <w:pPr>
        <w:spacing w:line="360" w:lineRule="auto"/>
        <w:jc w:val="both"/>
        <w:rPr>
          <w:rFonts w:ascii="Arial" w:hAnsi="Arial" w:cs="Arial"/>
        </w:rPr>
      </w:pPr>
      <w:r w:rsidRPr="00CB68A4">
        <w:rPr>
          <w:rFonts w:ascii="Arial" w:hAnsi="Arial" w:cs="Arial"/>
        </w:rPr>
        <w:t xml:space="preserve">e) poręczeniach udzielanych przez podmioty, o których mowa w art. 6b ust. 5 pkt 2 ustawy z dnia 9 listopada 2000 r. o utworzeniu Polskiej Agencji Rozwoju Przedsiębiorczości (Dz. U. z 2014 r. poz. 1804 oraz z 2015 r. poz. 978 i 1240).  </w:t>
      </w:r>
    </w:p>
    <w:p w14:paraId="3D0A9E4E" w14:textId="77777777" w:rsidR="00DB1F5C" w:rsidRPr="00CB68A4" w:rsidRDefault="00DB1F5C" w:rsidP="00CB68A4">
      <w:pPr>
        <w:spacing w:line="360" w:lineRule="auto"/>
        <w:jc w:val="both"/>
        <w:rPr>
          <w:rFonts w:ascii="Arial" w:hAnsi="Arial" w:cs="Arial"/>
        </w:rPr>
      </w:pPr>
      <w:r w:rsidRPr="00CB68A4">
        <w:rPr>
          <w:rFonts w:ascii="Arial" w:hAnsi="Arial" w:cs="Arial"/>
        </w:rPr>
        <w:t xml:space="preserve">3. Wadium w formie pieniądza należy wnieść przelewem na numer konta na konto Uniwersytetu Jana Kochanowskiego w Kielcach Bank Millenium S.A. Nr 15 1160 2202 0000 0003 3977 3201. </w:t>
      </w:r>
    </w:p>
    <w:p w14:paraId="5B67DFB0" w14:textId="7A0C0AA6" w:rsidR="00DB1F5C" w:rsidRPr="00CB68A4" w:rsidRDefault="00DB1F5C" w:rsidP="00CB68A4">
      <w:pPr>
        <w:spacing w:line="360" w:lineRule="auto"/>
        <w:jc w:val="both"/>
        <w:rPr>
          <w:rFonts w:ascii="Arial" w:hAnsi="Arial" w:cs="Arial"/>
        </w:rPr>
      </w:pPr>
      <w:r w:rsidRPr="00CB68A4">
        <w:rPr>
          <w:rFonts w:ascii="Arial" w:hAnsi="Arial" w:cs="Arial"/>
        </w:rPr>
        <w:t xml:space="preserve">4. Na dowodzie przelewu należy wpisać: „Wadium – oznaczenie sprawy </w:t>
      </w:r>
      <w:r w:rsidRPr="00CB68A4">
        <w:rPr>
          <w:rFonts w:ascii="Arial" w:hAnsi="Arial" w:cs="Arial"/>
          <w:highlight w:val="yellow"/>
        </w:rPr>
        <w:t>ADP.2301</w:t>
      </w:r>
      <w:r w:rsidR="00005999">
        <w:rPr>
          <w:rFonts w:ascii="Arial" w:hAnsi="Arial" w:cs="Arial"/>
          <w:highlight w:val="yellow"/>
        </w:rPr>
        <w:t>.41.</w:t>
      </w:r>
      <w:r w:rsidRPr="00CB68A4">
        <w:rPr>
          <w:rFonts w:ascii="Arial" w:hAnsi="Arial" w:cs="Arial"/>
          <w:highlight w:val="yellow"/>
        </w:rPr>
        <w:t>2020”</w:t>
      </w:r>
      <w:r w:rsidRPr="00CB68A4">
        <w:rPr>
          <w:rFonts w:ascii="Arial" w:hAnsi="Arial" w:cs="Arial"/>
        </w:rPr>
        <w:t xml:space="preserve"> </w:t>
      </w:r>
    </w:p>
    <w:p w14:paraId="3AFD5C79" w14:textId="77777777" w:rsidR="00DB1F5C" w:rsidRPr="00CB68A4" w:rsidRDefault="00DB1F5C" w:rsidP="00CB68A4">
      <w:pPr>
        <w:spacing w:line="360" w:lineRule="auto"/>
        <w:jc w:val="both"/>
        <w:rPr>
          <w:rFonts w:ascii="Arial" w:hAnsi="Arial" w:cs="Arial"/>
        </w:rPr>
      </w:pPr>
      <w:r w:rsidRPr="00CB68A4">
        <w:rPr>
          <w:rFonts w:ascii="Arial" w:hAnsi="Arial" w:cs="Arial"/>
        </w:rPr>
        <w:t xml:space="preserve">5. Potwierdzoną za zgodność z oryginałem kopię dowodu wpłaty można dołączyć do oferty. </w:t>
      </w:r>
    </w:p>
    <w:p w14:paraId="24D15943" w14:textId="77777777" w:rsidR="00DB1F5C" w:rsidRPr="00CB68A4" w:rsidRDefault="00DB1F5C" w:rsidP="00CB68A4">
      <w:pPr>
        <w:spacing w:line="360" w:lineRule="auto"/>
        <w:jc w:val="both"/>
        <w:rPr>
          <w:rFonts w:ascii="Arial" w:hAnsi="Arial" w:cs="Arial"/>
        </w:rPr>
      </w:pPr>
      <w:r w:rsidRPr="00CB68A4">
        <w:rPr>
          <w:rFonts w:ascii="Arial" w:hAnsi="Arial" w:cs="Arial"/>
        </w:rPr>
        <w:t xml:space="preserve">6.  Wadium, jako jeden z  dokumentów niezbędnych do złożenia skutecznej i ważnej oferty powinno być wniesione w postaci elektronicznej. Wadium w formie innej niż pieniądz wykonawca wnosi w formie elektronicznej poprzez wczytanie na </w:t>
      </w:r>
      <w:proofErr w:type="spellStart"/>
      <w:r w:rsidRPr="00CB68A4">
        <w:rPr>
          <w:rFonts w:ascii="Arial" w:hAnsi="Arial" w:cs="Arial"/>
        </w:rPr>
        <w:t>miniPortalu</w:t>
      </w:r>
      <w:proofErr w:type="spellEnd"/>
      <w:r w:rsidRPr="00CB68A4">
        <w:rPr>
          <w:rFonts w:ascii="Arial" w:hAnsi="Arial" w:cs="Arial"/>
        </w:rPr>
        <w:t xml:space="preserve"> oryginału dokumentu wadialnego, tj. opatrzonego kwalifikowanym podpisem elektronicznym osób upoważnionych do jego wystawienia.</w:t>
      </w:r>
    </w:p>
    <w:p w14:paraId="0E5A27E0" w14:textId="77777777" w:rsidR="00DB1F5C" w:rsidRPr="00CB68A4" w:rsidRDefault="00DB1F5C" w:rsidP="00CB68A4">
      <w:pPr>
        <w:autoSpaceDE w:val="0"/>
        <w:spacing w:line="360" w:lineRule="auto"/>
        <w:ind w:left="284" w:hanging="284"/>
        <w:jc w:val="both"/>
        <w:rPr>
          <w:rFonts w:ascii="Arial" w:hAnsi="Arial" w:cs="Arial"/>
        </w:rPr>
      </w:pPr>
      <w:r w:rsidRPr="00CB68A4">
        <w:rPr>
          <w:rFonts w:ascii="Arial" w:hAnsi="Arial" w:cs="Arial"/>
        </w:rPr>
        <w:t xml:space="preserve">7. Oferta niezabezpieczona jedną z form wadium zostanie odrzucona zgodnie z art. 89 ust. 1 pkt. 7a) ustawy PZP. </w:t>
      </w:r>
    </w:p>
    <w:p w14:paraId="33B86942" w14:textId="77777777" w:rsidR="00DB1F5C" w:rsidRPr="00CB68A4" w:rsidRDefault="00DB1F5C" w:rsidP="00CB68A4">
      <w:pPr>
        <w:autoSpaceDE w:val="0"/>
        <w:spacing w:line="360" w:lineRule="auto"/>
        <w:ind w:left="284" w:hanging="284"/>
        <w:jc w:val="both"/>
        <w:rPr>
          <w:rFonts w:ascii="Arial" w:hAnsi="Arial" w:cs="Arial"/>
        </w:rPr>
      </w:pPr>
      <w:r w:rsidRPr="00CB68A4">
        <w:rPr>
          <w:rFonts w:ascii="Arial" w:hAnsi="Arial" w:cs="Arial"/>
        </w:rPr>
        <w:t>8. Zwrot wadium nastąpi zgodnie z art. 46 ust. 1, ust. 1a, ust. 2 ustawy PZP.</w:t>
      </w:r>
    </w:p>
    <w:p w14:paraId="7FB1B036" w14:textId="77777777" w:rsidR="00CB68A4" w:rsidRDefault="00CB68A4" w:rsidP="00CB68A4">
      <w:pPr>
        <w:spacing w:line="360" w:lineRule="auto"/>
        <w:jc w:val="both"/>
        <w:rPr>
          <w:rFonts w:ascii="Arial" w:hAnsi="Arial" w:cs="Arial"/>
          <w:b/>
        </w:rPr>
      </w:pPr>
    </w:p>
    <w:p w14:paraId="5EC20220" w14:textId="77777777" w:rsidR="00CB68A4" w:rsidRDefault="00CB68A4" w:rsidP="00CB68A4">
      <w:pPr>
        <w:spacing w:line="360" w:lineRule="auto"/>
        <w:jc w:val="both"/>
        <w:rPr>
          <w:rFonts w:ascii="Arial" w:hAnsi="Arial" w:cs="Arial"/>
          <w:b/>
        </w:rPr>
      </w:pPr>
    </w:p>
    <w:p w14:paraId="44AADB3F" w14:textId="77777777" w:rsidR="00DB1F5C" w:rsidRPr="00CB68A4" w:rsidRDefault="00DB1F5C" w:rsidP="00CB68A4">
      <w:pPr>
        <w:spacing w:line="360" w:lineRule="auto"/>
        <w:jc w:val="both"/>
        <w:rPr>
          <w:rFonts w:ascii="Arial" w:hAnsi="Arial" w:cs="Arial"/>
          <w:b/>
        </w:rPr>
      </w:pPr>
      <w:r w:rsidRPr="00CB68A4">
        <w:rPr>
          <w:rFonts w:ascii="Arial" w:hAnsi="Arial" w:cs="Arial"/>
          <w:b/>
        </w:rPr>
        <w:lastRenderedPageBreak/>
        <w:t>ROZDZIAŁ IX. TERMIN ZWIĄZANIA OFERTĄ</w:t>
      </w:r>
    </w:p>
    <w:p w14:paraId="69A9EAA8" w14:textId="77777777" w:rsidR="00DB1F5C" w:rsidRPr="00CB68A4" w:rsidRDefault="00DB1F5C" w:rsidP="00CB68A4">
      <w:pPr>
        <w:spacing w:line="360" w:lineRule="auto"/>
        <w:jc w:val="both"/>
        <w:rPr>
          <w:rFonts w:ascii="Arial" w:hAnsi="Arial" w:cs="Arial"/>
        </w:rPr>
      </w:pPr>
      <w:r w:rsidRPr="00CB68A4">
        <w:rPr>
          <w:rFonts w:ascii="Arial" w:hAnsi="Arial" w:cs="Arial"/>
        </w:rPr>
        <w:t xml:space="preserve">Wykonawca będzie związany złożoną ofertą przez 60 dni. Bieg terminu związania ofertą  </w:t>
      </w:r>
      <w:r w:rsidRPr="00CB68A4">
        <w:rPr>
          <w:rFonts w:ascii="Arial" w:hAnsi="Arial" w:cs="Arial"/>
        </w:rPr>
        <w:br/>
        <w:t>rozpoczyna się wraz z upływem terminu składania ofert.</w:t>
      </w:r>
    </w:p>
    <w:p w14:paraId="369C2904" w14:textId="77777777" w:rsidR="00DB1F5C" w:rsidRPr="00CB68A4" w:rsidRDefault="00DB1F5C" w:rsidP="00CB68A4">
      <w:pPr>
        <w:spacing w:line="360" w:lineRule="auto"/>
        <w:jc w:val="both"/>
        <w:rPr>
          <w:rFonts w:ascii="Arial" w:hAnsi="Arial" w:cs="Arial"/>
        </w:rPr>
      </w:pPr>
      <w:r w:rsidRPr="00CB68A4">
        <w:rPr>
          <w:rFonts w:ascii="Arial" w:hAnsi="Arial" w:cs="Arial"/>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14:paraId="1FDE4D34" w14:textId="77777777" w:rsidR="00DB1F5C" w:rsidRPr="00CB68A4" w:rsidRDefault="00DB1F5C" w:rsidP="00CB68A4">
      <w:pPr>
        <w:autoSpaceDE w:val="0"/>
        <w:spacing w:line="360" w:lineRule="auto"/>
        <w:jc w:val="both"/>
        <w:rPr>
          <w:rFonts w:ascii="Arial" w:hAnsi="Arial" w:cs="Arial"/>
        </w:rPr>
      </w:pPr>
      <w:r w:rsidRPr="00CB68A4">
        <w:rPr>
          <w:rFonts w:ascii="Arial" w:hAnsi="Arial" w:cs="Arial"/>
          <w:b/>
        </w:rPr>
        <w:t>ROZDZIAŁ X. OPIS SPOSOBU PRZYGOTOWYWANIA OFERT</w:t>
      </w:r>
    </w:p>
    <w:p w14:paraId="2E449A0F" w14:textId="4080DC00" w:rsidR="00DB1F5C" w:rsidRPr="00CB68A4" w:rsidRDefault="00DB1F5C" w:rsidP="00CB68A4">
      <w:pPr>
        <w:numPr>
          <w:ilvl w:val="0"/>
          <w:numId w:val="2"/>
        </w:numPr>
        <w:spacing w:line="360" w:lineRule="auto"/>
        <w:jc w:val="both"/>
        <w:rPr>
          <w:rFonts w:ascii="Arial" w:hAnsi="Arial" w:cs="Arial"/>
        </w:rPr>
      </w:pPr>
      <w:r w:rsidRPr="00CB68A4">
        <w:rPr>
          <w:rFonts w:ascii="Arial" w:hAnsi="Arial" w:cs="Arial"/>
        </w:rPr>
        <w:t>Ofertę należy złożyć pod rygorem nieważności w formie elektronicznej. Oferta musi być sporządzona czytelnie, w języku polskim, oraz podpisana kwalifikowalnym podpisem elektronicznym, wystawionym przez dostawcę kwalifikowanej usługi zaufania, będącego podmiotem świadczącym usługi certyfikacyjne - podpis elektroniczny, spełniające wymogi bezpieczeństwa określone w Usta</w:t>
      </w:r>
      <w:r w:rsidR="00CB68A4" w:rsidRPr="00CB68A4">
        <w:rPr>
          <w:rFonts w:ascii="Arial" w:hAnsi="Arial" w:cs="Arial"/>
        </w:rPr>
        <w:t>wie z dnia 5 września 2016 r. –</w:t>
      </w:r>
      <w:r w:rsidR="00E64B10" w:rsidRPr="00CB68A4">
        <w:rPr>
          <w:rFonts w:ascii="Arial" w:hAnsi="Arial" w:cs="Arial"/>
        </w:rPr>
        <w:t xml:space="preserve"> </w:t>
      </w:r>
      <w:r w:rsidRPr="00CB68A4">
        <w:rPr>
          <w:rFonts w:ascii="Arial" w:hAnsi="Arial" w:cs="Arial"/>
        </w:rPr>
        <w:t xml:space="preserve">o usługach zaufania oraz identyfikacji elektronicznej (Dz. U. z 2016 r. poz. 1579)  przez osobę uprawnioną  /osoby uprawnione do reprezentowania Wykonawcy na zewnątrz i zaciągania zobowiązań w wysokości odpowiadającej cenie oferty. W przypadku podpisania oferty oraz poświadczenia za zgodność  z oryginałem kopii dokumentów przez osobę niewymienioną   w dokumencie rejestracyjnym (ewidencyjnym) wykonawcy, należy do oferty dołączyć stosowane pełnomocnictwo. </w:t>
      </w:r>
    </w:p>
    <w:p w14:paraId="18D706F2" w14:textId="34AF9F08" w:rsidR="00DB1F5C" w:rsidRPr="00CB68A4" w:rsidRDefault="00DB1F5C" w:rsidP="00CB68A4">
      <w:pPr>
        <w:numPr>
          <w:ilvl w:val="0"/>
          <w:numId w:val="2"/>
        </w:numPr>
        <w:suppressAutoHyphens/>
        <w:spacing w:line="360" w:lineRule="auto"/>
        <w:jc w:val="both"/>
        <w:rPr>
          <w:rFonts w:ascii="Arial" w:hAnsi="Arial" w:cs="Arial"/>
          <w:lang w:val="x-none" w:eastAsia="ar-SA"/>
        </w:rPr>
      </w:pPr>
      <w:r w:rsidRPr="00CB68A4">
        <w:rPr>
          <w:rFonts w:ascii="Arial" w:hAnsi="Arial" w:cs="Arial"/>
          <w:lang w:val="x-none" w:eastAsia="ar-SA"/>
        </w:rPr>
        <w:t>W przypadku Wykonawców wspólnie ubiegających się o udzielenie zamówienia, wykonawcy ustanawiają pełnomocnika do reprezentowania ich w postępowaniu o udzielenie zamówienia albo reprezentowania</w:t>
      </w:r>
      <w:r w:rsidRPr="00CB68A4">
        <w:rPr>
          <w:rFonts w:ascii="Arial" w:hAnsi="Arial" w:cs="Arial"/>
          <w:lang w:eastAsia="ar-SA"/>
        </w:rPr>
        <w:t xml:space="preserve"> </w:t>
      </w:r>
      <w:r w:rsidR="00B0646A" w:rsidRPr="00CB68A4">
        <w:rPr>
          <w:rFonts w:ascii="Arial" w:hAnsi="Arial" w:cs="Arial"/>
          <w:lang w:eastAsia="ar-SA"/>
        </w:rPr>
        <w:t xml:space="preserve">                        </w:t>
      </w:r>
      <w:r w:rsidRPr="00CB68A4">
        <w:rPr>
          <w:rFonts w:ascii="Arial" w:hAnsi="Arial" w:cs="Arial"/>
          <w:lang w:val="x-none" w:eastAsia="ar-SA"/>
        </w:rPr>
        <w:t xml:space="preserve">w postępowaniu i zawarcia umowy </w:t>
      </w:r>
      <w:r w:rsidRPr="00CB68A4">
        <w:rPr>
          <w:rFonts w:ascii="Arial" w:hAnsi="Arial" w:cs="Arial"/>
          <w:lang w:eastAsia="ar-SA"/>
        </w:rPr>
        <w:t xml:space="preserve"> </w:t>
      </w:r>
      <w:r w:rsidRPr="00CB68A4">
        <w:rPr>
          <w:rFonts w:ascii="Arial" w:hAnsi="Arial" w:cs="Arial"/>
          <w:lang w:val="x-none" w:eastAsia="ar-SA"/>
        </w:rPr>
        <w:t xml:space="preserve">w sprawie zamówienia publicznego. </w:t>
      </w:r>
    </w:p>
    <w:p w14:paraId="0C322F0F" w14:textId="77777777" w:rsidR="00DB1F5C" w:rsidRPr="00CB68A4" w:rsidRDefault="00DB1F5C" w:rsidP="00CB68A4">
      <w:pPr>
        <w:numPr>
          <w:ilvl w:val="0"/>
          <w:numId w:val="2"/>
        </w:numPr>
        <w:suppressAutoHyphens/>
        <w:spacing w:line="360" w:lineRule="auto"/>
        <w:jc w:val="both"/>
        <w:rPr>
          <w:rFonts w:ascii="Arial" w:hAnsi="Arial" w:cs="Arial"/>
          <w:lang w:val="x-none" w:eastAsia="ar-SA"/>
        </w:rPr>
      </w:pPr>
      <w:r w:rsidRPr="00CB68A4">
        <w:rPr>
          <w:rFonts w:ascii="Arial" w:hAnsi="Arial" w:cs="Arial"/>
          <w:lang w:eastAsia="ar-SA"/>
        </w:rPr>
        <w:t xml:space="preserve">Jeżeli oferta wykonawców wspólnie ubiegających się o udzielenie zamówienia zostanie wybrana, Zamawiający będzie żądał przed zawarciem umowy w sprawie zamówienia publicznego przedłożenia umowy regulującej współpracę tych wykonawców. </w:t>
      </w:r>
    </w:p>
    <w:p w14:paraId="7C440E50" w14:textId="77777777" w:rsidR="00DB1F5C" w:rsidRPr="00CB68A4" w:rsidRDefault="00DB1F5C" w:rsidP="00CB68A4">
      <w:pPr>
        <w:numPr>
          <w:ilvl w:val="0"/>
          <w:numId w:val="2"/>
        </w:numPr>
        <w:suppressAutoHyphens/>
        <w:spacing w:line="360" w:lineRule="auto"/>
        <w:jc w:val="both"/>
        <w:rPr>
          <w:rFonts w:ascii="Arial" w:hAnsi="Arial" w:cs="Arial"/>
          <w:lang w:val="x-none" w:eastAsia="ar-SA"/>
        </w:rPr>
      </w:pPr>
      <w:r w:rsidRPr="00CB68A4">
        <w:rPr>
          <w:rFonts w:ascii="Arial" w:hAnsi="Arial" w:cs="Arial"/>
          <w:lang w:val="x-none" w:eastAsia="ar-SA"/>
        </w:rPr>
        <w:t>Wykonawcy występujący wspólnie ponoszą solidarną odpowiedzialność za niewykonanie lub nienależyte wykonanie zamówienia.</w:t>
      </w:r>
    </w:p>
    <w:p w14:paraId="59E61849" w14:textId="77777777" w:rsidR="00DB1F5C" w:rsidRPr="00CB68A4" w:rsidRDefault="00DB1F5C" w:rsidP="00CB68A4">
      <w:pPr>
        <w:numPr>
          <w:ilvl w:val="0"/>
          <w:numId w:val="2"/>
        </w:numPr>
        <w:suppressAutoHyphens/>
        <w:spacing w:line="360" w:lineRule="auto"/>
        <w:jc w:val="both"/>
        <w:rPr>
          <w:rFonts w:ascii="Arial" w:hAnsi="Arial" w:cs="Arial"/>
          <w:lang w:val="x-none" w:eastAsia="ar-SA"/>
        </w:rPr>
      </w:pPr>
      <w:r w:rsidRPr="00CB68A4">
        <w:rPr>
          <w:rFonts w:ascii="Arial" w:hAnsi="Arial" w:cs="Arial"/>
          <w:lang w:val="x-none" w:eastAsia="ar-SA"/>
        </w:rPr>
        <w:t>Dokumenty sporządzone w języku obcym muszą zostać złożone wraz z tłumaczeniem na język polski</w:t>
      </w:r>
      <w:r w:rsidRPr="00CB68A4">
        <w:rPr>
          <w:rFonts w:ascii="Arial" w:hAnsi="Arial" w:cs="Arial"/>
          <w:lang w:eastAsia="ar-SA"/>
        </w:rPr>
        <w:t>, poświadczone przez wykonawcę</w:t>
      </w:r>
      <w:r w:rsidRPr="00CB68A4">
        <w:rPr>
          <w:rFonts w:ascii="Arial" w:hAnsi="Arial" w:cs="Arial"/>
          <w:lang w:val="x-none" w:eastAsia="ar-SA"/>
        </w:rPr>
        <w:t>.</w:t>
      </w:r>
    </w:p>
    <w:p w14:paraId="6B3E80DC" w14:textId="77777777" w:rsidR="00DB1F5C" w:rsidRPr="00CB68A4" w:rsidRDefault="00DB1F5C" w:rsidP="00CB68A4">
      <w:pPr>
        <w:numPr>
          <w:ilvl w:val="0"/>
          <w:numId w:val="2"/>
        </w:numPr>
        <w:suppressAutoHyphens/>
        <w:spacing w:line="360" w:lineRule="auto"/>
        <w:jc w:val="both"/>
        <w:rPr>
          <w:rFonts w:ascii="Arial" w:hAnsi="Arial" w:cs="Arial"/>
          <w:lang w:val="x-none" w:eastAsia="ar-SA"/>
        </w:rPr>
      </w:pPr>
      <w:r w:rsidRPr="00CB68A4">
        <w:rPr>
          <w:rFonts w:ascii="Arial" w:hAnsi="Arial" w:cs="Arial"/>
          <w:lang w:val="x-none" w:eastAsia="ar-SA"/>
        </w:rPr>
        <w:t>Każdy wykonawca może złożyć tylko jedną ofertę, która musi obejmować całość przedmiotu zamówienia.</w:t>
      </w:r>
      <w:r w:rsidRPr="00CB68A4">
        <w:rPr>
          <w:rFonts w:ascii="Arial" w:hAnsi="Arial" w:cs="Arial"/>
          <w:lang w:eastAsia="ar-SA"/>
        </w:rPr>
        <w:t>(części, której dotyczy składana oferta)</w:t>
      </w:r>
    </w:p>
    <w:p w14:paraId="57E257AE" w14:textId="77777777" w:rsidR="00DB1F5C" w:rsidRPr="00CB68A4" w:rsidRDefault="00DB1F5C" w:rsidP="00CB68A4">
      <w:pPr>
        <w:numPr>
          <w:ilvl w:val="0"/>
          <w:numId w:val="2"/>
        </w:numPr>
        <w:suppressAutoHyphens/>
        <w:spacing w:line="360" w:lineRule="auto"/>
        <w:jc w:val="both"/>
        <w:rPr>
          <w:rFonts w:ascii="Arial" w:hAnsi="Arial" w:cs="Arial"/>
          <w:lang w:val="x-none" w:eastAsia="ar-SA"/>
        </w:rPr>
      </w:pPr>
      <w:r w:rsidRPr="00CB68A4">
        <w:rPr>
          <w:rFonts w:ascii="Arial" w:hAnsi="Arial" w:cs="Arial"/>
          <w:lang w:val="x-none" w:eastAsia="ar-SA"/>
        </w:rPr>
        <w:t>Treść złożonej oferty musi odpowiadać treści niniejszej SIWZ.</w:t>
      </w:r>
    </w:p>
    <w:p w14:paraId="214A8D72" w14:textId="77777777" w:rsidR="00DB1F5C" w:rsidRPr="00CB68A4" w:rsidRDefault="00DB1F5C" w:rsidP="00CB68A4">
      <w:pPr>
        <w:numPr>
          <w:ilvl w:val="0"/>
          <w:numId w:val="2"/>
        </w:numPr>
        <w:suppressAutoHyphens/>
        <w:spacing w:line="360" w:lineRule="auto"/>
        <w:jc w:val="both"/>
        <w:rPr>
          <w:rFonts w:ascii="Arial" w:hAnsi="Arial" w:cs="Arial"/>
          <w:lang w:val="x-none" w:eastAsia="ar-SA"/>
        </w:rPr>
      </w:pPr>
      <w:r w:rsidRPr="00CB68A4">
        <w:rPr>
          <w:rFonts w:ascii="Arial" w:hAnsi="Arial" w:cs="Arial"/>
          <w:lang w:val="x-none" w:eastAsia="ar-SA"/>
        </w:rPr>
        <w:t>Wykonawca ponosi wszelkie koszty związane z przygotowaniem i złożeniem oferty. Zamawiający nie przewiduje zwrotu kosztów udziału w postępowaniu.</w:t>
      </w:r>
    </w:p>
    <w:p w14:paraId="44212315" w14:textId="77777777" w:rsidR="00DB1F5C" w:rsidRPr="00CB68A4" w:rsidRDefault="00DB1F5C" w:rsidP="00CB68A4">
      <w:pPr>
        <w:numPr>
          <w:ilvl w:val="0"/>
          <w:numId w:val="2"/>
        </w:numPr>
        <w:suppressAutoHyphens/>
        <w:spacing w:line="360" w:lineRule="auto"/>
        <w:jc w:val="both"/>
        <w:rPr>
          <w:rFonts w:ascii="Arial" w:hAnsi="Arial" w:cs="Arial"/>
          <w:lang w:val="x-none" w:eastAsia="ar-SA"/>
        </w:rPr>
      </w:pPr>
      <w:r w:rsidRPr="00CB68A4">
        <w:rPr>
          <w:rFonts w:ascii="Arial" w:hAnsi="Arial" w:cs="Arial"/>
          <w:lang w:val="x-none" w:eastAsia="ar-SA"/>
        </w:rPr>
        <w:lastRenderedPageBreak/>
        <w:t>Zaleca się, aby każda zapisana strona oferty była ponumerowana kolejnymi numer</w:t>
      </w:r>
      <w:r w:rsidRPr="00CB68A4">
        <w:rPr>
          <w:rFonts w:ascii="Arial" w:hAnsi="Arial" w:cs="Arial"/>
          <w:lang w:eastAsia="ar-SA"/>
        </w:rPr>
        <w:t xml:space="preserve">ami. </w:t>
      </w:r>
    </w:p>
    <w:p w14:paraId="464BC035" w14:textId="6FCE2B64" w:rsidR="00DB1F5C" w:rsidRPr="00CB68A4" w:rsidRDefault="00DB1F5C" w:rsidP="00CB68A4">
      <w:pPr>
        <w:numPr>
          <w:ilvl w:val="0"/>
          <w:numId w:val="2"/>
        </w:numPr>
        <w:suppressAutoHyphens/>
        <w:spacing w:line="360" w:lineRule="auto"/>
        <w:jc w:val="both"/>
        <w:rPr>
          <w:rFonts w:ascii="Arial" w:hAnsi="Arial" w:cs="Arial"/>
          <w:lang w:val="x-none" w:eastAsia="ar-SA"/>
        </w:rPr>
      </w:pPr>
      <w:r w:rsidRPr="00CB68A4">
        <w:rPr>
          <w:rFonts w:ascii="Arial" w:hAnsi="Arial" w:cs="Arial"/>
          <w:lang w:val="x-none" w:eastAsia="ar-SA"/>
        </w:rPr>
        <w:t>Zamawiający informuje, iż zgodnie z art. 8 w związku z art. 96 ust. 3 ustawy PZP oferty składane</w:t>
      </w:r>
      <w:r w:rsidRPr="00CB68A4">
        <w:rPr>
          <w:rFonts w:ascii="Arial" w:hAnsi="Arial" w:cs="Arial"/>
          <w:lang w:eastAsia="ar-SA"/>
        </w:rPr>
        <w:t xml:space="preserve">   </w:t>
      </w:r>
      <w:r w:rsidR="00B0646A" w:rsidRPr="00CB68A4">
        <w:rPr>
          <w:rFonts w:ascii="Arial" w:hAnsi="Arial" w:cs="Arial"/>
          <w:lang w:eastAsia="ar-SA"/>
        </w:rPr>
        <w:t xml:space="preserve">                                     </w:t>
      </w:r>
      <w:r w:rsidRPr="00CB68A4">
        <w:rPr>
          <w:rFonts w:ascii="Arial" w:hAnsi="Arial" w:cs="Arial"/>
          <w:lang w:val="x-none" w:eastAsia="ar-SA"/>
        </w:rPr>
        <w:t>w postępowaniu o zamówienie publiczne są jawne i podlegają udostępnieniu od chwili ich otwarcia,</w:t>
      </w:r>
      <w:r w:rsidRPr="00CB68A4">
        <w:rPr>
          <w:rFonts w:ascii="Arial" w:hAnsi="Arial" w:cs="Arial"/>
          <w:lang w:eastAsia="ar-SA"/>
        </w:rPr>
        <w:t xml:space="preserve">  </w:t>
      </w:r>
      <w:r w:rsidR="00B0646A" w:rsidRPr="00CB68A4">
        <w:rPr>
          <w:rFonts w:ascii="Arial" w:hAnsi="Arial" w:cs="Arial"/>
          <w:lang w:eastAsia="ar-SA"/>
        </w:rPr>
        <w:t xml:space="preserve">                                           </w:t>
      </w:r>
      <w:r w:rsidRPr="00CB68A4">
        <w:rPr>
          <w:rFonts w:ascii="Arial" w:hAnsi="Arial" w:cs="Arial"/>
          <w:lang w:val="x-none" w:eastAsia="ar-SA"/>
        </w:rPr>
        <w:t>z wyjątkiem informacji stanowiących tajemnicę przedsiębiorstwa, jeśli wykonawca w terminie składania ofert zastrzegł, że nie mogą one być udostępnione</w:t>
      </w:r>
      <w:r w:rsidRPr="00CB68A4">
        <w:rPr>
          <w:rFonts w:ascii="Arial" w:hAnsi="Arial" w:cs="Arial"/>
          <w:lang w:eastAsia="ar-SA"/>
        </w:rPr>
        <w:t xml:space="preserve"> </w:t>
      </w:r>
      <w:r w:rsidRPr="00CB68A4">
        <w:rPr>
          <w:rFonts w:ascii="Arial" w:hAnsi="Arial" w:cs="Arial"/>
          <w:lang w:val="x-none" w:eastAsia="ar-SA"/>
        </w:rPr>
        <w:t>i jednocześnie wykazał, iż zastrzeżone informacje stanowią tajemnicę przedsiębiorstwa</w:t>
      </w:r>
      <w:r w:rsidRPr="00CB68A4">
        <w:rPr>
          <w:rFonts w:ascii="Arial" w:hAnsi="Arial" w:cs="Arial"/>
          <w:lang w:eastAsia="ar-SA"/>
        </w:rPr>
        <w:t>, oraz z wyjątkiem  informacji podlegających ochronie danych osobowych (RODO).</w:t>
      </w:r>
    </w:p>
    <w:p w14:paraId="63199A74" w14:textId="1BDE1502" w:rsidR="00DB1F5C" w:rsidRPr="00CB68A4" w:rsidRDefault="00DB1F5C" w:rsidP="00CB68A4">
      <w:pPr>
        <w:numPr>
          <w:ilvl w:val="0"/>
          <w:numId w:val="2"/>
        </w:numPr>
        <w:autoSpaceDE w:val="0"/>
        <w:autoSpaceDN w:val="0"/>
        <w:adjustRightInd w:val="0"/>
        <w:spacing w:line="360" w:lineRule="auto"/>
        <w:contextualSpacing/>
        <w:jc w:val="both"/>
        <w:rPr>
          <w:rFonts w:ascii="Arial" w:hAnsi="Arial" w:cs="Arial"/>
        </w:rPr>
      </w:pPr>
      <w:r w:rsidRPr="00CB68A4">
        <w:rPr>
          <w:rFonts w:ascii="Arial" w:hAnsi="Arial" w:cs="Arial"/>
        </w:rPr>
        <w:t xml:space="preserve">Zamawiający zaleca, aby informacje zastrzeżone, jako tajemnica przedsiębiorstwa były przez Wykonawcę złożone w oddzielnym pliku  oznaczonym jako: „tajemnica przedsiębiorstwa”, Brak jednoznacznego wskazania, które informacje stanowią tajemnicę przedsiębiorstwa oznaczać będzie, że wszelkie oświadczenia  i zaświadczenia składane w trakcie niniejszego postępowania są jawne bez zastrzeżeń. </w:t>
      </w:r>
      <w:r w:rsidR="00B0646A" w:rsidRPr="00CB68A4">
        <w:rPr>
          <w:rFonts w:ascii="Arial" w:hAnsi="Arial" w:cs="Arial"/>
        </w:rPr>
        <w:t xml:space="preserve">                            </w:t>
      </w:r>
      <w:r w:rsidRPr="00CB68A4">
        <w:rPr>
          <w:rFonts w:ascii="Arial" w:hAnsi="Arial" w:cs="Arial"/>
        </w:rPr>
        <w:t>W przypadku zastrzeżenia określonych informacji jako tajemnicy przedsiębiorstwa należy w ofercie wykazać, że zastrzeżone informacje stanowią tajemnicę przedsiębiorstwa (art.8 ust.3 PZP)</w:t>
      </w:r>
    </w:p>
    <w:p w14:paraId="68472EE0" w14:textId="680A374A" w:rsidR="00DB1F5C" w:rsidRPr="00CB68A4" w:rsidRDefault="00DB1F5C" w:rsidP="00CB68A4">
      <w:pPr>
        <w:numPr>
          <w:ilvl w:val="0"/>
          <w:numId w:val="2"/>
        </w:numPr>
        <w:autoSpaceDE w:val="0"/>
        <w:autoSpaceDN w:val="0"/>
        <w:adjustRightInd w:val="0"/>
        <w:spacing w:line="360" w:lineRule="auto"/>
        <w:contextualSpacing/>
        <w:jc w:val="both"/>
        <w:rPr>
          <w:rFonts w:ascii="Arial" w:hAnsi="Arial" w:cs="Arial"/>
        </w:rPr>
      </w:pPr>
      <w:r w:rsidRPr="00CB68A4">
        <w:rPr>
          <w:rFonts w:ascii="Arial" w:hAnsi="Arial" w:cs="Arial"/>
        </w:rPr>
        <w:t xml:space="preserve">Zamawiający informuje, że w przypadku kiedy wykonawca otrzyma od niego wezwanie w trybie art. 90 ustawy PZP, a złożone przez niego wyjaśnienia i/lub dowody stanowić będą tajemnice przedsiębiorstwa </w:t>
      </w:r>
      <w:r w:rsidR="00B0646A" w:rsidRPr="00CB68A4">
        <w:rPr>
          <w:rFonts w:ascii="Arial" w:hAnsi="Arial" w:cs="Arial"/>
        </w:rPr>
        <w:t xml:space="preserve">                                               </w:t>
      </w:r>
      <w:r w:rsidRPr="00CB68A4">
        <w:rPr>
          <w:rFonts w:ascii="Arial" w:hAnsi="Arial" w:cs="Arial"/>
        </w:rPr>
        <w:t>w rozumieniu ustawy 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w:t>
      </w:r>
    </w:p>
    <w:p w14:paraId="0DDE464F" w14:textId="42E1497C" w:rsidR="00DB1F5C" w:rsidRPr="00CB68A4" w:rsidRDefault="00DB1F5C" w:rsidP="00CB68A4">
      <w:pPr>
        <w:numPr>
          <w:ilvl w:val="0"/>
          <w:numId w:val="2"/>
        </w:numPr>
        <w:suppressAutoHyphens/>
        <w:spacing w:line="360" w:lineRule="auto"/>
        <w:jc w:val="both"/>
        <w:rPr>
          <w:rFonts w:ascii="Arial" w:hAnsi="Arial" w:cs="Arial"/>
          <w:lang w:val="x-none" w:eastAsia="ar-SA"/>
        </w:rPr>
      </w:pPr>
      <w:r w:rsidRPr="00CB68A4">
        <w:rPr>
          <w:rFonts w:ascii="Arial" w:hAnsi="Arial" w:cs="Arial"/>
          <w:lang w:val="x-none" w:eastAsia="ar-SA"/>
        </w:rPr>
        <w:t xml:space="preserve">Wykonawca może wprowadzić zmiany, poprawki, modyfikacje i uzupełnienia do złożonej oferty pod warunkiem, że zamawiający otrzyma </w:t>
      </w:r>
      <w:r w:rsidRPr="00CB68A4">
        <w:rPr>
          <w:rFonts w:ascii="Arial" w:hAnsi="Arial" w:cs="Arial"/>
          <w:lang w:eastAsia="ar-SA"/>
        </w:rPr>
        <w:t>elektroniczne</w:t>
      </w:r>
      <w:r w:rsidRPr="00CB68A4">
        <w:rPr>
          <w:rFonts w:ascii="Arial" w:hAnsi="Arial" w:cs="Arial"/>
          <w:lang w:val="x-none" w:eastAsia="ar-SA"/>
        </w:rPr>
        <w:t xml:space="preserve"> zawiadomienie </w:t>
      </w:r>
      <w:r w:rsidRPr="00CB68A4">
        <w:rPr>
          <w:rFonts w:ascii="Arial" w:hAnsi="Arial" w:cs="Arial"/>
          <w:lang w:eastAsia="ar-SA"/>
        </w:rPr>
        <w:t xml:space="preserve">  </w:t>
      </w:r>
      <w:r w:rsidRPr="00CB68A4">
        <w:rPr>
          <w:rFonts w:ascii="Arial" w:hAnsi="Arial" w:cs="Arial"/>
          <w:lang w:val="x-none" w:eastAsia="ar-SA"/>
        </w:rPr>
        <w:t xml:space="preserve">o wprowadzeniu zmian przed terminem składania ofert. Powiadomienie o wprowadzeniu zmian musi być złożone wg takich samych zasad, jak składana oferta, tj. w </w:t>
      </w:r>
      <w:r w:rsidRPr="00CB68A4">
        <w:rPr>
          <w:rFonts w:ascii="Arial" w:hAnsi="Arial" w:cs="Arial"/>
          <w:lang w:eastAsia="ar-SA"/>
        </w:rPr>
        <w:t>formie elektronicznej, w sposób wskazany w załączniku nr 7 do SIWZ, plik musi być oznaczony jako</w:t>
      </w:r>
      <w:r w:rsidRPr="00CB68A4">
        <w:rPr>
          <w:rFonts w:ascii="Arial" w:hAnsi="Arial" w:cs="Arial"/>
          <w:lang w:val="x-none" w:eastAsia="ar-SA"/>
        </w:rPr>
        <w:t xml:space="preserve"> „ZMIANA”. </w:t>
      </w:r>
      <w:r w:rsidRPr="00CB68A4">
        <w:rPr>
          <w:rFonts w:ascii="Arial" w:hAnsi="Arial" w:cs="Arial"/>
          <w:lang w:eastAsia="ar-SA"/>
        </w:rPr>
        <w:t xml:space="preserve">Pliki </w:t>
      </w:r>
      <w:r w:rsidRPr="00CB68A4">
        <w:rPr>
          <w:rFonts w:ascii="Arial" w:hAnsi="Arial" w:cs="Arial"/>
          <w:lang w:val="x-none" w:eastAsia="ar-SA"/>
        </w:rPr>
        <w:t xml:space="preserve"> oznaczone </w:t>
      </w:r>
      <w:r w:rsidRPr="00CB68A4">
        <w:rPr>
          <w:rFonts w:ascii="Arial" w:hAnsi="Arial" w:cs="Arial"/>
          <w:lang w:eastAsia="ar-SA"/>
        </w:rPr>
        <w:t xml:space="preserve">jako </w:t>
      </w:r>
      <w:r w:rsidRPr="00CB68A4">
        <w:rPr>
          <w:rFonts w:ascii="Arial" w:hAnsi="Arial" w:cs="Arial"/>
          <w:lang w:val="x-none" w:eastAsia="ar-SA"/>
        </w:rPr>
        <w:t>„ZMIANA” zostaną otwarte przy otwieraniu oferty wykonawcy, który wprowadził zmian</w:t>
      </w:r>
      <w:r w:rsidRPr="00CB68A4">
        <w:rPr>
          <w:rFonts w:ascii="Arial" w:hAnsi="Arial" w:cs="Arial"/>
          <w:lang w:eastAsia="ar-SA"/>
        </w:rPr>
        <w:t xml:space="preserve">y  </w:t>
      </w:r>
      <w:r w:rsidRPr="00CB68A4">
        <w:rPr>
          <w:rFonts w:ascii="Arial" w:hAnsi="Arial" w:cs="Arial"/>
          <w:lang w:val="x-none" w:eastAsia="ar-SA"/>
        </w:rPr>
        <w:t>i po stwierdzeniu poprawności procedury dokonywania zmian, zostaną dołączone do oferty.</w:t>
      </w:r>
    </w:p>
    <w:p w14:paraId="233BECA3" w14:textId="42E2A14B" w:rsidR="00DB1F5C" w:rsidRPr="00CB68A4" w:rsidRDefault="00DB1F5C" w:rsidP="00CB68A4">
      <w:pPr>
        <w:numPr>
          <w:ilvl w:val="0"/>
          <w:numId w:val="2"/>
        </w:numPr>
        <w:suppressAutoHyphens/>
        <w:spacing w:line="360" w:lineRule="auto"/>
        <w:jc w:val="both"/>
        <w:rPr>
          <w:rFonts w:ascii="Arial" w:hAnsi="Arial" w:cs="Arial"/>
          <w:lang w:val="x-none" w:eastAsia="ar-SA"/>
        </w:rPr>
      </w:pPr>
      <w:r w:rsidRPr="00CB68A4">
        <w:rPr>
          <w:rFonts w:ascii="Arial" w:hAnsi="Arial" w:cs="Arial"/>
          <w:lang w:val="x-none" w:eastAsia="ar-SA"/>
        </w:rPr>
        <w:t xml:space="preserve">Wykonawca ma prawo przed upływem terminu składania ofert wycofać się </w:t>
      </w:r>
      <w:r w:rsidRPr="00CB68A4">
        <w:rPr>
          <w:rFonts w:ascii="Arial" w:hAnsi="Arial" w:cs="Arial"/>
          <w:lang w:eastAsia="ar-SA"/>
        </w:rPr>
        <w:t xml:space="preserve"> </w:t>
      </w:r>
      <w:r w:rsidRPr="00CB68A4">
        <w:rPr>
          <w:rFonts w:ascii="Arial" w:hAnsi="Arial" w:cs="Arial"/>
          <w:lang w:val="x-none" w:eastAsia="ar-SA"/>
        </w:rPr>
        <w:t xml:space="preserve">z postępowania poprzez złożenie </w:t>
      </w:r>
      <w:r w:rsidRPr="00CB68A4">
        <w:rPr>
          <w:rFonts w:ascii="Arial" w:hAnsi="Arial" w:cs="Arial"/>
          <w:lang w:eastAsia="ar-SA"/>
        </w:rPr>
        <w:t xml:space="preserve">elektronicznego </w:t>
      </w:r>
      <w:r w:rsidRPr="00CB68A4">
        <w:rPr>
          <w:rFonts w:ascii="Arial" w:hAnsi="Arial" w:cs="Arial"/>
          <w:lang w:val="x-none" w:eastAsia="ar-SA"/>
        </w:rPr>
        <w:t xml:space="preserve"> powiadomienia, według tych samych zasad jak wprowadzenie zmian i poprawek </w:t>
      </w:r>
      <w:r w:rsidR="00B0646A" w:rsidRPr="00CB68A4">
        <w:rPr>
          <w:rFonts w:ascii="Arial" w:hAnsi="Arial" w:cs="Arial"/>
          <w:lang w:eastAsia="ar-SA"/>
        </w:rPr>
        <w:t xml:space="preserve">                                    </w:t>
      </w:r>
      <w:r w:rsidRPr="00CB68A4">
        <w:rPr>
          <w:rFonts w:ascii="Arial" w:hAnsi="Arial" w:cs="Arial"/>
          <w:lang w:val="x-none" w:eastAsia="ar-SA"/>
        </w:rPr>
        <w:t xml:space="preserve">z </w:t>
      </w:r>
      <w:r w:rsidRPr="00CB68A4">
        <w:rPr>
          <w:rFonts w:ascii="Arial" w:hAnsi="Arial" w:cs="Arial"/>
          <w:lang w:eastAsia="ar-SA"/>
        </w:rPr>
        <w:t xml:space="preserve">oznaczeniem pliku jako </w:t>
      </w:r>
      <w:r w:rsidRPr="00CB68A4">
        <w:rPr>
          <w:rFonts w:ascii="Arial" w:hAnsi="Arial" w:cs="Arial"/>
          <w:lang w:val="x-none" w:eastAsia="ar-SA"/>
        </w:rPr>
        <w:t xml:space="preserve">„WYCOFANIE”. </w:t>
      </w:r>
      <w:r w:rsidRPr="00CB68A4">
        <w:rPr>
          <w:rFonts w:ascii="Arial" w:hAnsi="Arial" w:cs="Arial"/>
          <w:lang w:eastAsia="ar-SA"/>
        </w:rPr>
        <w:t xml:space="preserve">Pliki </w:t>
      </w:r>
      <w:r w:rsidRPr="00CB68A4">
        <w:rPr>
          <w:rFonts w:ascii="Arial" w:hAnsi="Arial" w:cs="Arial"/>
          <w:lang w:val="x-none" w:eastAsia="ar-SA"/>
        </w:rPr>
        <w:t>ozna</w:t>
      </w:r>
      <w:r w:rsidRPr="00CB68A4">
        <w:rPr>
          <w:rFonts w:ascii="Arial" w:hAnsi="Arial" w:cs="Arial"/>
          <w:lang w:eastAsia="ar-SA"/>
        </w:rPr>
        <w:t xml:space="preserve">czone </w:t>
      </w:r>
      <w:r w:rsidRPr="00CB68A4">
        <w:rPr>
          <w:rFonts w:ascii="Arial" w:hAnsi="Arial" w:cs="Arial"/>
          <w:lang w:val="x-none" w:eastAsia="ar-SA"/>
        </w:rPr>
        <w:t xml:space="preserve"> w ten sposób będą otwierane w pierwszej kolejności</w:t>
      </w:r>
      <w:r w:rsidRPr="00CB68A4">
        <w:rPr>
          <w:rFonts w:ascii="Arial" w:hAnsi="Arial" w:cs="Arial"/>
          <w:lang w:eastAsia="ar-SA"/>
        </w:rPr>
        <w:t>.</w:t>
      </w:r>
    </w:p>
    <w:p w14:paraId="4CF1FBEF" w14:textId="77777777" w:rsidR="00DB1F5C" w:rsidRPr="00CB68A4" w:rsidRDefault="00DB1F5C" w:rsidP="00CB68A4">
      <w:pPr>
        <w:numPr>
          <w:ilvl w:val="0"/>
          <w:numId w:val="2"/>
        </w:numPr>
        <w:suppressAutoHyphens/>
        <w:spacing w:line="360" w:lineRule="auto"/>
        <w:jc w:val="both"/>
        <w:rPr>
          <w:rFonts w:ascii="Arial" w:hAnsi="Arial" w:cs="Arial"/>
          <w:b/>
          <w:lang w:val="x-none" w:eastAsia="ar-SA"/>
        </w:rPr>
      </w:pPr>
      <w:r w:rsidRPr="00CB68A4">
        <w:rPr>
          <w:rFonts w:ascii="Arial" w:hAnsi="Arial" w:cs="Arial"/>
          <w:lang w:val="x-none" w:eastAsia="ar-SA"/>
        </w:rPr>
        <w:t xml:space="preserve">Oferta, której treść nie będzie odpowiadać treści </w:t>
      </w:r>
      <w:r w:rsidRPr="00CB68A4">
        <w:rPr>
          <w:rFonts w:ascii="Arial" w:hAnsi="Arial" w:cs="Arial"/>
          <w:lang w:eastAsia="ar-SA"/>
        </w:rPr>
        <w:t xml:space="preserve">niniejszej </w:t>
      </w:r>
      <w:r w:rsidRPr="00CB68A4">
        <w:rPr>
          <w:rFonts w:ascii="Arial" w:hAnsi="Arial" w:cs="Arial"/>
          <w:lang w:val="x-none" w:eastAsia="ar-SA"/>
        </w:rPr>
        <w:t>SIWZ, z zastrzeżeniem art. 87 ust. 2 pkt</w:t>
      </w:r>
      <w:r w:rsidRPr="00CB68A4">
        <w:rPr>
          <w:rFonts w:ascii="Arial" w:hAnsi="Arial" w:cs="Arial"/>
          <w:lang w:eastAsia="ar-SA"/>
        </w:rPr>
        <w:t>.</w:t>
      </w:r>
      <w:r w:rsidRPr="00CB68A4">
        <w:rPr>
          <w:rFonts w:ascii="Arial" w:hAnsi="Arial" w:cs="Arial"/>
          <w:lang w:val="x-none" w:eastAsia="ar-SA"/>
        </w:rPr>
        <w:t xml:space="preserve"> 3 ustawy PZP zostanie odrzucona (art. 89 ust. 1 pkt</w:t>
      </w:r>
      <w:r w:rsidRPr="00CB68A4">
        <w:rPr>
          <w:rFonts w:ascii="Arial" w:hAnsi="Arial" w:cs="Arial"/>
          <w:lang w:eastAsia="ar-SA"/>
        </w:rPr>
        <w:t>.</w:t>
      </w:r>
      <w:r w:rsidRPr="00CB68A4">
        <w:rPr>
          <w:rFonts w:ascii="Arial" w:hAnsi="Arial" w:cs="Arial"/>
          <w:lang w:val="x-none" w:eastAsia="ar-SA"/>
        </w:rPr>
        <w:t xml:space="preserve"> 2 ustawy PZP). Wszelkie niejasności i obiekcje dotyczące treści zapisów w </w:t>
      </w:r>
      <w:r w:rsidRPr="00CB68A4">
        <w:rPr>
          <w:rFonts w:ascii="Arial" w:hAnsi="Arial" w:cs="Arial"/>
          <w:lang w:eastAsia="ar-SA"/>
        </w:rPr>
        <w:t xml:space="preserve">niniejszej </w:t>
      </w:r>
      <w:r w:rsidRPr="00CB68A4">
        <w:rPr>
          <w:rFonts w:ascii="Arial" w:hAnsi="Arial" w:cs="Arial"/>
          <w:lang w:val="x-none" w:eastAsia="ar-SA"/>
        </w:rPr>
        <w:t>SIWZ należy zatem wyjaśnić z zamawiającym przed terminem składania ofert</w:t>
      </w:r>
      <w:r w:rsidRPr="00CB68A4">
        <w:rPr>
          <w:rFonts w:ascii="Arial" w:hAnsi="Arial" w:cs="Arial"/>
          <w:lang w:eastAsia="ar-SA"/>
        </w:rPr>
        <w:t xml:space="preserve"> </w:t>
      </w:r>
      <w:r w:rsidRPr="00CB68A4">
        <w:rPr>
          <w:rFonts w:ascii="Arial" w:hAnsi="Arial" w:cs="Arial"/>
          <w:lang w:val="x-none" w:eastAsia="ar-SA"/>
        </w:rPr>
        <w:t>w trybie przewidzianym w niniejszej SIWZ. Przepisy ustawy PZP nie przewidują negocjacji warunków udzielenia zamówienia, w tym zapisów projektu umowy, po terminie otwarcia ofert.</w:t>
      </w:r>
    </w:p>
    <w:p w14:paraId="7A5AEE0A" w14:textId="77777777" w:rsidR="00DB1F5C" w:rsidRPr="00CB68A4" w:rsidRDefault="00DB1F5C" w:rsidP="00CB68A4">
      <w:pPr>
        <w:autoSpaceDE w:val="0"/>
        <w:spacing w:line="360" w:lineRule="auto"/>
        <w:jc w:val="both"/>
        <w:rPr>
          <w:rFonts w:ascii="Arial" w:hAnsi="Arial" w:cs="Arial"/>
          <w:color w:val="000000"/>
        </w:rPr>
      </w:pPr>
      <w:r w:rsidRPr="00CB68A4">
        <w:rPr>
          <w:rFonts w:ascii="Arial" w:hAnsi="Arial" w:cs="Arial"/>
          <w:b/>
          <w:color w:val="000000"/>
        </w:rPr>
        <w:lastRenderedPageBreak/>
        <w:t>ROZDZIAŁ XI. MIEJSCE ORAZ TERMIN SKŁADANIA I OTWARCIA OFERT</w:t>
      </w:r>
    </w:p>
    <w:p w14:paraId="0D6AFD42" w14:textId="672A1A38" w:rsidR="00DB1F5C" w:rsidRPr="00CB68A4" w:rsidRDefault="00DB1F5C" w:rsidP="00CB68A4">
      <w:pPr>
        <w:numPr>
          <w:ilvl w:val="0"/>
          <w:numId w:val="1"/>
        </w:numPr>
        <w:spacing w:line="360" w:lineRule="auto"/>
        <w:ind w:right="360"/>
        <w:contextualSpacing/>
        <w:jc w:val="both"/>
        <w:rPr>
          <w:rFonts w:ascii="Arial" w:hAnsi="Arial" w:cs="Arial"/>
        </w:rPr>
      </w:pPr>
      <w:r w:rsidRPr="00CB68A4">
        <w:rPr>
          <w:rFonts w:ascii="Arial" w:hAnsi="Arial" w:cs="Arial"/>
          <w:color w:val="000000"/>
        </w:rPr>
        <w:t xml:space="preserve">Ofertę, </w:t>
      </w:r>
      <w:r w:rsidRPr="00CB68A4">
        <w:rPr>
          <w:rFonts w:ascii="Arial" w:hAnsi="Arial" w:cs="Arial"/>
        </w:rPr>
        <w:t>wraz z wymaganymi dokumentami, należy złożyć zgodnie z opisem zawartym w  Rozdziale VII. II SIWZ. Oferta i dokumenty muszą być podpisane bezpiecznym podpisem elektronicznym wystawionym przez dostawcę kwalifikowanej usługi zaufania, będącego podmiotem świadczącym usługi certyfikacyjne - podpis elektroniczny, spełniające wymogi bezpieczeństwa określone w ustawie z dnia 5 września 2016 r. – o usługach zaufania oraz identyfikacji elektronicznej (Dz. U.  z 2016 r. poz. 1579).</w:t>
      </w:r>
    </w:p>
    <w:p w14:paraId="5C8277C2" w14:textId="77777777" w:rsidR="00DB1F5C" w:rsidRPr="00CB68A4" w:rsidRDefault="00DB1F5C" w:rsidP="00CB68A4">
      <w:pPr>
        <w:numPr>
          <w:ilvl w:val="0"/>
          <w:numId w:val="1"/>
        </w:numPr>
        <w:spacing w:before="100" w:beforeAutospacing="1" w:after="100" w:afterAutospacing="1" w:line="360" w:lineRule="auto"/>
        <w:contextualSpacing/>
        <w:jc w:val="both"/>
        <w:rPr>
          <w:rFonts w:ascii="Arial" w:hAnsi="Arial" w:cs="Arial"/>
        </w:rPr>
      </w:pPr>
      <w:r w:rsidRPr="00CB68A4">
        <w:rPr>
          <w:rFonts w:ascii="Arial" w:hAnsi="Arial" w:cs="Arial"/>
        </w:rPr>
        <w:t xml:space="preserve">O terminie złożenia oferty decyduje czas pełnego przeprocesowania transakcji na </w:t>
      </w:r>
      <w:proofErr w:type="spellStart"/>
      <w:r w:rsidRPr="00CB68A4">
        <w:rPr>
          <w:rFonts w:ascii="Arial" w:hAnsi="Arial" w:cs="Arial"/>
        </w:rPr>
        <w:t>miniPortalu</w:t>
      </w:r>
      <w:proofErr w:type="spellEnd"/>
      <w:r w:rsidRPr="00CB68A4">
        <w:rPr>
          <w:rFonts w:ascii="Arial" w:hAnsi="Arial" w:cs="Arial"/>
        </w:rPr>
        <w:t xml:space="preserve">. </w:t>
      </w:r>
    </w:p>
    <w:p w14:paraId="143942D1" w14:textId="77777777" w:rsidR="00DB1F5C" w:rsidRPr="00CB68A4" w:rsidRDefault="00DB1F5C" w:rsidP="00CB68A4">
      <w:pPr>
        <w:numPr>
          <w:ilvl w:val="0"/>
          <w:numId w:val="1"/>
        </w:numPr>
        <w:spacing w:before="100" w:beforeAutospacing="1" w:after="100" w:afterAutospacing="1" w:line="360" w:lineRule="auto"/>
        <w:contextualSpacing/>
        <w:jc w:val="both"/>
        <w:rPr>
          <w:rFonts w:ascii="Arial" w:hAnsi="Arial" w:cs="Arial"/>
        </w:rPr>
      </w:pPr>
      <w:r w:rsidRPr="00CB68A4">
        <w:rPr>
          <w:rFonts w:ascii="Arial" w:hAnsi="Arial" w:cs="Arial"/>
        </w:rPr>
        <w:t>Po upływie terminu, o którym mowa powyżej, złożenie oferty jest możliwe, jednak taka oferta, w terminach przewidzianych w art. 84 ust. 2 Ustawy Prawo zamówień publicznych, zostanie zwrócona Wykonawcy. Uwaga! O terminie złożenia oferty decyduje czas ostatecznego wysłania oferty a nie czas rozpoczęcia jej wprowadzenia.</w:t>
      </w:r>
    </w:p>
    <w:p w14:paraId="73C510A2" w14:textId="121B1BA3" w:rsidR="00DB1F5C" w:rsidRPr="00CB68A4" w:rsidRDefault="00DB1F5C" w:rsidP="00CB68A4">
      <w:pPr>
        <w:numPr>
          <w:ilvl w:val="0"/>
          <w:numId w:val="1"/>
        </w:numPr>
        <w:tabs>
          <w:tab w:val="num" w:pos="284"/>
        </w:tabs>
        <w:suppressAutoHyphens/>
        <w:autoSpaceDE w:val="0"/>
        <w:spacing w:line="360" w:lineRule="auto"/>
        <w:ind w:left="284" w:hanging="284"/>
        <w:jc w:val="both"/>
        <w:rPr>
          <w:rFonts w:ascii="Arial" w:hAnsi="Arial" w:cs="Arial"/>
          <w:iCs/>
          <w:color w:val="000000"/>
        </w:rPr>
      </w:pPr>
      <w:r w:rsidRPr="00CB68A4">
        <w:rPr>
          <w:rFonts w:ascii="Arial" w:hAnsi="Arial" w:cs="Arial"/>
          <w:iCs/>
          <w:color w:val="000000"/>
        </w:rPr>
        <w:t xml:space="preserve">Ofertę należy złożyć za pośrednictwem </w:t>
      </w:r>
      <w:proofErr w:type="spellStart"/>
      <w:r w:rsidRPr="00CB68A4">
        <w:rPr>
          <w:rFonts w:ascii="Arial" w:hAnsi="Arial" w:cs="Arial"/>
          <w:iCs/>
          <w:color w:val="000000"/>
        </w:rPr>
        <w:t>miniPortalu</w:t>
      </w:r>
      <w:proofErr w:type="spellEnd"/>
      <w:r w:rsidRPr="00CB68A4">
        <w:rPr>
          <w:rFonts w:ascii="Arial" w:hAnsi="Arial" w:cs="Arial"/>
          <w:iCs/>
          <w:color w:val="000000"/>
        </w:rPr>
        <w:t xml:space="preserve"> i </w:t>
      </w:r>
      <w:proofErr w:type="spellStart"/>
      <w:r w:rsidRPr="00CB68A4">
        <w:rPr>
          <w:rFonts w:ascii="Arial" w:hAnsi="Arial" w:cs="Arial"/>
          <w:iCs/>
          <w:color w:val="000000"/>
        </w:rPr>
        <w:t>ePUAP</w:t>
      </w:r>
      <w:proofErr w:type="spellEnd"/>
      <w:r w:rsidRPr="00CB68A4">
        <w:rPr>
          <w:rFonts w:ascii="Arial" w:hAnsi="Arial" w:cs="Arial"/>
          <w:iCs/>
          <w:color w:val="000000"/>
        </w:rPr>
        <w:t xml:space="preserve"> do </w:t>
      </w:r>
      <w:r w:rsidRPr="00CB68A4">
        <w:rPr>
          <w:rFonts w:ascii="Arial" w:hAnsi="Arial" w:cs="Arial"/>
          <w:iCs/>
          <w:color w:val="000000"/>
          <w:highlight w:val="yellow"/>
        </w:rPr>
        <w:t xml:space="preserve">dnia  </w:t>
      </w:r>
      <w:r w:rsidR="00005999">
        <w:rPr>
          <w:rFonts w:ascii="Arial" w:hAnsi="Arial" w:cs="Arial"/>
          <w:iCs/>
          <w:color w:val="000000"/>
          <w:highlight w:val="yellow"/>
        </w:rPr>
        <w:t>2.11.</w:t>
      </w:r>
      <w:r w:rsidRPr="00CB68A4">
        <w:rPr>
          <w:rFonts w:ascii="Arial" w:hAnsi="Arial" w:cs="Arial"/>
          <w:iCs/>
          <w:color w:val="000000"/>
          <w:highlight w:val="yellow"/>
        </w:rPr>
        <w:t>2020 r. do</w:t>
      </w:r>
      <w:r w:rsidRPr="00CB68A4">
        <w:rPr>
          <w:rFonts w:ascii="Arial" w:hAnsi="Arial" w:cs="Arial"/>
          <w:iCs/>
          <w:color w:val="000000"/>
        </w:rPr>
        <w:t xml:space="preserve"> godziny </w:t>
      </w:r>
      <w:r w:rsidRPr="00CB68A4">
        <w:rPr>
          <w:rFonts w:ascii="Arial" w:hAnsi="Arial" w:cs="Arial"/>
          <w:b/>
          <w:iCs/>
          <w:color w:val="000000"/>
        </w:rPr>
        <w:t>10:00</w:t>
      </w:r>
      <w:r w:rsidRPr="00CB68A4">
        <w:rPr>
          <w:rFonts w:ascii="Arial" w:hAnsi="Arial" w:cs="Arial"/>
          <w:iCs/>
          <w:color w:val="000000"/>
        </w:rPr>
        <w:t>.</w:t>
      </w:r>
    </w:p>
    <w:p w14:paraId="6A1C0658" w14:textId="5D8A7548" w:rsidR="00DB1F5C" w:rsidRPr="00CB68A4" w:rsidRDefault="00DB1F5C" w:rsidP="00CB68A4">
      <w:pPr>
        <w:numPr>
          <w:ilvl w:val="0"/>
          <w:numId w:val="1"/>
        </w:numPr>
        <w:suppressAutoHyphens/>
        <w:autoSpaceDE w:val="0"/>
        <w:spacing w:line="360" w:lineRule="auto"/>
        <w:jc w:val="both"/>
        <w:rPr>
          <w:rFonts w:ascii="Arial" w:hAnsi="Arial" w:cs="Arial"/>
          <w:iCs/>
          <w:color w:val="000000"/>
        </w:rPr>
      </w:pPr>
      <w:r w:rsidRPr="00CB68A4">
        <w:rPr>
          <w:rFonts w:ascii="Arial" w:hAnsi="Arial" w:cs="Arial"/>
          <w:iCs/>
          <w:color w:val="000000"/>
        </w:rPr>
        <w:t xml:space="preserve">Publiczne otwarcie ofert nastąpi w dniu </w:t>
      </w:r>
      <w:r w:rsidR="006D43EE" w:rsidRPr="00CB68A4">
        <w:rPr>
          <w:rFonts w:ascii="Arial" w:hAnsi="Arial" w:cs="Arial"/>
          <w:iCs/>
          <w:color w:val="000000"/>
        </w:rPr>
        <w:t xml:space="preserve"> </w:t>
      </w:r>
      <w:r w:rsidR="00005999">
        <w:rPr>
          <w:rFonts w:ascii="Arial" w:hAnsi="Arial" w:cs="Arial"/>
          <w:iCs/>
          <w:color w:val="000000"/>
        </w:rPr>
        <w:t>2.11.</w:t>
      </w:r>
      <w:r w:rsidRPr="00CB68A4">
        <w:rPr>
          <w:rFonts w:ascii="Arial" w:hAnsi="Arial" w:cs="Arial"/>
          <w:iCs/>
          <w:color w:val="000000"/>
          <w:highlight w:val="yellow"/>
        </w:rPr>
        <w:t xml:space="preserve">2020 r. o godzinie </w:t>
      </w:r>
      <w:r w:rsidRPr="00CB68A4">
        <w:rPr>
          <w:rFonts w:ascii="Arial" w:hAnsi="Arial" w:cs="Arial"/>
          <w:b/>
          <w:iCs/>
          <w:color w:val="000000"/>
          <w:highlight w:val="yellow"/>
        </w:rPr>
        <w:t>1</w:t>
      </w:r>
      <w:r w:rsidR="008F521D" w:rsidRPr="00CB68A4">
        <w:rPr>
          <w:rFonts w:ascii="Arial" w:hAnsi="Arial" w:cs="Arial"/>
          <w:b/>
          <w:iCs/>
          <w:color w:val="000000"/>
          <w:highlight w:val="yellow"/>
        </w:rPr>
        <w:t>2</w:t>
      </w:r>
      <w:r w:rsidRPr="00CB68A4">
        <w:rPr>
          <w:rFonts w:ascii="Arial" w:hAnsi="Arial" w:cs="Arial"/>
          <w:b/>
          <w:iCs/>
          <w:color w:val="000000"/>
        </w:rPr>
        <w:t>:00,</w:t>
      </w:r>
      <w:r w:rsidRPr="00CB68A4">
        <w:rPr>
          <w:rFonts w:ascii="Arial" w:hAnsi="Arial" w:cs="Arial"/>
          <w:iCs/>
          <w:color w:val="000000"/>
        </w:rPr>
        <w:t xml:space="preserve"> w siedzibie zamawiającego:</w:t>
      </w:r>
    </w:p>
    <w:p w14:paraId="502C4299" w14:textId="77777777" w:rsidR="00DB1F5C" w:rsidRPr="00CB68A4" w:rsidRDefault="00DB1F5C" w:rsidP="00CB68A4">
      <w:pPr>
        <w:tabs>
          <w:tab w:val="num" w:pos="284"/>
        </w:tabs>
        <w:autoSpaceDE w:val="0"/>
        <w:spacing w:line="360" w:lineRule="auto"/>
        <w:ind w:left="284"/>
        <w:jc w:val="both"/>
        <w:rPr>
          <w:rFonts w:ascii="Arial" w:hAnsi="Arial" w:cs="Arial"/>
          <w:iCs/>
          <w:color w:val="000000"/>
        </w:rPr>
      </w:pPr>
      <w:r w:rsidRPr="00CB68A4">
        <w:rPr>
          <w:rFonts w:ascii="Arial" w:hAnsi="Arial" w:cs="Arial"/>
          <w:iCs/>
          <w:color w:val="000000"/>
        </w:rPr>
        <w:t>Uniwersytet Jana Kochanowskiego w Kielcach</w:t>
      </w:r>
    </w:p>
    <w:p w14:paraId="4D03BF3F" w14:textId="77777777" w:rsidR="00DB1F5C" w:rsidRPr="00CB68A4" w:rsidRDefault="00DB1F5C" w:rsidP="00CB68A4">
      <w:pPr>
        <w:tabs>
          <w:tab w:val="num" w:pos="284"/>
        </w:tabs>
        <w:autoSpaceDE w:val="0"/>
        <w:spacing w:line="360" w:lineRule="auto"/>
        <w:ind w:left="284"/>
        <w:jc w:val="both"/>
        <w:rPr>
          <w:rFonts w:ascii="Arial" w:hAnsi="Arial" w:cs="Arial"/>
          <w:iCs/>
          <w:color w:val="000000"/>
        </w:rPr>
      </w:pPr>
      <w:r w:rsidRPr="00CB68A4">
        <w:rPr>
          <w:rFonts w:ascii="Arial" w:hAnsi="Arial" w:cs="Arial"/>
          <w:iCs/>
          <w:color w:val="000000"/>
        </w:rPr>
        <w:t>25 – 369 Kielce, ul. Żeromskiego 5</w:t>
      </w:r>
    </w:p>
    <w:p w14:paraId="23CCC1A9" w14:textId="77777777" w:rsidR="00DB1F5C" w:rsidRPr="00CB68A4" w:rsidRDefault="00DB1F5C" w:rsidP="00CB68A4">
      <w:pPr>
        <w:tabs>
          <w:tab w:val="num" w:pos="284"/>
        </w:tabs>
        <w:autoSpaceDE w:val="0"/>
        <w:spacing w:line="360" w:lineRule="auto"/>
        <w:ind w:left="284"/>
        <w:jc w:val="both"/>
        <w:rPr>
          <w:rFonts w:ascii="Arial" w:hAnsi="Arial" w:cs="Arial"/>
          <w:iCs/>
          <w:color w:val="000000"/>
        </w:rPr>
      </w:pPr>
      <w:r w:rsidRPr="00CB68A4">
        <w:rPr>
          <w:rFonts w:ascii="Arial" w:hAnsi="Arial" w:cs="Arial"/>
          <w:iCs/>
          <w:color w:val="000000"/>
        </w:rPr>
        <w:t>Dział Zamówień Publicznych</w:t>
      </w:r>
    </w:p>
    <w:p w14:paraId="012E27D8" w14:textId="537C97E7" w:rsidR="00DB1F5C" w:rsidRPr="00CB68A4" w:rsidRDefault="00DB1F5C" w:rsidP="00CB68A4">
      <w:pPr>
        <w:pStyle w:val="Lista"/>
        <w:numPr>
          <w:ilvl w:val="0"/>
          <w:numId w:val="1"/>
        </w:numPr>
        <w:autoSpaceDE w:val="0"/>
        <w:autoSpaceDN w:val="0"/>
        <w:spacing w:after="0" w:line="360" w:lineRule="auto"/>
        <w:jc w:val="both"/>
        <w:rPr>
          <w:rFonts w:ascii="Arial" w:hAnsi="Arial" w:cs="Arial"/>
        </w:rPr>
      </w:pPr>
      <w:r w:rsidRPr="00CB68A4">
        <w:rPr>
          <w:rFonts w:ascii="Arial" w:hAnsi="Arial" w:cs="Arial"/>
        </w:rPr>
        <w:t xml:space="preserve">Otwarcie ofert następuje poprzez użycie aplikacji do szyfrowania ofert dostępnej na </w:t>
      </w:r>
      <w:proofErr w:type="spellStart"/>
      <w:r w:rsidRPr="00CB68A4">
        <w:rPr>
          <w:rFonts w:ascii="Arial" w:hAnsi="Arial" w:cs="Arial"/>
        </w:rPr>
        <w:t>miniPortalu</w:t>
      </w:r>
      <w:proofErr w:type="spellEnd"/>
      <w:r w:rsidRPr="00CB68A4">
        <w:rPr>
          <w:rFonts w:ascii="Arial" w:hAnsi="Arial" w:cs="Arial"/>
        </w:rPr>
        <w:t xml:space="preserve"> </w:t>
      </w:r>
      <w:r w:rsidR="00B0646A" w:rsidRPr="00CB68A4">
        <w:rPr>
          <w:rFonts w:ascii="Arial" w:hAnsi="Arial" w:cs="Arial"/>
        </w:rPr>
        <w:t xml:space="preserve">                                             </w:t>
      </w:r>
      <w:r w:rsidRPr="00CB68A4">
        <w:rPr>
          <w:rFonts w:ascii="Arial" w:hAnsi="Arial" w:cs="Arial"/>
        </w:rPr>
        <w:t>i  dokonywane jest poprzez odszyfrowanie i otwarcie ofert za pomocą klucza prywatnego.</w:t>
      </w:r>
    </w:p>
    <w:p w14:paraId="62BB4CD4" w14:textId="77777777" w:rsidR="00DB1F5C" w:rsidRPr="00CB68A4" w:rsidRDefault="00DB1F5C" w:rsidP="00CB68A4">
      <w:pPr>
        <w:pStyle w:val="Lista"/>
        <w:numPr>
          <w:ilvl w:val="0"/>
          <w:numId w:val="1"/>
        </w:numPr>
        <w:autoSpaceDE w:val="0"/>
        <w:autoSpaceDN w:val="0"/>
        <w:spacing w:after="0" w:line="360" w:lineRule="auto"/>
        <w:ind w:left="284" w:hanging="284"/>
        <w:jc w:val="both"/>
        <w:rPr>
          <w:rFonts w:ascii="Arial" w:hAnsi="Arial" w:cs="Arial"/>
        </w:rPr>
      </w:pPr>
      <w:r w:rsidRPr="00CB68A4">
        <w:rPr>
          <w:rFonts w:ascii="Arial" w:hAnsi="Arial" w:cs="Arial"/>
        </w:rPr>
        <w:t>Otwarcie ofert jest jawne, Wykonawcy mogą uczestniczyć w sesji otwarcia ofert.</w:t>
      </w:r>
    </w:p>
    <w:p w14:paraId="467F462B" w14:textId="77777777" w:rsidR="00DB1F5C" w:rsidRPr="00CB68A4" w:rsidRDefault="00DB1F5C" w:rsidP="00CB68A4">
      <w:pPr>
        <w:numPr>
          <w:ilvl w:val="0"/>
          <w:numId w:val="1"/>
        </w:numPr>
        <w:tabs>
          <w:tab w:val="num" w:pos="284"/>
        </w:tabs>
        <w:suppressAutoHyphens/>
        <w:autoSpaceDE w:val="0"/>
        <w:spacing w:line="360" w:lineRule="auto"/>
        <w:ind w:left="284" w:hanging="284"/>
        <w:jc w:val="both"/>
        <w:rPr>
          <w:rFonts w:ascii="Arial" w:hAnsi="Arial" w:cs="Arial"/>
          <w:color w:val="000000"/>
        </w:rPr>
      </w:pPr>
      <w:r w:rsidRPr="00CB68A4">
        <w:rPr>
          <w:rFonts w:ascii="Arial" w:hAnsi="Arial" w:cs="Arial"/>
          <w:color w:val="000000"/>
        </w:rPr>
        <w:t>Podczas otwarcia ofert zamawiający odczyta informacje, o których mowa w art. 86 ust. 4 ustawy PZP.</w:t>
      </w:r>
    </w:p>
    <w:p w14:paraId="1BB3CD2B" w14:textId="77777777" w:rsidR="00DB1F5C" w:rsidRPr="00CB68A4" w:rsidRDefault="00DB1F5C" w:rsidP="00CB68A4">
      <w:pPr>
        <w:pStyle w:val="Lista"/>
        <w:numPr>
          <w:ilvl w:val="0"/>
          <w:numId w:val="1"/>
        </w:numPr>
        <w:autoSpaceDE w:val="0"/>
        <w:autoSpaceDN w:val="0"/>
        <w:spacing w:after="0" w:line="360" w:lineRule="auto"/>
        <w:jc w:val="both"/>
        <w:rPr>
          <w:rFonts w:ascii="Arial" w:hAnsi="Arial" w:cs="Arial"/>
        </w:rPr>
      </w:pPr>
      <w:r w:rsidRPr="00CB68A4">
        <w:rPr>
          <w:rFonts w:ascii="Arial" w:hAnsi="Arial" w:cs="Arial"/>
        </w:rPr>
        <w:t>Niezwłocznie po otwarciu ofert Zamawiający zamieści na stronie internetowej informację z otwarcia ofert.</w:t>
      </w:r>
    </w:p>
    <w:p w14:paraId="5BD2B386" w14:textId="77777777" w:rsidR="00DB1F5C" w:rsidRPr="00CB68A4" w:rsidRDefault="00DB1F5C" w:rsidP="00CB68A4">
      <w:pPr>
        <w:autoSpaceDE w:val="0"/>
        <w:spacing w:line="360" w:lineRule="auto"/>
        <w:jc w:val="both"/>
        <w:rPr>
          <w:rFonts w:ascii="Arial" w:hAnsi="Arial" w:cs="Arial"/>
        </w:rPr>
      </w:pPr>
      <w:r w:rsidRPr="00CB68A4">
        <w:rPr>
          <w:rFonts w:ascii="Arial" w:hAnsi="Arial" w:cs="Arial"/>
          <w:b/>
          <w:color w:val="000000"/>
        </w:rPr>
        <w:t>ROZDZIAŁ XII. OPIS SPOSOBU OBLICZENIA CENY</w:t>
      </w:r>
    </w:p>
    <w:p w14:paraId="3D3E11C4" w14:textId="46A39CAD" w:rsidR="00DB1F5C" w:rsidRPr="00CB68A4" w:rsidRDefault="00DB1F5C" w:rsidP="00CB68A4">
      <w:pPr>
        <w:numPr>
          <w:ilvl w:val="0"/>
          <w:numId w:val="3"/>
        </w:numPr>
        <w:suppressAutoHyphens/>
        <w:spacing w:after="120" w:line="360" w:lineRule="auto"/>
        <w:ind w:left="284" w:hanging="284"/>
        <w:jc w:val="both"/>
        <w:rPr>
          <w:rFonts w:ascii="Arial" w:hAnsi="Arial" w:cs="Arial"/>
        </w:rPr>
      </w:pPr>
      <w:r w:rsidRPr="00CB68A4">
        <w:rPr>
          <w:rFonts w:ascii="Arial" w:hAnsi="Arial" w:cs="Arial"/>
        </w:rPr>
        <w:t>Rozliczenia pomiędzy wykonawcą, a zamawiającym będą dokonywane wyłącznie w złotych  polskich.</w:t>
      </w:r>
    </w:p>
    <w:p w14:paraId="113C703C" w14:textId="77777777" w:rsidR="00DB1F5C" w:rsidRPr="00CB68A4" w:rsidRDefault="00DB1F5C" w:rsidP="00CB68A4">
      <w:pPr>
        <w:numPr>
          <w:ilvl w:val="0"/>
          <w:numId w:val="3"/>
        </w:numPr>
        <w:suppressAutoHyphens/>
        <w:spacing w:after="120" w:line="360" w:lineRule="auto"/>
        <w:ind w:left="284" w:hanging="284"/>
        <w:jc w:val="both"/>
        <w:rPr>
          <w:rFonts w:ascii="Arial" w:hAnsi="Arial" w:cs="Arial"/>
        </w:rPr>
      </w:pPr>
      <w:r w:rsidRPr="00CB68A4">
        <w:rPr>
          <w:rFonts w:ascii="Arial" w:hAnsi="Arial" w:cs="Arial"/>
        </w:rPr>
        <w:t xml:space="preserve">W ofercie cena ryczałtowa brutto musi być podana w złotych polskich cyfrowo i słownie,  w zaokrągleniu do drugiego miejsca po przecinku. </w:t>
      </w:r>
    </w:p>
    <w:p w14:paraId="56AA7414" w14:textId="3C42B760" w:rsidR="00DB1F5C" w:rsidRPr="00CB68A4" w:rsidRDefault="00DB1F5C" w:rsidP="00CB68A4">
      <w:pPr>
        <w:numPr>
          <w:ilvl w:val="0"/>
          <w:numId w:val="3"/>
        </w:numPr>
        <w:suppressAutoHyphens/>
        <w:spacing w:after="120" w:line="360" w:lineRule="auto"/>
        <w:ind w:left="284" w:hanging="284"/>
        <w:jc w:val="both"/>
        <w:rPr>
          <w:rFonts w:ascii="Arial" w:hAnsi="Arial" w:cs="Arial"/>
        </w:rPr>
      </w:pPr>
      <w:r w:rsidRPr="00CB68A4">
        <w:rPr>
          <w:rFonts w:ascii="Arial" w:hAnsi="Arial" w:cs="Arial"/>
        </w:rPr>
        <w:t xml:space="preserve">Jeżeli w postępowaniu złożona będzie oferta, której wybór prowadziłby do powstania </w:t>
      </w:r>
      <w:r w:rsidRPr="00CB68A4">
        <w:rPr>
          <w:rFonts w:ascii="Arial" w:hAnsi="Arial" w:cs="Arial"/>
        </w:rPr>
        <w:br/>
        <w:t>u zamawiającego obowiązku podatkowego zgodnie z przepisami 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że wybór jego oferty</w:t>
      </w:r>
      <w:r w:rsidR="008F521D" w:rsidRPr="00CB68A4">
        <w:rPr>
          <w:rFonts w:ascii="Arial" w:hAnsi="Arial" w:cs="Arial"/>
        </w:rPr>
        <w:t xml:space="preserve"> będzie prowadzić do powstania</w:t>
      </w:r>
      <w:r w:rsidR="00CB68A4" w:rsidRPr="00CB68A4">
        <w:rPr>
          <w:rFonts w:ascii="Arial" w:hAnsi="Arial" w:cs="Arial"/>
        </w:rPr>
        <w:t xml:space="preserve"> </w:t>
      </w:r>
      <w:r w:rsidR="001B7DF9" w:rsidRPr="00CB68A4">
        <w:rPr>
          <w:rFonts w:ascii="Arial" w:hAnsi="Arial" w:cs="Arial"/>
        </w:rPr>
        <w:t xml:space="preserve"> </w:t>
      </w:r>
      <w:r w:rsidRPr="00CB68A4">
        <w:rPr>
          <w:rFonts w:ascii="Arial" w:hAnsi="Arial" w:cs="Arial"/>
        </w:rPr>
        <w:t xml:space="preserve">u zamawiającego obowiązku podatkowego, wskazując nazwę (rodzaj) towaru / usługi, których </w:t>
      </w:r>
      <w:r w:rsidRPr="00CB68A4">
        <w:rPr>
          <w:rFonts w:ascii="Arial" w:hAnsi="Arial" w:cs="Arial"/>
        </w:rPr>
        <w:lastRenderedPageBreak/>
        <w:t>dostawa / świadczenie będzie prowadzić do jego powstania, oraz wskazując ich wartość bez kwoty podatku. Niezłożenie przez Wykonawcę informacji będzie oznaczało, że taki obowiązek nie powstaje.</w:t>
      </w:r>
    </w:p>
    <w:p w14:paraId="64340BA4" w14:textId="77777777" w:rsidR="00DB1F5C" w:rsidRPr="00CB68A4" w:rsidRDefault="00DB1F5C" w:rsidP="00CB68A4">
      <w:pPr>
        <w:numPr>
          <w:ilvl w:val="0"/>
          <w:numId w:val="3"/>
        </w:numPr>
        <w:suppressAutoHyphens/>
        <w:spacing w:after="120" w:line="360" w:lineRule="auto"/>
        <w:ind w:left="284" w:hanging="284"/>
        <w:jc w:val="both"/>
        <w:rPr>
          <w:rFonts w:ascii="Arial" w:hAnsi="Arial" w:cs="Arial"/>
        </w:rPr>
      </w:pPr>
      <w:r w:rsidRPr="00CB68A4">
        <w:rPr>
          <w:rFonts w:ascii="Arial" w:hAnsi="Arial" w:cs="Arial"/>
        </w:rPr>
        <w:t>Prawidłowe ustalenie podatku VAT należy do obowiązków Wykonawcy.</w:t>
      </w:r>
    </w:p>
    <w:p w14:paraId="3BAF6D64" w14:textId="2CA3C571" w:rsidR="00DB1F5C" w:rsidRPr="00CB68A4" w:rsidRDefault="00DB1F5C" w:rsidP="00CB68A4">
      <w:pPr>
        <w:numPr>
          <w:ilvl w:val="0"/>
          <w:numId w:val="3"/>
        </w:numPr>
        <w:suppressAutoHyphens/>
        <w:spacing w:after="120" w:line="360" w:lineRule="auto"/>
        <w:ind w:left="284" w:hanging="284"/>
        <w:jc w:val="both"/>
        <w:rPr>
          <w:rFonts w:ascii="Arial" w:hAnsi="Arial" w:cs="Arial"/>
        </w:rPr>
      </w:pPr>
      <w:r w:rsidRPr="00CB68A4">
        <w:rPr>
          <w:rFonts w:ascii="Arial" w:hAnsi="Arial" w:cs="Arial"/>
        </w:rPr>
        <w:t xml:space="preserve">Oferta musi zawierać ostateczną, sumaryczną cenę obejmującą wszystkie koszty z uwzględnieniem wszystkich opłat i podatków (także podatku od towarów i usług) oraz ewentualnych upustów i rabatów. Przy dokonywaniu wyceny przedmiotu zamówienia  należy uwzględnić wszystkie dane z analizy opisu przedmiotu zamówienia. Koszty związane  z opracowaniem oferty ponosi Wykonawca).  </w:t>
      </w:r>
    </w:p>
    <w:p w14:paraId="540474DC" w14:textId="05275063" w:rsidR="00DB1F5C" w:rsidRPr="00CB68A4" w:rsidRDefault="00DB1F5C" w:rsidP="00CB68A4">
      <w:pPr>
        <w:numPr>
          <w:ilvl w:val="0"/>
          <w:numId w:val="3"/>
        </w:numPr>
        <w:suppressAutoHyphens/>
        <w:spacing w:after="120" w:line="360" w:lineRule="auto"/>
        <w:ind w:left="284" w:hanging="284"/>
        <w:jc w:val="both"/>
        <w:rPr>
          <w:rFonts w:ascii="Arial" w:hAnsi="Arial" w:cs="Arial"/>
        </w:rPr>
      </w:pPr>
      <w:r w:rsidRPr="00CB68A4">
        <w:rPr>
          <w:rFonts w:ascii="Arial" w:hAnsi="Arial" w:cs="Arial"/>
        </w:rPr>
        <w:t xml:space="preserve">W związku z powyższym cena oferty winna zawierać wszelkie koszty niezbędne do zrealizowania zamówienia z uwzględnieniem ryzyka Wykonawcy, w tym także opłaty związane z dostawą, w tym transportu </w:t>
      </w:r>
      <w:r w:rsidR="001B7DF9" w:rsidRPr="00CB68A4">
        <w:rPr>
          <w:rFonts w:ascii="Arial" w:hAnsi="Arial" w:cs="Arial"/>
        </w:rPr>
        <w:t xml:space="preserve">mebli </w:t>
      </w:r>
      <w:r w:rsidRPr="00CB68A4">
        <w:rPr>
          <w:rFonts w:ascii="Arial" w:hAnsi="Arial" w:cs="Arial"/>
        </w:rPr>
        <w:t xml:space="preserve">do miejsc wskazanych przez zamawiającego (na terenie miasta Kielce), wniesienia do wskazanych pomieszczeń, </w:t>
      </w:r>
      <w:r w:rsidR="001B7DF9" w:rsidRPr="00CB68A4">
        <w:rPr>
          <w:rFonts w:ascii="Arial" w:hAnsi="Arial" w:cs="Arial"/>
        </w:rPr>
        <w:t>ustawienia</w:t>
      </w:r>
      <w:r w:rsidRPr="00CB68A4">
        <w:rPr>
          <w:rFonts w:ascii="Arial" w:hAnsi="Arial" w:cs="Arial"/>
        </w:rPr>
        <w:t xml:space="preserve">. </w:t>
      </w:r>
    </w:p>
    <w:bookmarkEnd w:id="14"/>
    <w:bookmarkEnd w:id="15"/>
    <w:p w14:paraId="4A040C77" w14:textId="77777777" w:rsidR="00DB1F5C" w:rsidRPr="00CB68A4" w:rsidRDefault="00DB1F5C" w:rsidP="00CB68A4">
      <w:pPr>
        <w:spacing w:line="360" w:lineRule="auto"/>
        <w:jc w:val="both"/>
        <w:rPr>
          <w:rFonts w:ascii="Arial" w:hAnsi="Arial" w:cs="Arial"/>
          <w:b/>
        </w:rPr>
      </w:pPr>
      <w:r w:rsidRPr="00CB68A4">
        <w:rPr>
          <w:rFonts w:ascii="Arial" w:hAnsi="Arial" w:cs="Arial"/>
          <w:b/>
        </w:rPr>
        <w:t>ROZDZIAŁ XIII. OPIS KRYTERIÓW, KTÓRYMI ZAMAWIAJĄCY BĘDZIE SIĘ  KIEROWAŁ PRZY WYBORZE OFERTY, WRAZ Z PODANIEM WAG TYCH KRYTERIÓW I SPOSOBU OCENY OFERT</w:t>
      </w:r>
    </w:p>
    <w:p w14:paraId="185F0454" w14:textId="77777777" w:rsidR="00DB1F5C" w:rsidRPr="00CB68A4" w:rsidRDefault="00DB1F5C" w:rsidP="00CB68A4">
      <w:pPr>
        <w:numPr>
          <w:ilvl w:val="1"/>
          <w:numId w:val="2"/>
        </w:numPr>
        <w:spacing w:after="0" w:line="360" w:lineRule="auto"/>
        <w:jc w:val="both"/>
        <w:rPr>
          <w:rFonts w:ascii="Arial" w:hAnsi="Arial" w:cs="Arial"/>
        </w:rPr>
      </w:pPr>
      <w:r w:rsidRPr="00CB68A4">
        <w:rPr>
          <w:rFonts w:ascii="Arial" w:hAnsi="Arial" w:cs="Arial"/>
        </w:rPr>
        <w:t>Zamawiaj</w:t>
      </w:r>
      <w:r w:rsidRPr="00CB68A4">
        <w:rPr>
          <w:rFonts w:ascii="Arial" w:eastAsia="TimesNewRoman" w:hAnsi="Arial" w:cs="Arial"/>
        </w:rPr>
        <w:t>ą</w:t>
      </w:r>
      <w:r w:rsidRPr="00CB68A4">
        <w:rPr>
          <w:rFonts w:ascii="Arial" w:hAnsi="Arial" w:cs="Arial"/>
        </w:rPr>
        <w:t>cy za najkorzystniejsz</w:t>
      </w:r>
      <w:r w:rsidRPr="00CB68A4">
        <w:rPr>
          <w:rFonts w:ascii="Arial" w:eastAsia="TimesNewRoman" w:hAnsi="Arial" w:cs="Arial"/>
        </w:rPr>
        <w:t xml:space="preserve">ą </w:t>
      </w:r>
      <w:r w:rsidRPr="00CB68A4">
        <w:rPr>
          <w:rFonts w:ascii="Arial" w:hAnsi="Arial" w:cs="Arial"/>
        </w:rPr>
        <w:t>uzna ofert</w:t>
      </w:r>
      <w:r w:rsidRPr="00CB68A4">
        <w:rPr>
          <w:rFonts w:ascii="Arial" w:eastAsia="TimesNewRoman" w:hAnsi="Arial" w:cs="Arial"/>
        </w:rPr>
        <w:t xml:space="preserve">ę </w:t>
      </w:r>
      <w:r w:rsidRPr="00CB68A4">
        <w:rPr>
          <w:rFonts w:ascii="Arial" w:hAnsi="Arial" w:cs="Arial"/>
        </w:rPr>
        <w:t>niepodlegaj</w:t>
      </w:r>
      <w:r w:rsidRPr="00CB68A4">
        <w:rPr>
          <w:rFonts w:ascii="Arial" w:eastAsia="TimesNewRoman" w:hAnsi="Arial" w:cs="Arial"/>
        </w:rPr>
        <w:t>ą</w:t>
      </w:r>
      <w:r w:rsidRPr="00CB68A4">
        <w:rPr>
          <w:rFonts w:ascii="Arial" w:hAnsi="Arial" w:cs="Arial"/>
        </w:rPr>
        <w:t>c</w:t>
      </w:r>
      <w:r w:rsidRPr="00CB68A4">
        <w:rPr>
          <w:rFonts w:ascii="Arial" w:eastAsia="TimesNewRoman" w:hAnsi="Arial" w:cs="Arial"/>
        </w:rPr>
        <w:t xml:space="preserve">ą </w:t>
      </w:r>
      <w:r w:rsidRPr="00CB68A4">
        <w:rPr>
          <w:rFonts w:ascii="Arial" w:hAnsi="Arial" w:cs="Arial"/>
        </w:rPr>
        <w:t>odrzuceniu, która uzyska najwi</w:t>
      </w:r>
      <w:r w:rsidRPr="00CB68A4">
        <w:rPr>
          <w:rFonts w:ascii="Arial" w:eastAsia="TimesNewRoman" w:hAnsi="Arial" w:cs="Arial"/>
        </w:rPr>
        <w:t>ę</w:t>
      </w:r>
      <w:r w:rsidRPr="00CB68A4">
        <w:rPr>
          <w:rFonts w:ascii="Arial" w:hAnsi="Arial" w:cs="Arial"/>
        </w:rPr>
        <w:t>ksz</w:t>
      </w:r>
      <w:r w:rsidRPr="00CB68A4">
        <w:rPr>
          <w:rFonts w:ascii="Arial" w:eastAsia="TimesNewRoman" w:hAnsi="Arial" w:cs="Arial"/>
        </w:rPr>
        <w:t xml:space="preserve">ą </w:t>
      </w:r>
      <w:r w:rsidRPr="00CB68A4">
        <w:rPr>
          <w:rFonts w:ascii="Arial" w:hAnsi="Arial" w:cs="Arial"/>
        </w:rPr>
        <w:t>liczb</w:t>
      </w:r>
      <w:r w:rsidRPr="00CB68A4">
        <w:rPr>
          <w:rFonts w:ascii="Arial" w:eastAsia="TimesNewRoman" w:hAnsi="Arial" w:cs="Arial"/>
        </w:rPr>
        <w:t xml:space="preserve">ę </w:t>
      </w:r>
      <w:r w:rsidRPr="00CB68A4">
        <w:rPr>
          <w:rFonts w:ascii="Arial" w:hAnsi="Arial" w:cs="Arial"/>
        </w:rPr>
        <w:t>punktów obliczona w oparciu o podane kryteria oceny ofert.</w:t>
      </w:r>
    </w:p>
    <w:p w14:paraId="1035CEDA" w14:textId="1764F384" w:rsidR="00DB1F5C" w:rsidRPr="00CB68A4" w:rsidRDefault="00DB1F5C" w:rsidP="00CB68A4">
      <w:pPr>
        <w:numPr>
          <w:ilvl w:val="1"/>
          <w:numId w:val="2"/>
        </w:numPr>
        <w:spacing w:after="0" w:line="360" w:lineRule="auto"/>
        <w:jc w:val="both"/>
        <w:rPr>
          <w:rFonts w:ascii="Arial" w:hAnsi="Arial" w:cs="Arial"/>
        </w:rPr>
      </w:pPr>
      <w:r w:rsidRPr="00CB68A4">
        <w:rPr>
          <w:rFonts w:ascii="Arial" w:hAnsi="Arial" w:cs="Arial"/>
        </w:rPr>
        <w:t>Zamawiaj</w:t>
      </w:r>
      <w:r w:rsidRPr="00CB68A4">
        <w:rPr>
          <w:rFonts w:ascii="Arial" w:eastAsia="TimesNewRoman" w:hAnsi="Arial" w:cs="Arial"/>
        </w:rPr>
        <w:t>ą</w:t>
      </w:r>
      <w:r w:rsidRPr="00CB68A4">
        <w:rPr>
          <w:rFonts w:ascii="Arial" w:hAnsi="Arial" w:cs="Arial"/>
        </w:rPr>
        <w:t>cy dokona oceny ofert według nast</w:t>
      </w:r>
      <w:r w:rsidRPr="00CB68A4">
        <w:rPr>
          <w:rFonts w:ascii="Arial" w:eastAsia="TimesNewRoman" w:hAnsi="Arial" w:cs="Arial"/>
        </w:rPr>
        <w:t>ę</w:t>
      </w:r>
      <w:r w:rsidRPr="00CB68A4">
        <w:rPr>
          <w:rFonts w:ascii="Arial" w:hAnsi="Arial" w:cs="Arial"/>
        </w:rPr>
        <w:t>puj</w:t>
      </w:r>
      <w:r w:rsidRPr="00CB68A4">
        <w:rPr>
          <w:rFonts w:ascii="Arial" w:eastAsia="TimesNewRoman" w:hAnsi="Arial" w:cs="Arial"/>
        </w:rPr>
        <w:t>ą</w:t>
      </w:r>
      <w:r w:rsidRPr="00CB68A4">
        <w:rPr>
          <w:rFonts w:ascii="Arial" w:hAnsi="Arial" w:cs="Arial"/>
        </w:rPr>
        <w:t>cych kryteriów i ich wag</w:t>
      </w:r>
      <w:bookmarkEnd w:id="11"/>
      <w:r w:rsidRPr="00CB68A4">
        <w:rPr>
          <w:rFonts w:ascii="Arial" w:hAnsi="Arial" w:cs="Arial"/>
        </w:rPr>
        <w:t>:</w:t>
      </w:r>
      <w:r w:rsidR="004F429F">
        <w:rPr>
          <w:rFonts w:ascii="Arial" w:hAnsi="Arial" w:cs="Arial"/>
        </w:rPr>
        <w:t xml:space="preserve"> (dla każdej części) </w:t>
      </w:r>
    </w:p>
    <w:tbl>
      <w:tblPr>
        <w:tblW w:w="9610" w:type="dxa"/>
        <w:tblInd w:w="421" w:type="dxa"/>
        <w:tblLayout w:type="fixed"/>
        <w:tblLook w:val="0000" w:firstRow="0" w:lastRow="0" w:firstColumn="0" w:lastColumn="0" w:noHBand="0" w:noVBand="0"/>
      </w:tblPr>
      <w:tblGrid>
        <w:gridCol w:w="567"/>
        <w:gridCol w:w="3969"/>
        <w:gridCol w:w="1134"/>
        <w:gridCol w:w="3940"/>
      </w:tblGrid>
      <w:tr w:rsidR="00DB1F5C" w:rsidRPr="00CB68A4" w14:paraId="75B502E1" w14:textId="77777777" w:rsidTr="00DB1F5C">
        <w:tc>
          <w:tcPr>
            <w:tcW w:w="567" w:type="dxa"/>
            <w:tcBorders>
              <w:top w:val="single" w:sz="4" w:space="0" w:color="000000"/>
              <w:left w:val="single" w:sz="4" w:space="0" w:color="000000"/>
              <w:bottom w:val="single" w:sz="4" w:space="0" w:color="000000"/>
            </w:tcBorders>
            <w:shd w:val="clear" w:color="auto" w:fill="auto"/>
            <w:vAlign w:val="center"/>
          </w:tcPr>
          <w:p w14:paraId="7B4D4DD8" w14:textId="77777777" w:rsidR="00DB1F5C" w:rsidRPr="00CB68A4" w:rsidRDefault="00DB1F5C" w:rsidP="00CB68A4">
            <w:pPr>
              <w:spacing w:line="360" w:lineRule="auto"/>
              <w:jc w:val="both"/>
              <w:rPr>
                <w:rFonts w:ascii="Arial" w:hAnsi="Arial" w:cs="Arial"/>
              </w:rPr>
            </w:pPr>
            <w:r w:rsidRPr="00CB68A4">
              <w:rPr>
                <w:rFonts w:ascii="Arial" w:hAnsi="Arial" w:cs="Arial"/>
              </w:rPr>
              <w:t>Lp.</w:t>
            </w:r>
          </w:p>
        </w:tc>
        <w:tc>
          <w:tcPr>
            <w:tcW w:w="3969" w:type="dxa"/>
            <w:tcBorders>
              <w:top w:val="single" w:sz="4" w:space="0" w:color="000000"/>
              <w:left w:val="single" w:sz="4" w:space="0" w:color="000000"/>
              <w:bottom w:val="single" w:sz="4" w:space="0" w:color="000000"/>
            </w:tcBorders>
            <w:shd w:val="clear" w:color="auto" w:fill="auto"/>
            <w:vAlign w:val="center"/>
          </w:tcPr>
          <w:p w14:paraId="5FB050B3" w14:textId="77777777" w:rsidR="00DB1F5C" w:rsidRPr="00CB68A4" w:rsidRDefault="00DB1F5C" w:rsidP="00CB68A4">
            <w:pPr>
              <w:spacing w:line="360" w:lineRule="auto"/>
              <w:jc w:val="both"/>
              <w:rPr>
                <w:rFonts w:ascii="Arial" w:hAnsi="Arial" w:cs="Arial"/>
              </w:rPr>
            </w:pPr>
            <w:r w:rsidRPr="00CB68A4">
              <w:rPr>
                <w:rFonts w:ascii="Arial" w:hAnsi="Arial" w:cs="Arial"/>
              </w:rPr>
              <w:t>Kryterium</w:t>
            </w:r>
          </w:p>
        </w:tc>
        <w:tc>
          <w:tcPr>
            <w:tcW w:w="1134" w:type="dxa"/>
            <w:tcBorders>
              <w:top w:val="single" w:sz="4" w:space="0" w:color="000000"/>
              <w:left w:val="single" w:sz="4" w:space="0" w:color="000000"/>
              <w:bottom w:val="single" w:sz="4" w:space="0" w:color="000000"/>
            </w:tcBorders>
            <w:shd w:val="clear" w:color="auto" w:fill="auto"/>
            <w:vAlign w:val="center"/>
          </w:tcPr>
          <w:p w14:paraId="0A14DF56" w14:textId="77777777" w:rsidR="00DB1F5C" w:rsidRPr="00CB68A4" w:rsidRDefault="00DB1F5C" w:rsidP="00CB68A4">
            <w:pPr>
              <w:spacing w:line="360" w:lineRule="auto"/>
              <w:jc w:val="both"/>
              <w:rPr>
                <w:rFonts w:ascii="Arial" w:hAnsi="Arial" w:cs="Arial"/>
              </w:rPr>
            </w:pPr>
            <w:r w:rsidRPr="00CB68A4">
              <w:rPr>
                <w:rFonts w:ascii="Arial" w:hAnsi="Arial" w:cs="Arial"/>
              </w:rPr>
              <w:t>Waga kryterium</w:t>
            </w:r>
          </w:p>
        </w:tc>
        <w:tc>
          <w:tcPr>
            <w:tcW w:w="3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8A6D4" w14:textId="77777777" w:rsidR="00DB1F5C" w:rsidRPr="00CB68A4" w:rsidRDefault="00DB1F5C" w:rsidP="00CB68A4">
            <w:pPr>
              <w:spacing w:line="360" w:lineRule="auto"/>
              <w:jc w:val="both"/>
              <w:rPr>
                <w:rFonts w:ascii="Arial" w:hAnsi="Arial" w:cs="Arial"/>
              </w:rPr>
            </w:pPr>
            <w:r w:rsidRPr="00CB68A4">
              <w:rPr>
                <w:rFonts w:ascii="Arial" w:hAnsi="Arial" w:cs="Arial"/>
              </w:rPr>
              <w:t>Maksymalna ilo</w:t>
            </w:r>
            <w:r w:rsidRPr="00CB68A4">
              <w:rPr>
                <w:rFonts w:ascii="Arial" w:eastAsia="TimesNewRoman" w:hAnsi="Arial" w:cs="Arial"/>
              </w:rPr>
              <w:t xml:space="preserve">ść </w:t>
            </w:r>
            <w:r w:rsidRPr="00CB68A4">
              <w:rPr>
                <w:rFonts w:ascii="Arial" w:hAnsi="Arial" w:cs="Arial"/>
              </w:rPr>
              <w:t>punktów jakie mo</w:t>
            </w:r>
            <w:r w:rsidRPr="00CB68A4">
              <w:rPr>
                <w:rFonts w:ascii="Arial" w:eastAsia="TimesNewRoman" w:hAnsi="Arial" w:cs="Arial"/>
              </w:rPr>
              <w:t>ż</w:t>
            </w:r>
            <w:r w:rsidRPr="00CB68A4">
              <w:rPr>
                <w:rFonts w:ascii="Arial" w:hAnsi="Arial" w:cs="Arial"/>
              </w:rPr>
              <w:t>e otrzyma</w:t>
            </w:r>
            <w:r w:rsidRPr="00CB68A4">
              <w:rPr>
                <w:rFonts w:ascii="Arial" w:eastAsia="TimesNewRoman" w:hAnsi="Arial" w:cs="Arial"/>
              </w:rPr>
              <w:t xml:space="preserve">ć </w:t>
            </w:r>
            <w:r w:rsidRPr="00CB68A4">
              <w:rPr>
                <w:rFonts w:ascii="Arial" w:hAnsi="Arial" w:cs="Arial"/>
              </w:rPr>
              <w:t>oferta za dane kryterium</w:t>
            </w:r>
          </w:p>
        </w:tc>
      </w:tr>
      <w:tr w:rsidR="00DB1F5C" w:rsidRPr="00CB68A4" w14:paraId="711CA5FC" w14:textId="77777777" w:rsidTr="00DB1F5C">
        <w:trPr>
          <w:trHeight w:hRule="exact" w:val="454"/>
        </w:trPr>
        <w:tc>
          <w:tcPr>
            <w:tcW w:w="567" w:type="dxa"/>
            <w:tcBorders>
              <w:top w:val="single" w:sz="4" w:space="0" w:color="000000"/>
              <w:left w:val="single" w:sz="4" w:space="0" w:color="000000"/>
              <w:bottom w:val="single" w:sz="4" w:space="0" w:color="000000"/>
            </w:tcBorders>
            <w:shd w:val="clear" w:color="auto" w:fill="auto"/>
            <w:vAlign w:val="center"/>
          </w:tcPr>
          <w:p w14:paraId="3C3C7936" w14:textId="77777777" w:rsidR="00DB1F5C" w:rsidRPr="00CB68A4" w:rsidRDefault="00DB1F5C" w:rsidP="00CB68A4">
            <w:pPr>
              <w:spacing w:line="360" w:lineRule="auto"/>
              <w:jc w:val="both"/>
              <w:rPr>
                <w:rFonts w:ascii="Arial" w:hAnsi="Arial" w:cs="Arial"/>
              </w:rPr>
            </w:pPr>
            <w:r w:rsidRPr="00CB68A4">
              <w:rPr>
                <w:rFonts w:ascii="Arial" w:hAnsi="Arial" w:cs="Arial"/>
              </w:rPr>
              <w:t>1</w:t>
            </w:r>
          </w:p>
        </w:tc>
        <w:tc>
          <w:tcPr>
            <w:tcW w:w="3969" w:type="dxa"/>
            <w:tcBorders>
              <w:top w:val="single" w:sz="4" w:space="0" w:color="000000"/>
              <w:left w:val="single" w:sz="4" w:space="0" w:color="000000"/>
              <w:bottom w:val="single" w:sz="4" w:space="0" w:color="000000"/>
            </w:tcBorders>
            <w:shd w:val="clear" w:color="auto" w:fill="auto"/>
            <w:vAlign w:val="center"/>
          </w:tcPr>
          <w:p w14:paraId="7702CFAD" w14:textId="77777777" w:rsidR="00DB1F5C" w:rsidRPr="00CB68A4" w:rsidRDefault="00DB1F5C" w:rsidP="00CB68A4">
            <w:pPr>
              <w:spacing w:line="360" w:lineRule="auto"/>
              <w:jc w:val="both"/>
              <w:rPr>
                <w:rFonts w:ascii="Arial" w:hAnsi="Arial" w:cs="Arial"/>
              </w:rPr>
            </w:pPr>
            <w:r w:rsidRPr="00CB68A4">
              <w:rPr>
                <w:rFonts w:ascii="Arial" w:hAnsi="Arial" w:cs="Arial"/>
              </w:rPr>
              <w:t xml:space="preserve">cena brutto </w:t>
            </w:r>
          </w:p>
        </w:tc>
        <w:tc>
          <w:tcPr>
            <w:tcW w:w="1134" w:type="dxa"/>
            <w:tcBorders>
              <w:top w:val="single" w:sz="4" w:space="0" w:color="000000"/>
              <w:left w:val="single" w:sz="4" w:space="0" w:color="000000"/>
              <w:bottom w:val="single" w:sz="4" w:space="0" w:color="000000"/>
            </w:tcBorders>
            <w:shd w:val="clear" w:color="auto" w:fill="auto"/>
            <w:vAlign w:val="center"/>
          </w:tcPr>
          <w:p w14:paraId="41E60F7E" w14:textId="77777777" w:rsidR="00DB1F5C" w:rsidRPr="00CB68A4" w:rsidRDefault="00DB1F5C" w:rsidP="00CB68A4">
            <w:pPr>
              <w:spacing w:line="360" w:lineRule="auto"/>
              <w:jc w:val="both"/>
              <w:rPr>
                <w:rFonts w:ascii="Arial" w:hAnsi="Arial" w:cs="Arial"/>
              </w:rPr>
            </w:pPr>
            <w:r w:rsidRPr="00CB68A4">
              <w:rPr>
                <w:rFonts w:ascii="Arial" w:hAnsi="Arial" w:cs="Arial"/>
              </w:rPr>
              <w:t>60%</w:t>
            </w:r>
          </w:p>
        </w:tc>
        <w:tc>
          <w:tcPr>
            <w:tcW w:w="3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D2120" w14:textId="77777777" w:rsidR="00DB1F5C" w:rsidRPr="00CB68A4" w:rsidRDefault="00DB1F5C" w:rsidP="00CB68A4">
            <w:pPr>
              <w:spacing w:line="360" w:lineRule="auto"/>
              <w:jc w:val="both"/>
              <w:rPr>
                <w:rFonts w:ascii="Arial" w:hAnsi="Arial" w:cs="Arial"/>
              </w:rPr>
            </w:pPr>
            <w:r w:rsidRPr="00CB68A4">
              <w:rPr>
                <w:rFonts w:ascii="Arial" w:hAnsi="Arial" w:cs="Arial"/>
              </w:rPr>
              <w:t>60</w:t>
            </w:r>
          </w:p>
        </w:tc>
      </w:tr>
      <w:tr w:rsidR="00DB1F5C" w:rsidRPr="00CB68A4" w14:paraId="7C68C3DE" w14:textId="77777777" w:rsidTr="00DB1F5C">
        <w:tc>
          <w:tcPr>
            <w:tcW w:w="567" w:type="dxa"/>
            <w:tcBorders>
              <w:top w:val="single" w:sz="4" w:space="0" w:color="000000"/>
              <w:left w:val="single" w:sz="4" w:space="0" w:color="000000"/>
              <w:bottom w:val="single" w:sz="4" w:space="0" w:color="000000"/>
            </w:tcBorders>
            <w:shd w:val="clear" w:color="auto" w:fill="auto"/>
            <w:vAlign w:val="center"/>
          </w:tcPr>
          <w:p w14:paraId="73189AD2" w14:textId="77777777" w:rsidR="00DB1F5C" w:rsidRPr="00CB68A4" w:rsidRDefault="00DB1F5C" w:rsidP="00CB68A4">
            <w:pPr>
              <w:spacing w:line="360" w:lineRule="auto"/>
              <w:jc w:val="both"/>
              <w:rPr>
                <w:rFonts w:ascii="Arial" w:hAnsi="Arial" w:cs="Arial"/>
              </w:rPr>
            </w:pPr>
            <w:r w:rsidRPr="00CB68A4">
              <w:rPr>
                <w:rFonts w:ascii="Arial" w:hAnsi="Arial" w:cs="Arial"/>
              </w:rPr>
              <w:t>2</w:t>
            </w:r>
          </w:p>
        </w:tc>
        <w:tc>
          <w:tcPr>
            <w:tcW w:w="3969" w:type="dxa"/>
            <w:tcBorders>
              <w:top w:val="single" w:sz="4" w:space="0" w:color="000000"/>
              <w:left w:val="single" w:sz="4" w:space="0" w:color="000000"/>
              <w:bottom w:val="single" w:sz="4" w:space="0" w:color="000000"/>
            </w:tcBorders>
            <w:shd w:val="clear" w:color="auto" w:fill="auto"/>
            <w:vAlign w:val="center"/>
          </w:tcPr>
          <w:p w14:paraId="11F8683F" w14:textId="77777777" w:rsidR="00DB1F5C" w:rsidRPr="00CB68A4" w:rsidRDefault="00DB1F5C" w:rsidP="00CB68A4">
            <w:pPr>
              <w:spacing w:line="360" w:lineRule="auto"/>
              <w:jc w:val="both"/>
              <w:rPr>
                <w:rFonts w:ascii="Arial" w:hAnsi="Arial" w:cs="Arial"/>
              </w:rPr>
            </w:pPr>
            <w:r w:rsidRPr="00CB68A4">
              <w:rPr>
                <w:rFonts w:ascii="Arial" w:hAnsi="Arial" w:cs="Arial"/>
              </w:rPr>
              <w:t>Wydłużenie okresu gwarancji/rękojmi</w:t>
            </w:r>
          </w:p>
        </w:tc>
        <w:tc>
          <w:tcPr>
            <w:tcW w:w="1134" w:type="dxa"/>
            <w:tcBorders>
              <w:top w:val="single" w:sz="4" w:space="0" w:color="000000"/>
              <w:left w:val="single" w:sz="4" w:space="0" w:color="000000"/>
              <w:bottom w:val="single" w:sz="4" w:space="0" w:color="000000"/>
            </w:tcBorders>
            <w:shd w:val="clear" w:color="auto" w:fill="auto"/>
            <w:vAlign w:val="center"/>
          </w:tcPr>
          <w:p w14:paraId="01C3F967" w14:textId="1D56C51D" w:rsidR="00DB1F5C" w:rsidRPr="00CB68A4" w:rsidRDefault="008F521D" w:rsidP="00CB68A4">
            <w:pPr>
              <w:spacing w:line="360" w:lineRule="auto"/>
              <w:jc w:val="both"/>
              <w:rPr>
                <w:rFonts w:ascii="Arial" w:hAnsi="Arial" w:cs="Arial"/>
              </w:rPr>
            </w:pPr>
            <w:r w:rsidRPr="00CB68A4">
              <w:rPr>
                <w:rFonts w:ascii="Arial" w:hAnsi="Arial" w:cs="Arial"/>
              </w:rPr>
              <w:t>4</w:t>
            </w:r>
            <w:r w:rsidR="00DB1F5C" w:rsidRPr="00CB68A4">
              <w:rPr>
                <w:rFonts w:ascii="Arial" w:hAnsi="Arial" w:cs="Arial"/>
              </w:rPr>
              <w:t>0%</w:t>
            </w:r>
          </w:p>
        </w:tc>
        <w:tc>
          <w:tcPr>
            <w:tcW w:w="3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3A6F4" w14:textId="7294B3AD" w:rsidR="00DB1F5C" w:rsidRPr="00CB68A4" w:rsidRDefault="008F521D" w:rsidP="00CB68A4">
            <w:pPr>
              <w:spacing w:line="360" w:lineRule="auto"/>
              <w:jc w:val="both"/>
              <w:rPr>
                <w:rFonts w:ascii="Arial" w:hAnsi="Arial" w:cs="Arial"/>
              </w:rPr>
            </w:pPr>
            <w:r w:rsidRPr="00CB68A4">
              <w:rPr>
                <w:rFonts w:ascii="Arial" w:hAnsi="Arial" w:cs="Arial"/>
              </w:rPr>
              <w:t>4</w:t>
            </w:r>
            <w:r w:rsidR="00DB1F5C" w:rsidRPr="00CB68A4">
              <w:rPr>
                <w:rFonts w:ascii="Arial" w:hAnsi="Arial" w:cs="Arial"/>
              </w:rPr>
              <w:t>0</w:t>
            </w:r>
          </w:p>
        </w:tc>
      </w:tr>
    </w:tbl>
    <w:p w14:paraId="5A2F1BB3" w14:textId="77777777" w:rsidR="00DB1F5C" w:rsidRPr="00CB68A4" w:rsidRDefault="00DB1F5C" w:rsidP="00CB68A4">
      <w:pPr>
        <w:spacing w:line="360" w:lineRule="auto"/>
        <w:jc w:val="both"/>
        <w:rPr>
          <w:rFonts w:ascii="Arial" w:hAnsi="Arial" w:cs="Arial"/>
        </w:rPr>
      </w:pPr>
    </w:p>
    <w:p w14:paraId="5C468C33" w14:textId="77777777" w:rsidR="00DB1F5C" w:rsidRPr="00CB68A4" w:rsidRDefault="00DB1F5C" w:rsidP="00CB68A4">
      <w:pPr>
        <w:spacing w:line="360" w:lineRule="auto"/>
        <w:jc w:val="both"/>
        <w:rPr>
          <w:rFonts w:ascii="Arial" w:hAnsi="Arial" w:cs="Arial"/>
        </w:rPr>
      </w:pPr>
      <w:r w:rsidRPr="00CB68A4">
        <w:rPr>
          <w:rFonts w:ascii="Arial" w:hAnsi="Arial" w:cs="Arial"/>
        </w:rPr>
        <w:t>3. W trakcie oceny ofert kolejno ocenianym ofertom, zostan</w:t>
      </w:r>
      <w:r w:rsidRPr="00CB68A4">
        <w:rPr>
          <w:rFonts w:ascii="Arial" w:eastAsia="TimesNewRoman" w:hAnsi="Arial" w:cs="Arial"/>
        </w:rPr>
        <w:t xml:space="preserve">ą </w:t>
      </w:r>
      <w:r w:rsidRPr="00CB68A4">
        <w:rPr>
          <w:rFonts w:ascii="Arial" w:hAnsi="Arial" w:cs="Arial"/>
        </w:rPr>
        <w:t>przyznane punkty wg poni</w:t>
      </w:r>
      <w:r w:rsidRPr="00CB68A4">
        <w:rPr>
          <w:rFonts w:ascii="Arial" w:eastAsia="TimesNewRoman" w:hAnsi="Arial" w:cs="Arial"/>
        </w:rPr>
        <w:t>ż</w:t>
      </w:r>
      <w:r w:rsidRPr="00CB68A4">
        <w:rPr>
          <w:rFonts w:ascii="Arial" w:hAnsi="Arial" w:cs="Arial"/>
        </w:rPr>
        <w:t>szego wzoru:</w:t>
      </w:r>
    </w:p>
    <w:p w14:paraId="197D6921" w14:textId="77777777" w:rsidR="00DB1F5C" w:rsidRPr="00CB68A4" w:rsidRDefault="00DB1F5C" w:rsidP="00CB68A4">
      <w:pPr>
        <w:spacing w:line="360" w:lineRule="auto"/>
        <w:jc w:val="both"/>
        <w:rPr>
          <w:rFonts w:ascii="Arial" w:hAnsi="Arial" w:cs="Arial"/>
        </w:rPr>
      </w:pPr>
      <w:r w:rsidRPr="00CB68A4">
        <w:rPr>
          <w:rFonts w:ascii="Arial" w:hAnsi="Arial" w:cs="Arial"/>
        </w:rPr>
        <w:t>1) Sposób oceny ofert dla kryterium  nr 1 - cena brutto (1):</w:t>
      </w:r>
    </w:p>
    <w:p w14:paraId="7B36E057" w14:textId="77777777" w:rsidR="00DB1F5C" w:rsidRPr="00CB68A4" w:rsidRDefault="00DB1F5C" w:rsidP="00CB68A4">
      <w:pPr>
        <w:spacing w:line="360" w:lineRule="auto"/>
        <w:jc w:val="both"/>
        <w:rPr>
          <w:rFonts w:ascii="Arial" w:hAnsi="Arial" w:cs="Arial"/>
        </w:rPr>
      </w:pPr>
      <w:r w:rsidRPr="00CB68A4">
        <w:rPr>
          <w:rFonts w:ascii="Arial" w:hAnsi="Arial" w:cs="Arial"/>
        </w:rPr>
        <w:t xml:space="preserve">                najni</w:t>
      </w:r>
      <w:r w:rsidRPr="00CB68A4">
        <w:rPr>
          <w:rFonts w:ascii="Arial" w:eastAsia="TimesNewRoman" w:hAnsi="Arial" w:cs="Arial"/>
        </w:rPr>
        <w:t>ż</w:t>
      </w:r>
      <w:r w:rsidRPr="00CB68A4">
        <w:rPr>
          <w:rFonts w:ascii="Arial" w:hAnsi="Arial" w:cs="Arial"/>
        </w:rPr>
        <w:t xml:space="preserve">sza oferowana cena brutto </w:t>
      </w:r>
    </w:p>
    <w:p w14:paraId="03496325" w14:textId="77777777" w:rsidR="00DB1F5C" w:rsidRPr="00CB68A4" w:rsidRDefault="00DB1F5C" w:rsidP="00CB68A4">
      <w:pPr>
        <w:spacing w:line="360" w:lineRule="auto"/>
        <w:jc w:val="both"/>
        <w:rPr>
          <w:rFonts w:ascii="Arial" w:hAnsi="Arial" w:cs="Arial"/>
        </w:rPr>
      </w:pPr>
      <w:r w:rsidRPr="00CB68A4">
        <w:rPr>
          <w:rFonts w:ascii="Arial" w:hAnsi="Arial" w:cs="Arial"/>
        </w:rPr>
        <w:t>-------------------------------------------------- x  60 pkt</w:t>
      </w:r>
    </w:p>
    <w:p w14:paraId="316D2788" w14:textId="77777777" w:rsidR="00DB1F5C" w:rsidRPr="00CB68A4" w:rsidRDefault="00DB1F5C" w:rsidP="00CB68A4">
      <w:pPr>
        <w:spacing w:line="360" w:lineRule="auto"/>
        <w:jc w:val="both"/>
        <w:rPr>
          <w:rFonts w:ascii="Arial" w:hAnsi="Arial" w:cs="Arial"/>
        </w:rPr>
      </w:pPr>
      <w:r w:rsidRPr="00CB68A4">
        <w:rPr>
          <w:rFonts w:ascii="Arial" w:hAnsi="Arial" w:cs="Arial"/>
        </w:rPr>
        <w:t xml:space="preserve">                  cena brutto badanej oferty</w:t>
      </w:r>
    </w:p>
    <w:p w14:paraId="439262E0" w14:textId="77777777" w:rsidR="00DB1F5C" w:rsidRPr="00CB68A4" w:rsidRDefault="00DB1F5C" w:rsidP="00CB68A4">
      <w:pPr>
        <w:spacing w:line="360" w:lineRule="auto"/>
        <w:jc w:val="both"/>
        <w:rPr>
          <w:rFonts w:ascii="Arial" w:hAnsi="Arial" w:cs="Arial"/>
        </w:rPr>
      </w:pPr>
      <w:r w:rsidRPr="00CB68A4">
        <w:rPr>
          <w:rFonts w:ascii="Arial" w:hAnsi="Arial" w:cs="Arial"/>
        </w:rPr>
        <w:t>2) Sposób oceny ofert dla kryterium  nr 2 wydłużenie okresu gwarancji/rękojmi (2):</w:t>
      </w:r>
    </w:p>
    <w:p w14:paraId="61E80D61" w14:textId="77777777" w:rsidR="00DB1F5C" w:rsidRPr="00CB68A4" w:rsidRDefault="00DB1F5C" w:rsidP="00CB68A4">
      <w:pPr>
        <w:spacing w:line="360" w:lineRule="auto"/>
        <w:jc w:val="both"/>
        <w:rPr>
          <w:rFonts w:ascii="Arial" w:hAnsi="Arial" w:cs="Arial"/>
        </w:rPr>
      </w:pPr>
      <w:r w:rsidRPr="00CB68A4">
        <w:rPr>
          <w:rFonts w:ascii="Arial" w:hAnsi="Arial" w:cs="Arial"/>
        </w:rPr>
        <w:t>Za każdy dodatkowy miesiąc ponad wymagane minimum oferta otrzyma 1 pkt.</w:t>
      </w:r>
    </w:p>
    <w:p w14:paraId="1E56328F" w14:textId="78D50808" w:rsidR="00DB1F5C" w:rsidRPr="00CB68A4" w:rsidRDefault="00DB1F5C" w:rsidP="00CB68A4">
      <w:pPr>
        <w:spacing w:line="360" w:lineRule="auto"/>
        <w:jc w:val="both"/>
        <w:rPr>
          <w:rFonts w:ascii="Arial" w:hAnsi="Arial" w:cs="Arial"/>
        </w:rPr>
      </w:pPr>
      <w:r w:rsidRPr="00CB68A4">
        <w:rPr>
          <w:rFonts w:ascii="Arial" w:hAnsi="Arial" w:cs="Arial"/>
        </w:rPr>
        <w:lastRenderedPageBreak/>
        <w:t>Za zaproponowanie minimalnego okresu gwarancji /rękojmi wskazanego dla każdej części w załączniku nr 1 oferta otrzyma 0 pkt.</w:t>
      </w:r>
    </w:p>
    <w:p w14:paraId="6BDE5623" w14:textId="55E58CD5" w:rsidR="00DB1F5C" w:rsidRPr="00CB68A4" w:rsidRDefault="00DB1F5C" w:rsidP="00CB68A4">
      <w:pPr>
        <w:spacing w:line="360" w:lineRule="auto"/>
        <w:jc w:val="both"/>
        <w:rPr>
          <w:rFonts w:ascii="Arial" w:hAnsi="Arial" w:cs="Arial"/>
        </w:rPr>
      </w:pPr>
      <w:r w:rsidRPr="00CB68A4">
        <w:rPr>
          <w:rFonts w:ascii="Arial" w:hAnsi="Arial" w:cs="Arial"/>
        </w:rPr>
        <w:t xml:space="preserve">Za  wydłużenie gwarancji/rękojmi o </w:t>
      </w:r>
      <w:r w:rsidR="008662AB" w:rsidRPr="00CB68A4">
        <w:rPr>
          <w:rFonts w:ascii="Arial" w:hAnsi="Arial" w:cs="Arial"/>
        </w:rPr>
        <w:t xml:space="preserve"> </w:t>
      </w:r>
      <w:r w:rsidR="008F521D" w:rsidRPr="00CB68A4">
        <w:rPr>
          <w:rFonts w:ascii="Arial" w:hAnsi="Arial" w:cs="Arial"/>
        </w:rPr>
        <w:t>4</w:t>
      </w:r>
      <w:r w:rsidRPr="00CB68A4">
        <w:rPr>
          <w:rFonts w:ascii="Arial" w:hAnsi="Arial" w:cs="Arial"/>
        </w:rPr>
        <w:t xml:space="preserve">0 miesięcy i więcej oferta otrzyma maksymalną liczbę punktów tj. </w:t>
      </w:r>
      <w:r w:rsidR="008F521D" w:rsidRPr="00CB68A4">
        <w:rPr>
          <w:rFonts w:ascii="Arial" w:hAnsi="Arial" w:cs="Arial"/>
        </w:rPr>
        <w:t>4</w:t>
      </w:r>
      <w:r w:rsidRPr="00CB68A4">
        <w:rPr>
          <w:rFonts w:ascii="Arial" w:hAnsi="Arial" w:cs="Arial"/>
        </w:rPr>
        <w:t>0</w:t>
      </w:r>
      <w:r w:rsidR="008662AB" w:rsidRPr="00CB68A4">
        <w:rPr>
          <w:rFonts w:ascii="Arial" w:hAnsi="Arial" w:cs="Arial"/>
        </w:rPr>
        <w:t xml:space="preserve"> ( za każdy miesiąc </w:t>
      </w:r>
      <w:r w:rsidR="008F521D" w:rsidRPr="00CB68A4">
        <w:rPr>
          <w:rFonts w:ascii="Arial" w:hAnsi="Arial" w:cs="Arial"/>
        </w:rPr>
        <w:t>1</w:t>
      </w:r>
      <w:r w:rsidR="008662AB" w:rsidRPr="00CB68A4">
        <w:rPr>
          <w:rFonts w:ascii="Arial" w:hAnsi="Arial" w:cs="Arial"/>
        </w:rPr>
        <w:t xml:space="preserve"> pkt)</w:t>
      </w:r>
    </w:p>
    <w:p w14:paraId="6258A5C9" w14:textId="01452CAB" w:rsidR="00A757A3" w:rsidRPr="00CB68A4" w:rsidRDefault="00A757A3" w:rsidP="00CB68A4">
      <w:pPr>
        <w:spacing w:line="360" w:lineRule="auto"/>
        <w:jc w:val="both"/>
        <w:rPr>
          <w:rFonts w:ascii="Arial" w:hAnsi="Arial" w:cs="Arial"/>
        </w:rPr>
      </w:pPr>
      <w:r w:rsidRPr="00CB68A4">
        <w:rPr>
          <w:rFonts w:ascii="Arial" w:hAnsi="Arial" w:cs="Arial"/>
        </w:rPr>
        <w:t xml:space="preserve">Do liczenia punktów zamawiający przyjmie gwarancję/rękojmię na meble – z wyłączeniem </w:t>
      </w:r>
      <w:r w:rsidR="00CB68A4" w:rsidRPr="00CB68A4">
        <w:rPr>
          <w:rFonts w:ascii="Arial" w:hAnsi="Arial" w:cs="Arial"/>
        </w:rPr>
        <w:t xml:space="preserve">gwarancji na </w:t>
      </w:r>
      <w:r w:rsidRPr="00CB68A4">
        <w:rPr>
          <w:rFonts w:ascii="Arial" w:hAnsi="Arial" w:cs="Arial"/>
        </w:rPr>
        <w:t>zawias</w:t>
      </w:r>
      <w:r w:rsidR="00CB68A4" w:rsidRPr="00CB68A4">
        <w:rPr>
          <w:rFonts w:ascii="Arial" w:hAnsi="Arial" w:cs="Arial"/>
        </w:rPr>
        <w:t xml:space="preserve">y. </w:t>
      </w:r>
    </w:p>
    <w:p w14:paraId="4B9B73C7" w14:textId="77777777" w:rsidR="00DB1F5C" w:rsidRPr="00CB68A4" w:rsidRDefault="00DB1F5C" w:rsidP="00CB68A4">
      <w:pPr>
        <w:spacing w:line="360" w:lineRule="auto"/>
        <w:jc w:val="both"/>
        <w:rPr>
          <w:rFonts w:ascii="Arial" w:hAnsi="Arial" w:cs="Arial"/>
        </w:rPr>
      </w:pPr>
      <w:r w:rsidRPr="00CB68A4">
        <w:rPr>
          <w:rFonts w:ascii="Arial" w:hAnsi="Arial" w:cs="Arial"/>
        </w:rPr>
        <w:t>Ostateczna ocena punktowa (D) wyliczana będzie wg wzoru:</w:t>
      </w:r>
    </w:p>
    <w:p w14:paraId="25B564E6" w14:textId="700309E9" w:rsidR="00DB1F5C" w:rsidRPr="00CB68A4" w:rsidRDefault="00DB1F5C" w:rsidP="00CB68A4">
      <w:pPr>
        <w:spacing w:line="360" w:lineRule="auto"/>
        <w:jc w:val="both"/>
        <w:rPr>
          <w:rFonts w:ascii="Arial" w:hAnsi="Arial" w:cs="Arial"/>
        </w:rPr>
      </w:pPr>
      <w:r w:rsidRPr="00CB68A4">
        <w:rPr>
          <w:rFonts w:ascii="Arial" w:hAnsi="Arial" w:cs="Arial"/>
        </w:rPr>
        <w:t xml:space="preserve">D = (1) + (2) </w:t>
      </w:r>
    </w:p>
    <w:p w14:paraId="3AEC8999" w14:textId="13ABB4E0" w:rsidR="00DB1F5C" w:rsidRPr="00CB68A4" w:rsidRDefault="00DB1F5C" w:rsidP="00CB68A4">
      <w:pPr>
        <w:spacing w:line="360" w:lineRule="auto"/>
        <w:jc w:val="both"/>
        <w:rPr>
          <w:rFonts w:ascii="Arial" w:hAnsi="Arial" w:cs="Arial"/>
        </w:rPr>
      </w:pPr>
      <w:bookmarkStart w:id="16" w:name="_Hlk513663004"/>
      <w:r w:rsidRPr="00CB68A4">
        <w:rPr>
          <w:rFonts w:ascii="Arial" w:hAnsi="Arial" w:cs="Arial"/>
        </w:rPr>
        <w:t>4. Punktacja przyznawana ofertom w poszczególnych kryteriach będzie liczona z dokładnością do dwóch miejsc po przecinku. Najwyższa liczba punktów wyznaczy najkorzystniejszą ofertę.</w:t>
      </w:r>
    </w:p>
    <w:p w14:paraId="1F677558" w14:textId="433C8B7E" w:rsidR="00DB1F5C" w:rsidRPr="00CB68A4" w:rsidRDefault="00DB1F5C" w:rsidP="00CB68A4">
      <w:pPr>
        <w:spacing w:line="360" w:lineRule="auto"/>
        <w:jc w:val="both"/>
        <w:rPr>
          <w:rFonts w:ascii="Arial" w:hAnsi="Arial" w:cs="Arial"/>
        </w:rPr>
      </w:pPr>
      <w:r w:rsidRPr="00CB68A4">
        <w:rPr>
          <w:rFonts w:ascii="Arial" w:hAnsi="Arial" w:cs="Arial"/>
        </w:rPr>
        <w:t xml:space="preserve">5. Zamawiający udzieli zamówienia Wykonawcy, którego oferta odpowiada wszystkim wymaganiom określonym w ustawie Prawo zamówień publicznych i Specyfikacji Istotnych Warunków Zamówienia oraz zostanie oceniona jako najkorzystniejsza w oparciu o podane  w rozdz. XIII kryterium oceny ofert dla przedmiotu zamówienia. </w:t>
      </w:r>
    </w:p>
    <w:p w14:paraId="5F0D84BD" w14:textId="77777777" w:rsidR="00DB1F5C" w:rsidRPr="00CB68A4" w:rsidRDefault="00DB1F5C" w:rsidP="00CB68A4">
      <w:pPr>
        <w:spacing w:line="360" w:lineRule="auto"/>
        <w:jc w:val="both"/>
        <w:rPr>
          <w:rFonts w:ascii="Arial" w:hAnsi="Arial" w:cs="Arial"/>
        </w:rPr>
      </w:pPr>
      <w:bookmarkStart w:id="17" w:name="_Hlk513663101"/>
      <w:bookmarkEnd w:id="16"/>
      <w:r w:rsidRPr="00CB68A4">
        <w:rPr>
          <w:rFonts w:ascii="Arial" w:hAnsi="Arial" w:cs="Arial"/>
        </w:rPr>
        <w:t>6. Zamawiający poinformuje niezwłocznie wszystkich wykonawców o wyborze najkorzystniejszej oferty, podając informacje, o których mowa w art. 92 ust. 1 ustawy PZP.</w:t>
      </w:r>
    </w:p>
    <w:p w14:paraId="2E1ADB42" w14:textId="04C048ED" w:rsidR="00DB1F5C" w:rsidRPr="00CB68A4" w:rsidRDefault="00DB1F5C" w:rsidP="00CB68A4">
      <w:pPr>
        <w:pStyle w:val="Akapitzlist"/>
        <w:spacing w:line="360" w:lineRule="auto"/>
        <w:ind w:left="0"/>
        <w:jc w:val="both"/>
        <w:rPr>
          <w:rFonts w:ascii="Arial" w:hAnsi="Arial" w:cs="Arial"/>
          <w:color w:val="0000FF" w:themeColor="hyperlink"/>
          <w:u w:val="single"/>
        </w:rPr>
      </w:pPr>
      <w:r w:rsidRPr="00CB68A4">
        <w:rPr>
          <w:rFonts w:ascii="Arial" w:hAnsi="Arial" w:cs="Arial"/>
        </w:rPr>
        <w:t xml:space="preserve">Zamawiający udostępnia informacje, o których mowa w art. 92 ust. 1 pkt. ustawy PZP, na stronie internetowej </w:t>
      </w:r>
      <w:hyperlink r:id="rId17" w:history="1">
        <w:r w:rsidRPr="00CB68A4">
          <w:rPr>
            <w:rStyle w:val="Hipercze"/>
            <w:rFonts w:ascii="Arial" w:hAnsi="Arial" w:cs="Arial"/>
          </w:rPr>
          <w:t>www.ujk.edu.pl</w:t>
        </w:r>
      </w:hyperlink>
    </w:p>
    <w:p w14:paraId="575A4938" w14:textId="77777777" w:rsidR="00DB1F5C" w:rsidRPr="00CB68A4" w:rsidRDefault="00DB1F5C" w:rsidP="008F79CF">
      <w:pPr>
        <w:jc w:val="both"/>
        <w:rPr>
          <w:rFonts w:ascii="Arial" w:hAnsi="Arial" w:cs="Arial"/>
          <w:b/>
        </w:rPr>
      </w:pPr>
      <w:r w:rsidRPr="00CB68A4">
        <w:rPr>
          <w:rFonts w:ascii="Arial" w:hAnsi="Arial" w:cs="Arial"/>
          <w:b/>
        </w:rPr>
        <w:t>ROZDZIAŁ XIV. INFORMACJE O FORMALNOŚCIACH, JAKIE POWINNY ZOSTAĆ  DOPEŁNIONE PO WYBORZE OFERTY W CELU ZAWARCIA UMOWY W SPRAWIE ZAMÓWIENIA PUBLICZNEGO, ZAWARCIE UMOWY</w:t>
      </w:r>
    </w:p>
    <w:p w14:paraId="3DB7C5CE" w14:textId="224F4D31" w:rsidR="00DB1F5C" w:rsidRPr="00CB68A4" w:rsidRDefault="00DB1F5C" w:rsidP="008F79CF">
      <w:pPr>
        <w:pStyle w:val="Akapitzlist"/>
        <w:numPr>
          <w:ilvl w:val="0"/>
          <w:numId w:val="18"/>
        </w:numPr>
        <w:spacing w:after="0"/>
        <w:ind w:left="426" w:hanging="284"/>
        <w:jc w:val="both"/>
        <w:rPr>
          <w:rFonts w:ascii="Arial" w:hAnsi="Arial" w:cs="Arial"/>
        </w:rPr>
      </w:pPr>
      <w:r w:rsidRPr="00CB68A4">
        <w:rPr>
          <w:rFonts w:ascii="Arial" w:hAnsi="Arial" w:cs="Arial"/>
        </w:rPr>
        <w:t>W przypadku wyboru oferty złożonej przez wykonawców wspólnie ubiegających się o udzielenie zamówienia zamawiający będzie żądał przed zawarciem umowy przedstawienia umowy regulującej współpracę tych wykonawców. Umowa taka winna określać strony umowy, cel działania, sposób współdziałania, zakres prac przewidzianych do wykonania każdemu z nich, solidarną odpowiedzialność za wykonanie zamówienia, oznaczenie czasu trwania konsorcjum (obejmującego okres realizacji przedmiotu zamówienia), wykluczenie możliwości wypowiedzenia umowy konsorcjum przez któregokolwiek z jego członków do czasu wykonania zamówienia.</w:t>
      </w:r>
    </w:p>
    <w:p w14:paraId="4E2C4F38" w14:textId="77777777" w:rsidR="00DB1F5C" w:rsidRPr="00CB68A4" w:rsidRDefault="00DB1F5C" w:rsidP="008F79CF">
      <w:pPr>
        <w:pStyle w:val="Akapitzlist"/>
        <w:numPr>
          <w:ilvl w:val="0"/>
          <w:numId w:val="18"/>
        </w:numPr>
        <w:spacing w:after="0"/>
        <w:ind w:left="426" w:hanging="284"/>
        <w:jc w:val="both"/>
        <w:rPr>
          <w:rFonts w:ascii="Arial" w:hAnsi="Arial" w:cs="Arial"/>
        </w:rPr>
      </w:pPr>
      <w:r w:rsidRPr="00CB68A4">
        <w:rPr>
          <w:rFonts w:ascii="Arial" w:hAnsi="Arial" w:cs="Arial"/>
        </w:rPr>
        <w:t xml:space="preserve">Zamawiający nie będzie żądał od Wykonawcy, którego oferta zostanie wybrana jako najkorzystniejsza, wniesienia zabezpieczenia należytego wykonania umowy. </w:t>
      </w:r>
    </w:p>
    <w:p w14:paraId="14E7F9F4" w14:textId="77777777" w:rsidR="00DB1F5C" w:rsidRDefault="00DB1F5C" w:rsidP="008F79CF">
      <w:pPr>
        <w:pStyle w:val="Akapitzlist"/>
        <w:numPr>
          <w:ilvl w:val="0"/>
          <w:numId w:val="18"/>
        </w:numPr>
        <w:spacing w:after="0"/>
        <w:ind w:left="426" w:hanging="284"/>
        <w:jc w:val="both"/>
        <w:rPr>
          <w:rFonts w:ascii="Arial" w:hAnsi="Arial" w:cs="Arial"/>
        </w:rPr>
      </w:pPr>
      <w:r w:rsidRPr="00CB68A4">
        <w:rPr>
          <w:rFonts w:ascii="Arial" w:hAnsi="Arial" w:cs="Arial"/>
        </w:rPr>
        <w:t xml:space="preserve">Zamawiający zawrze umowę w sprawie zamówienia publicznego w terminach określonych w art. 94 ust. 1 lub ust. 2 ustawy </w:t>
      </w:r>
      <w:proofErr w:type="spellStart"/>
      <w:r w:rsidRPr="00CB68A4">
        <w:rPr>
          <w:rFonts w:ascii="Arial" w:hAnsi="Arial" w:cs="Arial"/>
        </w:rPr>
        <w:t>Pzp</w:t>
      </w:r>
      <w:proofErr w:type="spellEnd"/>
      <w:r w:rsidRPr="00CB68A4">
        <w:rPr>
          <w:rFonts w:ascii="Arial" w:hAnsi="Arial" w:cs="Arial"/>
        </w:rPr>
        <w:t>.</w:t>
      </w:r>
    </w:p>
    <w:p w14:paraId="6241F2E3" w14:textId="77777777" w:rsidR="004529F2" w:rsidRDefault="004529F2" w:rsidP="004529F2">
      <w:pPr>
        <w:spacing w:after="0"/>
        <w:jc w:val="both"/>
        <w:rPr>
          <w:rFonts w:ascii="Arial" w:hAnsi="Arial" w:cs="Arial"/>
        </w:rPr>
      </w:pPr>
    </w:p>
    <w:p w14:paraId="6FBED82B" w14:textId="77777777" w:rsidR="004529F2" w:rsidRDefault="004529F2" w:rsidP="004529F2">
      <w:pPr>
        <w:spacing w:after="0"/>
        <w:jc w:val="both"/>
        <w:rPr>
          <w:rFonts w:ascii="Arial" w:hAnsi="Arial" w:cs="Arial"/>
        </w:rPr>
      </w:pPr>
    </w:p>
    <w:p w14:paraId="0777DFA3" w14:textId="77777777" w:rsidR="004529F2" w:rsidRDefault="004529F2" w:rsidP="004529F2">
      <w:pPr>
        <w:spacing w:after="0"/>
        <w:jc w:val="both"/>
        <w:rPr>
          <w:rFonts w:ascii="Arial" w:hAnsi="Arial" w:cs="Arial"/>
        </w:rPr>
      </w:pPr>
    </w:p>
    <w:p w14:paraId="1CCB26FD" w14:textId="77777777" w:rsidR="004529F2" w:rsidRPr="004529F2" w:rsidRDefault="004529F2" w:rsidP="004529F2">
      <w:pPr>
        <w:spacing w:after="0"/>
        <w:jc w:val="both"/>
        <w:rPr>
          <w:rFonts w:ascii="Arial" w:hAnsi="Arial" w:cs="Arial"/>
        </w:rPr>
      </w:pPr>
    </w:p>
    <w:p w14:paraId="226CBA9E" w14:textId="05026E62" w:rsidR="00DB1F5C" w:rsidRPr="00CB68A4" w:rsidRDefault="00DB1F5C" w:rsidP="008F79CF">
      <w:pPr>
        <w:pStyle w:val="Akapitzlist"/>
        <w:numPr>
          <w:ilvl w:val="0"/>
          <w:numId w:val="18"/>
        </w:numPr>
        <w:spacing w:after="0"/>
        <w:ind w:left="426" w:hanging="284"/>
        <w:jc w:val="both"/>
        <w:rPr>
          <w:rFonts w:ascii="Arial" w:hAnsi="Arial" w:cs="Arial"/>
        </w:rPr>
      </w:pPr>
      <w:r w:rsidRPr="00CB68A4">
        <w:rPr>
          <w:rFonts w:ascii="Arial" w:hAnsi="Arial" w:cs="Arial"/>
        </w:rPr>
        <w:lastRenderedPageBreak/>
        <w:t>Wykonawca, którego oferta zostanie uznana za najkorzystniejszą, przed podpisaniem umowy zobowiązany jest do złożenia informacji o osobach umocowanych do zawarcia umowy i jeżeli taka konieczność zaistnieje - złożenia ich pełnomocnictw  w formie oryginału lub kopii poświadczonej za zgodność z oryginałem przez notariusza lub osobę/osoby udzielające pełnomocnictwa.</w:t>
      </w:r>
    </w:p>
    <w:p w14:paraId="49516118" w14:textId="12F3BD7E" w:rsidR="00FB338D" w:rsidRPr="00CB68A4" w:rsidRDefault="00FB338D" w:rsidP="008F79CF">
      <w:pPr>
        <w:pStyle w:val="Akapitzlist"/>
        <w:numPr>
          <w:ilvl w:val="0"/>
          <w:numId w:val="18"/>
        </w:numPr>
        <w:tabs>
          <w:tab w:val="left" w:pos="6969"/>
          <w:tab w:val="left" w:pos="7818"/>
        </w:tabs>
        <w:spacing w:after="0"/>
        <w:ind w:right="215"/>
        <w:jc w:val="both"/>
        <w:rPr>
          <w:rFonts w:ascii="Arial" w:hAnsi="Arial" w:cs="Arial"/>
          <w:b/>
          <w:bCs/>
        </w:rPr>
      </w:pPr>
      <w:r w:rsidRPr="00CB68A4">
        <w:rPr>
          <w:rFonts w:ascii="Arial" w:hAnsi="Arial" w:cs="Arial"/>
          <w:b/>
          <w:bCs/>
        </w:rPr>
        <w:t xml:space="preserve">Wykonawca wybrany do realizacji zamówienia zobowiązany będzie do złożenia u </w:t>
      </w:r>
      <w:r w:rsidR="001B7DF9" w:rsidRPr="00CB68A4">
        <w:rPr>
          <w:rFonts w:ascii="Arial" w:hAnsi="Arial" w:cs="Arial"/>
          <w:b/>
          <w:bCs/>
        </w:rPr>
        <w:t>z</w:t>
      </w:r>
      <w:r w:rsidRPr="00CB68A4">
        <w:rPr>
          <w:rFonts w:ascii="Arial" w:hAnsi="Arial" w:cs="Arial"/>
          <w:b/>
          <w:bCs/>
        </w:rPr>
        <w:t xml:space="preserve">amawiającego, </w:t>
      </w:r>
      <w:r w:rsidRPr="00CB68A4">
        <w:rPr>
          <w:rFonts w:ascii="Arial" w:hAnsi="Arial" w:cs="Arial"/>
          <w:b/>
          <w:bCs/>
          <w:u w:val="single"/>
        </w:rPr>
        <w:t>najpóźniej w dniu podpisania umowy,</w:t>
      </w:r>
      <w:r w:rsidRPr="00CB68A4">
        <w:rPr>
          <w:rFonts w:ascii="Arial" w:hAnsi="Arial" w:cs="Arial"/>
          <w:b/>
          <w:bCs/>
        </w:rPr>
        <w:t xml:space="preserve"> </w:t>
      </w:r>
      <w:r w:rsidRPr="00CB68A4">
        <w:rPr>
          <w:rFonts w:ascii="Arial" w:hAnsi="Arial" w:cs="Arial"/>
          <w:b/>
          <w:bCs/>
          <w:u w:val="single"/>
        </w:rPr>
        <w:t>oświadczenia producenta</w:t>
      </w:r>
      <w:r w:rsidRPr="00CB68A4">
        <w:rPr>
          <w:rFonts w:ascii="Arial" w:hAnsi="Arial" w:cs="Arial"/>
          <w:b/>
          <w:bCs/>
        </w:rPr>
        <w:t xml:space="preserve"> </w:t>
      </w:r>
      <w:r w:rsidR="001B7DF9" w:rsidRPr="00CB68A4">
        <w:rPr>
          <w:rFonts w:ascii="Arial" w:hAnsi="Arial" w:cs="Arial"/>
          <w:b/>
          <w:bCs/>
        </w:rPr>
        <w:t xml:space="preserve">                                          </w:t>
      </w:r>
      <w:r w:rsidRPr="00CB68A4">
        <w:rPr>
          <w:rFonts w:ascii="Arial" w:hAnsi="Arial" w:cs="Arial"/>
          <w:b/>
          <w:bCs/>
        </w:rPr>
        <w:t>o zastosowaniu pianek trudnopalnych – dotyczy części II</w:t>
      </w:r>
    </w:p>
    <w:p w14:paraId="3562D301" w14:textId="472F5B54" w:rsidR="008F79CF" w:rsidRDefault="00DB1F5C" w:rsidP="008F79CF">
      <w:pPr>
        <w:pStyle w:val="Akapitzlist"/>
        <w:numPr>
          <w:ilvl w:val="0"/>
          <w:numId w:val="18"/>
        </w:numPr>
        <w:spacing w:after="0"/>
        <w:ind w:left="426" w:hanging="284"/>
        <w:jc w:val="both"/>
        <w:rPr>
          <w:rFonts w:ascii="Arial" w:hAnsi="Arial" w:cs="Arial"/>
        </w:rPr>
      </w:pPr>
      <w:r w:rsidRPr="00CB68A4">
        <w:rPr>
          <w:rFonts w:ascii="Arial" w:hAnsi="Arial" w:cs="Arial"/>
        </w:rPr>
        <w:t>Wybranemu Wykonawcy Zamawiający wskaże termin i miejsce podpisania umowy.</w:t>
      </w:r>
    </w:p>
    <w:p w14:paraId="7ECF728A" w14:textId="77777777" w:rsidR="004529F2" w:rsidRPr="004529F2" w:rsidRDefault="004529F2" w:rsidP="004529F2">
      <w:pPr>
        <w:pStyle w:val="Akapitzlist"/>
        <w:spacing w:after="0"/>
        <w:ind w:left="426"/>
        <w:jc w:val="both"/>
        <w:rPr>
          <w:rFonts w:ascii="Arial" w:hAnsi="Arial" w:cs="Arial"/>
        </w:rPr>
      </w:pPr>
    </w:p>
    <w:p w14:paraId="309C8D3E" w14:textId="77777777" w:rsidR="00DB1F5C" w:rsidRPr="00CB68A4" w:rsidRDefault="00DB1F5C" w:rsidP="008F79CF">
      <w:pPr>
        <w:jc w:val="both"/>
        <w:rPr>
          <w:rFonts w:ascii="Arial" w:hAnsi="Arial" w:cs="Arial"/>
          <w:b/>
        </w:rPr>
      </w:pPr>
      <w:r w:rsidRPr="00CB68A4">
        <w:rPr>
          <w:rFonts w:ascii="Arial" w:hAnsi="Arial" w:cs="Arial"/>
          <w:b/>
        </w:rPr>
        <w:t>ROZDZIAŁ XV. WYMAGANIA DOTYCZĄCE ZABEZPIECZENIA NALEŻYTEGO WYKONANIA UMOWY</w:t>
      </w:r>
    </w:p>
    <w:p w14:paraId="00E35593" w14:textId="77777777" w:rsidR="00DB1F5C" w:rsidRPr="00CB68A4" w:rsidRDefault="00DB1F5C" w:rsidP="008F79CF">
      <w:pPr>
        <w:jc w:val="both"/>
        <w:rPr>
          <w:rFonts w:ascii="Arial" w:hAnsi="Arial" w:cs="Arial"/>
        </w:rPr>
      </w:pPr>
      <w:r w:rsidRPr="00CB68A4">
        <w:rPr>
          <w:rFonts w:ascii="Arial" w:hAnsi="Arial" w:cs="Arial"/>
        </w:rPr>
        <w:t xml:space="preserve">Zamawiający nie będzie żądał od Wykonawcy, którego oferta zostanie wybrana jako najkorzystniejsza, wniesienia zabezpieczenia należytego wykonania umowy. </w:t>
      </w:r>
    </w:p>
    <w:p w14:paraId="2C5697E9" w14:textId="77777777" w:rsidR="00DB1F5C" w:rsidRPr="00CB68A4" w:rsidRDefault="00DB1F5C" w:rsidP="00CB68A4">
      <w:pPr>
        <w:spacing w:line="360" w:lineRule="auto"/>
        <w:jc w:val="both"/>
        <w:rPr>
          <w:rFonts w:ascii="Arial" w:hAnsi="Arial" w:cs="Arial"/>
        </w:rPr>
      </w:pPr>
      <w:r w:rsidRPr="00CB68A4">
        <w:rPr>
          <w:rFonts w:ascii="Arial" w:hAnsi="Arial" w:cs="Arial"/>
          <w:b/>
        </w:rPr>
        <w:t>ROZDZIAŁ XVI. ISTOTNE DLA STRON POSTANOWIENIA, KTÓRE ZOSTANĄ PROWADZONE DO TREŚCI ZAWIERANEJ UMOWY W SPRAWIE ZAMÓWIENIA PUBLICZNEGO, OGÓLNE WARUNKI UMOWY</w:t>
      </w:r>
      <w:r w:rsidRPr="00CB68A4">
        <w:rPr>
          <w:rFonts w:ascii="Arial" w:hAnsi="Arial" w:cs="Arial"/>
        </w:rPr>
        <w:t xml:space="preserve">. </w:t>
      </w:r>
    </w:p>
    <w:p w14:paraId="110E7F45" w14:textId="75302348" w:rsidR="00DB1F5C" w:rsidRPr="00CB68A4" w:rsidRDefault="00DB1F5C" w:rsidP="00CB68A4">
      <w:pPr>
        <w:pStyle w:val="Akapitzlist"/>
        <w:numPr>
          <w:ilvl w:val="0"/>
          <w:numId w:val="19"/>
        </w:numPr>
        <w:spacing w:after="0" w:line="360" w:lineRule="auto"/>
        <w:jc w:val="both"/>
        <w:rPr>
          <w:rFonts w:ascii="Arial" w:hAnsi="Arial" w:cs="Arial"/>
        </w:rPr>
      </w:pPr>
      <w:r w:rsidRPr="00CB68A4">
        <w:rPr>
          <w:rFonts w:ascii="Arial" w:hAnsi="Arial" w:cs="Arial"/>
        </w:rPr>
        <w:t xml:space="preserve">Zawarcie umowy nastąpi według wzoru Zamawiającego – stanowiącego załącznik nr 3 SIWZ. </w:t>
      </w:r>
    </w:p>
    <w:p w14:paraId="74352CD4" w14:textId="1215D54B" w:rsidR="00DB1F5C" w:rsidRPr="00CB68A4" w:rsidRDefault="00DB1F5C" w:rsidP="00CB68A4">
      <w:pPr>
        <w:pStyle w:val="Akapitzlist"/>
        <w:numPr>
          <w:ilvl w:val="0"/>
          <w:numId w:val="19"/>
        </w:numPr>
        <w:spacing w:after="0" w:line="360" w:lineRule="auto"/>
        <w:jc w:val="both"/>
        <w:rPr>
          <w:rFonts w:ascii="Arial" w:hAnsi="Arial" w:cs="Arial"/>
        </w:rPr>
      </w:pPr>
      <w:r w:rsidRPr="00CB68A4">
        <w:rPr>
          <w:rFonts w:ascii="Arial" w:hAnsi="Arial" w:cs="Arial"/>
        </w:rPr>
        <w:t>Zamawiający przewiduje możliwość dokonania zmian postanowień zawartej umowy        w stosunku do treści oferty, na podstawie, której dokonano wyboru wykonawcy,</w:t>
      </w:r>
      <w:r w:rsidR="00B0646A" w:rsidRPr="00CB68A4">
        <w:rPr>
          <w:rFonts w:ascii="Arial" w:hAnsi="Arial" w:cs="Arial"/>
        </w:rPr>
        <w:t xml:space="preserve"> </w:t>
      </w:r>
      <w:r w:rsidRPr="00CB68A4">
        <w:rPr>
          <w:rFonts w:ascii="Arial" w:hAnsi="Arial" w:cs="Arial"/>
        </w:rPr>
        <w:t xml:space="preserve">w szczególności w poniższych przypadkach i w okolicznościach określonych art.144 ust.1 </w:t>
      </w:r>
      <w:proofErr w:type="spellStart"/>
      <w:r w:rsidRPr="00CB68A4">
        <w:rPr>
          <w:rFonts w:ascii="Arial" w:hAnsi="Arial" w:cs="Arial"/>
        </w:rPr>
        <w:t>Pzp</w:t>
      </w:r>
      <w:proofErr w:type="spellEnd"/>
      <w:r w:rsidRPr="00CB68A4">
        <w:rPr>
          <w:rFonts w:ascii="Arial" w:hAnsi="Arial" w:cs="Arial"/>
        </w:rPr>
        <w:t xml:space="preserve">. </w:t>
      </w:r>
    </w:p>
    <w:p w14:paraId="3705B066" w14:textId="77777777" w:rsidR="00DB1F5C" w:rsidRPr="00CB68A4" w:rsidRDefault="00DB1F5C" w:rsidP="00CB68A4">
      <w:pPr>
        <w:pStyle w:val="Akapitzlist"/>
        <w:numPr>
          <w:ilvl w:val="1"/>
          <w:numId w:val="15"/>
        </w:numPr>
        <w:tabs>
          <w:tab w:val="left" w:pos="851"/>
        </w:tabs>
        <w:spacing w:after="60" w:line="360" w:lineRule="auto"/>
        <w:ind w:left="1134" w:hanging="425"/>
        <w:jc w:val="both"/>
        <w:rPr>
          <w:rFonts w:ascii="Arial" w:eastAsia="Times New Roman" w:hAnsi="Arial" w:cs="Arial"/>
        </w:rPr>
      </w:pPr>
      <w:r w:rsidRPr="00CB68A4">
        <w:rPr>
          <w:rFonts w:ascii="Arial" w:eastAsia="Times New Roman" w:hAnsi="Arial" w:cs="Arial"/>
        </w:rPr>
        <w:t xml:space="preserve">Terminu wykonania umowy, w przypadku zaistnienia </w:t>
      </w:r>
      <w:r w:rsidRPr="00CB68A4">
        <w:rPr>
          <w:rFonts w:ascii="Arial" w:hAnsi="Arial" w:cs="Arial"/>
        </w:rPr>
        <w:t xml:space="preserve">okoliczności, na które Strony umowy nie miały wpływu (w tym również w przypadku klęski żywiołowej, zjawisk atmosferycznych, siły wyższej, sytuacji, których nie dało się przewidzieć, które mają wpływ na termin realizacji i są niezależne od stron umowy). </w:t>
      </w:r>
      <w:r w:rsidRPr="00CB68A4">
        <w:rPr>
          <w:rFonts w:ascii="Arial" w:eastAsia="Times New Roman" w:hAnsi="Arial" w:cs="Arial"/>
        </w:rPr>
        <w:t>Z</w:t>
      </w:r>
      <w:r w:rsidRPr="00CB68A4">
        <w:rPr>
          <w:rFonts w:ascii="Arial" w:hAnsi="Arial" w:cs="Arial"/>
        </w:rPr>
        <w:t>miana terminu realizacji zamówienia może nastąpić wyłącznie na uzasadniony/zaakceptowany przez zamawiającego wniosek wykonawcy zawierający uzasadnienie zmiany terminu;  w szczególności zmiana terminu wykonania przedmiotu umowy może ulec zmianie w przypadku wystąpienia zdarzenia losowego mającego charakter siły wyższej uniemożliwiającej wykonanie przedmiotu umowy zgodnie z jej postanowieniami.</w:t>
      </w:r>
    </w:p>
    <w:p w14:paraId="704D0029" w14:textId="420F5B97" w:rsidR="00DB1F5C" w:rsidRPr="00CB68A4" w:rsidRDefault="00DB1F5C" w:rsidP="00CB68A4">
      <w:pPr>
        <w:pStyle w:val="Akapitzlist"/>
        <w:tabs>
          <w:tab w:val="left" w:pos="851"/>
        </w:tabs>
        <w:spacing w:after="60" w:line="360" w:lineRule="auto"/>
        <w:ind w:left="284"/>
        <w:jc w:val="both"/>
        <w:rPr>
          <w:rFonts w:ascii="Arial" w:eastAsia="Times New Roman" w:hAnsi="Arial" w:cs="Arial"/>
        </w:rPr>
      </w:pPr>
      <w:r w:rsidRPr="00CB68A4">
        <w:rPr>
          <w:rFonts w:ascii="Arial" w:eastAsia="Times New Roman" w:hAnsi="Arial" w:cs="Arial"/>
        </w:rPr>
        <w:t xml:space="preserve">W przypadku wystąpienia sytuacji skutkujących koniecznością zmiany umowy z przyczyn, o których mowa wyżej, wykonawca zobowiązany jest do niezwłocznego poinformowania, o tym fakcie zamawiającego  </w:t>
      </w:r>
      <w:r w:rsidR="00B0646A" w:rsidRPr="00CB68A4">
        <w:rPr>
          <w:rFonts w:ascii="Arial" w:eastAsia="Times New Roman" w:hAnsi="Arial" w:cs="Arial"/>
        </w:rPr>
        <w:t xml:space="preserve">                             </w:t>
      </w:r>
      <w:r w:rsidRPr="00CB68A4">
        <w:rPr>
          <w:rFonts w:ascii="Arial" w:eastAsia="Times New Roman" w:hAnsi="Arial" w:cs="Arial"/>
        </w:rPr>
        <w:t>i wystąpienia z wnioskiem o dokonanie wskazanej zmiany. Zmiana umowy powinna nastąpić w formie pisemnego aneksu sporządzonego przez zamawiającego i podpisanego przez strony umowy, pod rygorem nieważności takiego oświadczenia oraz powinna zawierać uzasadnienie faktyczne i prawne.</w:t>
      </w:r>
    </w:p>
    <w:p w14:paraId="11A7C8B2" w14:textId="7A4A25A3" w:rsidR="004529F2" w:rsidRPr="004529F2" w:rsidRDefault="00DB1F5C" w:rsidP="004529F2">
      <w:pPr>
        <w:pStyle w:val="Akapitzlist"/>
        <w:numPr>
          <w:ilvl w:val="0"/>
          <w:numId w:val="19"/>
        </w:numPr>
        <w:spacing w:after="0" w:line="360" w:lineRule="auto"/>
        <w:jc w:val="both"/>
        <w:rPr>
          <w:rFonts w:ascii="Arial" w:eastAsia="Times New Roman" w:hAnsi="Arial" w:cs="Arial"/>
        </w:rPr>
      </w:pPr>
      <w:r w:rsidRPr="00CB68A4">
        <w:rPr>
          <w:rFonts w:ascii="Arial" w:eastAsia="Times New Roman" w:hAnsi="Arial" w:cs="Arial"/>
        </w:rPr>
        <w:t>Zmiana podwykonawców, w tym podwykonawców na zasobach, których wykonawca opierał się wykazując spełnianie warunków udziału w postępowaniu, pod warunkiem, że nowy podwykonawca wykaże spełnianie warunków w zakresie nie mniejszym niż wymagane w SIWZ (taka zmiana nie wymaga aneksu).</w:t>
      </w:r>
    </w:p>
    <w:p w14:paraId="4A630B02" w14:textId="77777777" w:rsidR="00DB1F5C" w:rsidRPr="00CB68A4" w:rsidRDefault="00DB1F5C" w:rsidP="00CB68A4">
      <w:pPr>
        <w:pStyle w:val="Akapitzlist"/>
        <w:numPr>
          <w:ilvl w:val="0"/>
          <w:numId w:val="19"/>
        </w:numPr>
        <w:spacing w:before="240" w:after="0" w:line="360" w:lineRule="auto"/>
        <w:jc w:val="both"/>
        <w:rPr>
          <w:rFonts w:ascii="Arial" w:hAnsi="Arial" w:cs="Arial"/>
        </w:rPr>
      </w:pPr>
      <w:r w:rsidRPr="00CB68A4">
        <w:rPr>
          <w:rFonts w:ascii="Arial" w:hAnsi="Arial" w:cs="Arial"/>
        </w:rPr>
        <w:t xml:space="preserve">Wprowadzenie przez wykonawcę podwykonawcy pomimo wykazania w ofercie wykonania przedmiotu umowy siłami własnymi, pod warunkiem uzgodnienia tego podwykonawcy z zamawiającym i treści umowy z nim zawartej przez wykonawcę (taka zmiana nie wymaga aneksu). Jeżeli powierzenie </w:t>
      </w:r>
      <w:r w:rsidRPr="00CB68A4">
        <w:rPr>
          <w:rFonts w:ascii="Arial" w:hAnsi="Arial" w:cs="Arial"/>
        </w:rPr>
        <w:lastRenderedPageBreak/>
        <w:t xml:space="preserve">podwykonawcy wykonania części zamówienia  nastąpi w trakcie jego realizacji, wykonawca  przedstawi zamawiającemu oświadczenie, o którym mowa w art. 25a ust. 1 </w:t>
      </w:r>
      <w:proofErr w:type="spellStart"/>
      <w:r w:rsidRPr="00CB68A4">
        <w:rPr>
          <w:rFonts w:ascii="Arial" w:hAnsi="Arial" w:cs="Arial"/>
        </w:rPr>
        <w:t>Pzp</w:t>
      </w:r>
      <w:proofErr w:type="spellEnd"/>
      <w:r w:rsidRPr="00CB68A4">
        <w:rPr>
          <w:rFonts w:ascii="Arial" w:hAnsi="Arial" w:cs="Arial"/>
        </w:rPr>
        <w:t xml:space="preserve">  i dokument potwierdzający brak podstaw wykluczenia wobec tego podwykonawcy.</w:t>
      </w:r>
    </w:p>
    <w:p w14:paraId="54AA2F61" w14:textId="77777777" w:rsidR="00DB1F5C" w:rsidRPr="00CB68A4" w:rsidRDefault="00DB1F5C" w:rsidP="00CB68A4">
      <w:pPr>
        <w:pStyle w:val="Akapitzlist"/>
        <w:spacing w:line="360" w:lineRule="auto"/>
        <w:ind w:left="397"/>
        <w:jc w:val="both"/>
        <w:rPr>
          <w:rFonts w:ascii="Arial" w:hAnsi="Arial" w:cs="Arial"/>
        </w:rPr>
      </w:pPr>
      <w:r w:rsidRPr="00CB68A4">
        <w:rPr>
          <w:rFonts w:ascii="Arial" w:hAnsi="Arial" w:cs="Arial"/>
        </w:rPr>
        <w:t xml:space="preserve"> Jeżeli zamawiający stwierdzi, że wobec danego podwykonawcy zachodzą podstawy wykluczenia, wykonawca obowiązany jest zastąpić tego podwykonawcę lub zrezygnować z powierzenia wykonania części zamówienia podwykonawcy.  (art.36ba </w:t>
      </w:r>
      <w:proofErr w:type="spellStart"/>
      <w:r w:rsidRPr="00CB68A4">
        <w:rPr>
          <w:rFonts w:ascii="Arial" w:hAnsi="Arial" w:cs="Arial"/>
        </w:rPr>
        <w:t>Pzp</w:t>
      </w:r>
      <w:proofErr w:type="spellEnd"/>
      <w:r w:rsidRPr="00CB68A4">
        <w:rPr>
          <w:rFonts w:ascii="Arial" w:hAnsi="Arial" w:cs="Arial"/>
        </w:rPr>
        <w:t>).</w:t>
      </w:r>
    </w:p>
    <w:p w14:paraId="1FE88C69" w14:textId="09E0AAE1" w:rsidR="00DB1F5C" w:rsidRDefault="00DB1F5C" w:rsidP="00CB68A4">
      <w:pPr>
        <w:pStyle w:val="Akapitzlist"/>
        <w:numPr>
          <w:ilvl w:val="0"/>
          <w:numId w:val="19"/>
        </w:numPr>
        <w:spacing w:after="0" w:line="360" w:lineRule="auto"/>
        <w:jc w:val="both"/>
        <w:rPr>
          <w:rFonts w:ascii="Arial" w:hAnsi="Arial" w:cs="Arial"/>
        </w:rPr>
      </w:pPr>
      <w:r w:rsidRPr="00CB68A4">
        <w:rPr>
          <w:rFonts w:ascii="Arial" w:hAnsi="Arial" w:cs="Arial"/>
        </w:rPr>
        <w:t xml:space="preserve"> z</w:t>
      </w:r>
      <w:r w:rsidRPr="00CB68A4">
        <w:rPr>
          <w:rFonts w:ascii="Arial" w:eastAsia="Times New Roman" w:hAnsi="Arial" w:cs="Arial"/>
        </w:rPr>
        <w:t xml:space="preserve">miana </w:t>
      </w:r>
      <w:r w:rsidR="006D43EE" w:rsidRPr="00CB68A4">
        <w:rPr>
          <w:rFonts w:ascii="Arial" w:eastAsia="Times New Roman" w:hAnsi="Arial" w:cs="Arial"/>
        </w:rPr>
        <w:t xml:space="preserve">mebli - </w:t>
      </w:r>
      <w:r w:rsidRPr="00CB68A4">
        <w:rPr>
          <w:rFonts w:ascii="Arial" w:eastAsia="Times New Roman" w:hAnsi="Arial" w:cs="Arial"/>
        </w:rPr>
        <w:t xml:space="preserve"> jeżeli zaproponowan</w:t>
      </w:r>
      <w:r w:rsidR="006D43EE" w:rsidRPr="00CB68A4">
        <w:rPr>
          <w:rFonts w:ascii="Arial" w:eastAsia="Times New Roman" w:hAnsi="Arial" w:cs="Arial"/>
        </w:rPr>
        <w:t xml:space="preserve">e </w:t>
      </w:r>
      <w:r w:rsidRPr="00CB68A4">
        <w:rPr>
          <w:rFonts w:ascii="Arial" w:eastAsia="Times New Roman" w:hAnsi="Arial" w:cs="Arial"/>
        </w:rPr>
        <w:t xml:space="preserve"> w ofercie zostan</w:t>
      </w:r>
      <w:r w:rsidR="006D43EE" w:rsidRPr="00CB68A4">
        <w:rPr>
          <w:rFonts w:ascii="Arial" w:eastAsia="Times New Roman" w:hAnsi="Arial" w:cs="Arial"/>
        </w:rPr>
        <w:t>ą</w:t>
      </w:r>
      <w:r w:rsidRPr="00CB68A4">
        <w:rPr>
          <w:rFonts w:ascii="Arial" w:eastAsia="Times New Roman" w:hAnsi="Arial" w:cs="Arial"/>
        </w:rPr>
        <w:t xml:space="preserve"> wycofan</w:t>
      </w:r>
      <w:r w:rsidR="006D43EE" w:rsidRPr="00CB68A4">
        <w:rPr>
          <w:rFonts w:ascii="Arial" w:eastAsia="Times New Roman" w:hAnsi="Arial" w:cs="Arial"/>
        </w:rPr>
        <w:t>e</w:t>
      </w:r>
      <w:r w:rsidR="00B0646A" w:rsidRPr="00CB68A4">
        <w:rPr>
          <w:rFonts w:ascii="Arial" w:eastAsia="Times New Roman" w:hAnsi="Arial" w:cs="Arial"/>
        </w:rPr>
        <w:t xml:space="preserve"> </w:t>
      </w:r>
      <w:r w:rsidRPr="00CB68A4">
        <w:rPr>
          <w:rFonts w:ascii="Arial" w:eastAsia="Times New Roman" w:hAnsi="Arial" w:cs="Arial"/>
        </w:rPr>
        <w:t>z produkcji lub zastąpion</w:t>
      </w:r>
      <w:r w:rsidR="006D43EE" w:rsidRPr="00CB68A4">
        <w:rPr>
          <w:rFonts w:ascii="Arial" w:eastAsia="Times New Roman" w:hAnsi="Arial" w:cs="Arial"/>
        </w:rPr>
        <w:t>e</w:t>
      </w:r>
      <w:r w:rsidRPr="00CB68A4">
        <w:rPr>
          <w:rFonts w:ascii="Arial" w:eastAsia="Times New Roman" w:hAnsi="Arial" w:cs="Arial"/>
        </w:rPr>
        <w:t xml:space="preserve">  </w:t>
      </w:r>
      <w:r w:rsidR="006D43EE" w:rsidRPr="00CB68A4">
        <w:rPr>
          <w:rFonts w:ascii="Arial" w:eastAsia="Times New Roman" w:hAnsi="Arial" w:cs="Arial"/>
        </w:rPr>
        <w:t>lepsz</w:t>
      </w:r>
      <w:r w:rsidRPr="00CB68A4">
        <w:rPr>
          <w:rFonts w:ascii="Arial" w:eastAsia="Times New Roman" w:hAnsi="Arial" w:cs="Arial"/>
        </w:rPr>
        <w:t xml:space="preserve">ą wersją – pod warunkiem, że </w:t>
      </w:r>
      <w:r w:rsidRPr="00CB68A4">
        <w:rPr>
          <w:rFonts w:ascii="Arial" w:hAnsi="Arial" w:cs="Arial"/>
        </w:rPr>
        <w:t>nie będ</w:t>
      </w:r>
      <w:r w:rsidR="008F521D" w:rsidRPr="00CB68A4">
        <w:rPr>
          <w:rFonts w:ascii="Arial" w:hAnsi="Arial" w:cs="Arial"/>
        </w:rPr>
        <w:t>zie gorsza</w:t>
      </w:r>
      <w:r w:rsidRPr="00CB68A4">
        <w:rPr>
          <w:rFonts w:ascii="Arial" w:hAnsi="Arial" w:cs="Arial"/>
        </w:rPr>
        <w:t xml:space="preserve"> niż t</w:t>
      </w:r>
      <w:r w:rsidR="008F521D" w:rsidRPr="00CB68A4">
        <w:rPr>
          <w:rFonts w:ascii="Arial" w:hAnsi="Arial" w:cs="Arial"/>
        </w:rPr>
        <w:t>a</w:t>
      </w:r>
      <w:r w:rsidRPr="00CB68A4">
        <w:rPr>
          <w:rFonts w:ascii="Arial" w:hAnsi="Arial" w:cs="Arial"/>
        </w:rPr>
        <w:t xml:space="preserve"> wskazana w SIWZ oraz  gwarantować będ</w:t>
      </w:r>
      <w:r w:rsidR="008F521D" w:rsidRPr="00CB68A4">
        <w:rPr>
          <w:rFonts w:ascii="Arial" w:hAnsi="Arial" w:cs="Arial"/>
        </w:rPr>
        <w:t>zie</w:t>
      </w:r>
      <w:r w:rsidRPr="00CB68A4">
        <w:rPr>
          <w:rFonts w:ascii="Arial" w:hAnsi="Arial" w:cs="Arial"/>
        </w:rPr>
        <w:t xml:space="preserve"> zachowanie parametrów  i funkcjonalności opisanych  w SIWZ</w:t>
      </w:r>
      <w:r w:rsidR="006D43EE" w:rsidRPr="00CB68A4">
        <w:rPr>
          <w:rFonts w:ascii="Arial" w:hAnsi="Arial" w:cs="Arial"/>
        </w:rPr>
        <w:t xml:space="preserve">. </w:t>
      </w:r>
      <w:r w:rsidRPr="00CB68A4">
        <w:rPr>
          <w:rFonts w:ascii="Arial" w:hAnsi="Arial" w:cs="Arial"/>
        </w:rPr>
        <w:t xml:space="preserve"> Wykonawca w tym przypadku musi wykazać, że oferowan</w:t>
      </w:r>
      <w:r w:rsidR="006D43EE" w:rsidRPr="00CB68A4">
        <w:rPr>
          <w:rFonts w:ascii="Arial" w:hAnsi="Arial" w:cs="Arial"/>
        </w:rPr>
        <w:t>y</w:t>
      </w:r>
      <w:r w:rsidRPr="00CB68A4">
        <w:rPr>
          <w:rFonts w:ascii="Arial" w:hAnsi="Arial" w:cs="Arial"/>
        </w:rPr>
        <w:t xml:space="preserve"> przez niego </w:t>
      </w:r>
      <w:r w:rsidR="006D43EE" w:rsidRPr="00CB68A4">
        <w:rPr>
          <w:rFonts w:ascii="Arial" w:hAnsi="Arial" w:cs="Arial"/>
        </w:rPr>
        <w:t xml:space="preserve">mebel </w:t>
      </w:r>
      <w:r w:rsidR="008F521D" w:rsidRPr="00CB68A4">
        <w:rPr>
          <w:rFonts w:ascii="Arial" w:hAnsi="Arial" w:cs="Arial"/>
        </w:rPr>
        <w:t>spełnia</w:t>
      </w:r>
      <w:r w:rsidRPr="00CB68A4">
        <w:rPr>
          <w:rFonts w:ascii="Arial" w:hAnsi="Arial" w:cs="Arial"/>
        </w:rPr>
        <w:t xml:space="preserve"> wymagania określone przez Zamawiającego oraz uzyskać zgodę zamawiającego na taką zmianę. Taka zmiana nie może skutkować zwiększeniem ceny za</w:t>
      </w:r>
      <w:r w:rsidR="008F521D" w:rsidRPr="00CB68A4">
        <w:rPr>
          <w:rFonts w:ascii="Arial" w:hAnsi="Arial" w:cs="Arial"/>
        </w:rPr>
        <w:t xml:space="preserve"> dostarczan</w:t>
      </w:r>
      <w:r w:rsidR="006D43EE" w:rsidRPr="00CB68A4">
        <w:rPr>
          <w:rFonts w:ascii="Arial" w:hAnsi="Arial" w:cs="Arial"/>
        </w:rPr>
        <w:t>e</w:t>
      </w:r>
      <w:r w:rsidR="008F521D" w:rsidRPr="00CB68A4">
        <w:rPr>
          <w:rFonts w:ascii="Arial" w:hAnsi="Arial" w:cs="Arial"/>
        </w:rPr>
        <w:t xml:space="preserve"> </w:t>
      </w:r>
      <w:r w:rsidR="006D43EE" w:rsidRPr="00CB68A4">
        <w:rPr>
          <w:rFonts w:ascii="Arial" w:hAnsi="Arial" w:cs="Arial"/>
        </w:rPr>
        <w:t>meble</w:t>
      </w:r>
      <w:r w:rsidR="008F521D" w:rsidRPr="00CB68A4">
        <w:rPr>
          <w:rFonts w:ascii="Arial" w:hAnsi="Arial" w:cs="Arial"/>
        </w:rPr>
        <w:t xml:space="preserve">. </w:t>
      </w:r>
      <w:r w:rsidRPr="00CB68A4">
        <w:rPr>
          <w:rFonts w:ascii="Arial" w:hAnsi="Arial" w:cs="Arial"/>
        </w:rPr>
        <w:t>Taka zmiana nie wymaga aneksu do umowy.</w:t>
      </w:r>
    </w:p>
    <w:p w14:paraId="55995C58" w14:textId="7EB046A2" w:rsidR="008F79CF" w:rsidRPr="008F79CF" w:rsidRDefault="008F79CF" w:rsidP="008F79CF">
      <w:pPr>
        <w:pStyle w:val="Akapitzlist"/>
        <w:numPr>
          <w:ilvl w:val="0"/>
          <w:numId w:val="19"/>
        </w:numPr>
        <w:spacing w:after="0" w:line="360" w:lineRule="auto"/>
        <w:rPr>
          <w:rFonts w:ascii="Arial" w:hAnsi="Arial" w:cs="Arial"/>
          <w:sz w:val="20"/>
        </w:rPr>
      </w:pPr>
      <w:r w:rsidRPr="008F79CF">
        <w:rPr>
          <w:rFonts w:ascii="Arial" w:hAnsi="Arial" w:cs="Arial"/>
        </w:rPr>
        <w:t>Zamawiający dopuszcza możliwość zmiany sposob</w:t>
      </w:r>
      <w:r>
        <w:rPr>
          <w:rFonts w:ascii="Arial" w:hAnsi="Arial" w:cs="Arial"/>
        </w:rPr>
        <w:t>u</w:t>
      </w:r>
      <w:r w:rsidRPr="008F79CF">
        <w:rPr>
          <w:rFonts w:ascii="Arial" w:hAnsi="Arial" w:cs="Arial"/>
        </w:rPr>
        <w:t xml:space="preserve"> płatności kwot należnych wykonawcy</w:t>
      </w:r>
      <w:r>
        <w:rPr>
          <w:rFonts w:ascii="Arial" w:hAnsi="Arial" w:cs="Arial"/>
        </w:rPr>
        <w:t>(</w:t>
      </w:r>
      <w:r w:rsidRPr="008F79CF">
        <w:rPr>
          <w:rFonts w:ascii="Arial" w:hAnsi="Arial" w:cs="Arial"/>
          <w:sz w:val="20"/>
        </w:rPr>
        <w:t>§</w:t>
      </w:r>
      <w:r>
        <w:rPr>
          <w:rFonts w:ascii="Arial" w:hAnsi="Arial" w:cs="Arial"/>
          <w:sz w:val="20"/>
        </w:rPr>
        <w:t xml:space="preserve"> 6</w:t>
      </w:r>
      <w:r>
        <w:rPr>
          <w:rFonts w:ascii="Arial" w:hAnsi="Arial" w:cs="Arial"/>
        </w:rPr>
        <w:t xml:space="preserve"> ust. 1 projektu umowy), tj. może dopuścić wystawianie faktur częściowych. Każdorazowo wystawienie takiej faktury </w:t>
      </w:r>
      <w:proofErr w:type="spellStart"/>
      <w:r>
        <w:rPr>
          <w:rFonts w:ascii="Arial" w:hAnsi="Arial" w:cs="Arial"/>
        </w:rPr>
        <w:t>muysi</w:t>
      </w:r>
      <w:proofErr w:type="spellEnd"/>
      <w:r>
        <w:rPr>
          <w:rFonts w:ascii="Arial" w:hAnsi="Arial" w:cs="Arial"/>
        </w:rPr>
        <w:t xml:space="preserve"> być uzgodnione z zamawiającym. Taka zmiana nie wymaga aneksu do umowy.</w:t>
      </w:r>
      <w:r>
        <w:rPr>
          <w:rFonts w:ascii="Arial" w:hAnsi="Arial" w:cs="Arial"/>
          <w:sz w:val="20"/>
        </w:rPr>
        <w:t xml:space="preserve">                         </w:t>
      </w:r>
    </w:p>
    <w:p w14:paraId="375F4866" w14:textId="2058020F" w:rsidR="00DB1F5C" w:rsidRPr="00CB68A4" w:rsidRDefault="00DB1F5C" w:rsidP="00CB68A4">
      <w:pPr>
        <w:spacing w:line="360" w:lineRule="auto"/>
        <w:jc w:val="both"/>
        <w:rPr>
          <w:rFonts w:ascii="Arial" w:hAnsi="Arial" w:cs="Arial"/>
        </w:rPr>
      </w:pPr>
      <w:r w:rsidRPr="00CB68A4">
        <w:rPr>
          <w:rFonts w:ascii="Arial" w:hAnsi="Arial" w:cs="Arial"/>
        </w:rPr>
        <w:t>W przypadku wystąpienia sytuacji skutkujących koniecznością zmiany umowy z przyczyn, o których mowa wyżej, Wykonawca zobowiązany jest do niezwłocznego poinformowania,</w:t>
      </w:r>
      <w:r w:rsidR="00987FC3" w:rsidRPr="00CB68A4">
        <w:rPr>
          <w:rFonts w:ascii="Arial" w:hAnsi="Arial" w:cs="Arial"/>
        </w:rPr>
        <w:t xml:space="preserve"> </w:t>
      </w:r>
      <w:r w:rsidRPr="00CB68A4">
        <w:rPr>
          <w:rFonts w:ascii="Arial" w:hAnsi="Arial" w:cs="Arial"/>
        </w:rPr>
        <w:t xml:space="preserve">o tym fakcie zamawiającego  </w:t>
      </w:r>
      <w:r w:rsidR="00987FC3" w:rsidRPr="00CB68A4">
        <w:rPr>
          <w:rFonts w:ascii="Arial" w:hAnsi="Arial" w:cs="Arial"/>
        </w:rPr>
        <w:t xml:space="preserve">                                      </w:t>
      </w:r>
      <w:r w:rsidRPr="00CB68A4">
        <w:rPr>
          <w:rFonts w:ascii="Arial" w:hAnsi="Arial" w:cs="Arial"/>
        </w:rPr>
        <w:t xml:space="preserve">i wystąpienia z wnioskiem o dokonanie wskazanej zmiany. </w:t>
      </w:r>
    </w:p>
    <w:p w14:paraId="5D6949FE" w14:textId="60A23F1F" w:rsidR="00DB1F5C" w:rsidRPr="00CB68A4" w:rsidRDefault="00DB1F5C" w:rsidP="00CB68A4">
      <w:pPr>
        <w:pStyle w:val="Akapitzlist"/>
        <w:spacing w:line="360" w:lineRule="auto"/>
        <w:ind w:left="0"/>
        <w:jc w:val="both"/>
        <w:rPr>
          <w:rFonts w:ascii="Arial" w:eastAsia="Times New Roman" w:hAnsi="Arial" w:cs="Arial"/>
        </w:rPr>
      </w:pPr>
      <w:r w:rsidRPr="00CB68A4">
        <w:rPr>
          <w:rFonts w:ascii="Arial" w:eastAsia="Times New Roman" w:hAnsi="Arial" w:cs="Arial"/>
        </w:rPr>
        <w:t>Zmiana umowy powinna nastąpić w formie  aneksu sporządzonego przez zamawiającego  i podpisanego przez strony umowy, pod rygorem nieważności takiego oświadczenia oraz powinna zawierać uzasadnienie faktyczne i prawne.</w:t>
      </w:r>
    </w:p>
    <w:p w14:paraId="2B48866B" w14:textId="77777777" w:rsidR="00DB1F5C" w:rsidRPr="00CB68A4" w:rsidRDefault="00DB1F5C" w:rsidP="00CB68A4">
      <w:pPr>
        <w:spacing w:line="360" w:lineRule="auto"/>
        <w:jc w:val="both"/>
        <w:rPr>
          <w:rFonts w:ascii="Arial" w:hAnsi="Arial" w:cs="Arial"/>
          <w:b/>
        </w:rPr>
      </w:pPr>
      <w:r w:rsidRPr="00CB68A4">
        <w:rPr>
          <w:rFonts w:ascii="Arial" w:hAnsi="Arial" w:cs="Arial"/>
          <w:b/>
        </w:rPr>
        <w:t>ROZDZIAŁ XVII. INFORMACJA DOTYCZĄCA WALUT OBCYCH W JAKICH MOGĄ BYĆ PROWADZONE ROZLICZENIA MIĘDZY ZAMAWIAJĄCYM A WYKONAWCĄ</w:t>
      </w:r>
    </w:p>
    <w:p w14:paraId="185974FD" w14:textId="77777777" w:rsidR="00DB1F5C" w:rsidRPr="00CB68A4" w:rsidRDefault="00DB1F5C" w:rsidP="00CB68A4">
      <w:pPr>
        <w:spacing w:line="360" w:lineRule="auto"/>
        <w:jc w:val="both"/>
        <w:rPr>
          <w:rFonts w:ascii="Arial" w:hAnsi="Arial" w:cs="Arial"/>
        </w:rPr>
      </w:pPr>
      <w:r w:rsidRPr="00CB68A4">
        <w:rPr>
          <w:rFonts w:ascii="Arial" w:hAnsi="Arial" w:cs="Arial"/>
        </w:rPr>
        <w:t>Rozliczenia między Zamawiającym a Wykonawcą prowadzone będą w złotych polskich.</w:t>
      </w:r>
    </w:p>
    <w:p w14:paraId="3AE9D7A4" w14:textId="77777777" w:rsidR="00DB1F5C" w:rsidRPr="00CB68A4" w:rsidRDefault="00DB1F5C" w:rsidP="00CB68A4">
      <w:pPr>
        <w:spacing w:line="360" w:lineRule="auto"/>
        <w:jc w:val="both"/>
        <w:rPr>
          <w:rFonts w:ascii="Arial" w:hAnsi="Arial" w:cs="Arial"/>
          <w:b/>
        </w:rPr>
      </w:pPr>
      <w:r w:rsidRPr="00CB68A4">
        <w:rPr>
          <w:rFonts w:ascii="Arial" w:hAnsi="Arial" w:cs="Arial"/>
          <w:b/>
        </w:rPr>
        <w:t>ROZDZIAŁ XVIII. POUCZENIE O ŚRODKACH OCHRONY PRAWNEJ  PRZYSŁUGUJĄCYCH WYKONAWCY W TOKU POSTĘPOWANIA O UDZIELENIE  ZAMÓWIENIA</w:t>
      </w:r>
    </w:p>
    <w:p w14:paraId="38027E3A" w14:textId="77777777" w:rsidR="00DB1F5C" w:rsidRPr="00CB68A4" w:rsidRDefault="00DB1F5C" w:rsidP="00CB68A4">
      <w:pPr>
        <w:spacing w:line="360" w:lineRule="auto"/>
        <w:jc w:val="both"/>
        <w:rPr>
          <w:rFonts w:ascii="Arial" w:hAnsi="Arial" w:cs="Arial"/>
        </w:rPr>
      </w:pPr>
      <w:r w:rsidRPr="00CB68A4">
        <w:rPr>
          <w:rFonts w:ascii="Arial" w:hAnsi="Arial" w:cs="Arial"/>
        </w:rPr>
        <w:t xml:space="preserve">1. Uczestnikom niniejszego postępowania przysługują środki odwoławcze opisane w Dziale VI ustawy PZP. </w:t>
      </w:r>
    </w:p>
    <w:p w14:paraId="52B15421" w14:textId="77777777" w:rsidR="00DB1F5C" w:rsidRPr="00CB68A4" w:rsidRDefault="00DB1F5C" w:rsidP="00CB68A4">
      <w:pPr>
        <w:spacing w:line="360" w:lineRule="auto"/>
        <w:jc w:val="both"/>
        <w:rPr>
          <w:rFonts w:ascii="Arial" w:hAnsi="Arial" w:cs="Arial"/>
        </w:rPr>
      </w:pPr>
      <w:r w:rsidRPr="00CB68A4">
        <w:rPr>
          <w:rFonts w:ascii="Arial" w:hAnsi="Arial" w:cs="Arial"/>
        </w:rPr>
        <w:t>2.</w:t>
      </w:r>
      <w:r w:rsidRPr="00CB68A4">
        <w:rPr>
          <w:rFonts w:ascii="Arial" w:hAnsi="Arial" w:cs="Arial"/>
        </w:rPr>
        <w:tab/>
        <w:t xml:space="preserve">Odwołanie powinno wskazywać czynność lub zaniechanie czynności Zamawiającego, której zarzuca się niezgodność z przepisami </w:t>
      </w:r>
      <w:proofErr w:type="spellStart"/>
      <w:r w:rsidRPr="00CB68A4">
        <w:rPr>
          <w:rFonts w:ascii="Arial" w:hAnsi="Arial" w:cs="Arial"/>
        </w:rPr>
        <w:t>Pzp</w:t>
      </w:r>
      <w:proofErr w:type="spellEnd"/>
      <w:r w:rsidRPr="00CB68A4">
        <w:rPr>
          <w:rFonts w:ascii="Arial" w:hAnsi="Arial" w:cs="Arial"/>
        </w:rPr>
        <w:t>, zawierać zwięzłe przedstawienie zarzutów, określać żądanie oraz wskazywać okoliczności faktyczne i prawne uzasadniające wniesienie odwołania.</w:t>
      </w:r>
    </w:p>
    <w:p w14:paraId="77F566C1" w14:textId="2E2B5BBC" w:rsidR="00DB1F5C" w:rsidRPr="00CB68A4" w:rsidRDefault="00DB1F5C" w:rsidP="00CB68A4">
      <w:pPr>
        <w:spacing w:line="360" w:lineRule="auto"/>
        <w:jc w:val="both"/>
        <w:rPr>
          <w:rFonts w:ascii="Arial" w:hAnsi="Arial" w:cs="Arial"/>
        </w:rPr>
      </w:pPr>
      <w:r w:rsidRPr="00CB68A4">
        <w:rPr>
          <w:rFonts w:ascii="Arial" w:hAnsi="Arial" w:cs="Arial"/>
        </w:rPr>
        <w:t>3.</w:t>
      </w:r>
      <w:r w:rsidRPr="00CB68A4">
        <w:rPr>
          <w:rFonts w:ascii="Arial" w:hAnsi="Arial" w:cs="Arial"/>
        </w:rPr>
        <w:tab/>
        <w:t>Odwołanie wnosi się do Prezesa Izby w formie pisemnej w postaci papierowej albo w postaci elektronicznej, opatrzone odpowiednio własnoręcznym podpisem albo kwalifikowanym podpisem elektronicznym.</w:t>
      </w:r>
    </w:p>
    <w:p w14:paraId="1C73E21E" w14:textId="77777777" w:rsidR="00DB1F5C" w:rsidRPr="00CB68A4" w:rsidRDefault="00DB1F5C" w:rsidP="00CB68A4">
      <w:pPr>
        <w:spacing w:line="360" w:lineRule="auto"/>
        <w:jc w:val="both"/>
        <w:rPr>
          <w:rFonts w:ascii="Arial" w:hAnsi="Arial" w:cs="Arial"/>
        </w:rPr>
      </w:pPr>
      <w:r w:rsidRPr="00CB68A4">
        <w:rPr>
          <w:rFonts w:ascii="Arial" w:hAnsi="Arial" w:cs="Arial"/>
        </w:rPr>
        <w:lastRenderedPageBreak/>
        <w:t>4.</w:t>
      </w:r>
      <w:r w:rsidRPr="00CB68A4">
        <w:rPr>
          <w:rFonts w:ascii="Arial" w:hAnsi="Arial" w:cs="Arial"/>
        </w:rPr>
        <w:tab/>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w:t>
      </w:r>
    </w:p>
    <w:p w14:paraId="24B650DF" w14:textId="77777777" w:rsidR="00DB1F5C" w:rsidRPr="00CB68A4" w:rsidRDefault="00DB1F5C" w:rsidP="00CB68A4">
      <w:pPr>
        <w:spacing w:line="360" w:lineRule="auto"/>
        <w:jc w:val="both"/>
        <w:rPr>
          <w:rFonts w:ascii="Arial" w:hAnsi="Arial" w:cs="Arial"/>
        </w:rPr>
      </w:pPr>
      <w:r w:rsidRPr="00CB68A4">
        <w:rPr>
          <w:rFonts w:ascii="Arial" w:hAnsi="Arial" w:cs="Arial"/>
        </w:rPr>
        <w:t>5.</w:t>
      </w:r>
      <w:r w:rsidRPr="00CB68A4">
        <w:rPr>
          <w:rFonts w:ascii="Arial" w:hAnsi="Arial" w:cs="Arial"/>
        </w:rPr>
        <w:tab/>
        <w:t xml:space="preserve">Odwołanie wnosi się w terminie 10 dni od dnia przesłania informacji o czynności zamawiającego stanowiącej podstawę jego wniesienia - jeżeli zostały przesłane w sposób określony w art. 180 ust. 5 zdanie drugie </w:t>
      </w:r>
      <w:proofErr w:type="spellStart"/>
      <w:r w:rsidRPr="00CB68A4">
        <w:rPr>
          <w:rFonts w:ascii="Arial" w:hAnsi="Arial" w:cs="Arial"/>
        </w:rPr>
        <w:t>Pzp</w:t>
      </w:r>
      <w:proofErr w:type="spellEnd"/>
      <w:r w:rsidRPr="00CB68A4">
        <w:rPr>
          <w:rFonts w:ascii="Arial" w:hAnsi="Arial" w:cs="Arial"/>
        </w:rPr>
        <w:t xml:space="preserve">, albo w terminie 15 dni - jeżeli zostały przesłane w inny sposób. </w:t>
      </w:r>
    </w:p>
    <w:p w14:paraId="014948CB" w14:textId="30DC06BD" w:rsidR="00DB1F5C" w:rsidRPr="00CB68A4" w:rsidRDefault="00DB1F5C" w:rsidP="00CB68A4">
      <w:pPr>
        <w:spacing w:line="360" w:lineRule="auto"/>
        <w:jc w:val="both"/>
        <w:rPr>
          <w:rFonts w:ascii="Arial" w:hAnsi="Arial" w:cs="Arial"/>
        </w:rPr>
      </w:pPr>
      <w:r w:rsidRPr="00CB68A4">
        <w:rPr>
          <w:rFonts w:ascii="Arial" w:hAnsi="Arial" w:cs="Arial"/>
        </w:rPr>
        <w:t>6.</w:t>
      </w:r>
      <w:r w:rsidRPr="00CB68A4">
        <w:rPr>
          <w:rFonts w:ascii="Arial" w:hAnsi="Arial" w:cs="Arial"/>
        </w:rPr>
        <w:tab/>
        <w:t>Odwołanie wobec treści ogłoszenia o zamówieniu i postanowień SIWZ wnosi się  w terminie 10 dni od dnia wysłania  ogłoszenia do publikacji w Dzienniku Urzędowym Unii Europejskiej lub zamieszczenia specyfikacji istotnych warunków zamówienia na stronie internetowej.</w:t>
      </w:r>
    </w:p>
    <w:p w14:paraId="737A35B0" w14:textId="45DBCF3B" w:rsidR="00DB1F5C" w:rsidRPr="00CB68A4" w:rsidRDefault="00DB1F5C" w:rsidP="00CB68A4">
      <w:pPr>
        <w:spacing w:line="360" w:lineRule="auto"/>
        <w:jc w:val="both"/>
        <w:rPr>
          <w:rFonts w:ascii="Arial" w:hAnsi="Arial" w:cs="Arial"/>
        </w:rPr>
      </w:pPr>
      <w:r w:rsidRPr="00CB68A4">
        <w:rPr>
          <w:rFonts w:ascii="Arial" w:hAnsi="Arial" w:cs="Arial"/>
        </w:rPr>
        <w:t>7.</w:t>
      </w:r>
      <w:r w:rsidRPr="00CB68A4">
        <w:rPr>
          <w:rFonts w:ascii="Arial" w:hAnsi="Arial" w:cs="Arial"/>
        </w:rPr>
        <w:tab/>
        <w:t xml:space="preserve">Odwołanie wobec czynności innych niż określone w pkt 5 i 6 wnosi się w terminie 10 dni od dnia, </w:t>
      </w:r>
      <w:r w:rsidR="00987FC3" w:rsidRPr="00CB68A4">
        <w:rPr>
          <w:rFonts w:ascii="Arial" w:hAnsi="Arial" w:cs="Arial"/>
        </w:rPr>
        <w:t xml:space="preserve">                                </w:t>
      </w:r>
      <w:r w:rsidRPr="00CB68A4">
        <w:rPr>
          <w:rFonts w:ascii="Arial" w:hAnsi="Arial" w:cs="Arial"/>
        </w:rPr>
        <w:t>w którym powzięto lub przy zachowaniu należytej staranności można było powziąć wiadomość o okolicznościach stanowiących podstawę jego wniesienia.</w:t>
      </w:r>
    </w:p>
    <w:p w14:paraId="326A85A5" w14:textId="77777777" w:rsidR="00DB1F5C" w:rsidRPr="00CB68A4" w:rsidRDefault="00DB1F5C" w:rsidP="00CB68A4">
      <w:pPr>
        <w:spacing w:line="360" w:lineRule="auto"/>
        <w:jc w:val="both"/>
        <w:rPr>
          <w:rFonts w:ascii="Arial" w:hAnsi="Arial" w:cs="Arial"/>
        </w:rPr>
      </w:pPr>
      <w:r w:rsidRPr="00CB68A4">
        <w:rPr>
          <w:rFonts w:ascii="Arial" w:hAnsi="Arial" w:cs="Arial"/>
        </w:rPr>
        <w:t>8.</w:t>
      </w:r>
      <w:r w:rsidRPr="00CB68A4">
        <w:rPr>
          <w:rFonts w:ascii="Arial" w:hAnsi="Arial" w:cs="Arial"/>
        </w:rPr>
        <w:tab/>
        <w:t>W przypadku wniesienia odwołania po upływie terminu składania ofert bieg terminu związania ofertą ulega zawieszeniu do czasu ogłoszenia przez Krajową Izbę Odwoławczą orzeczenia.</w:t>
      </w:r>
    </w:p>
    <w:p w14:paraId="3B95CEC1" w14:textId="1A85FC5E" w:rsidR="00DB1F5C" w:rsidRPr="00CB68A4" w:rsidRDefault="00DB1F5C" w:rsidP="00CB68A4">
      <w:pPr>
        <w:spacing w:line="360" w:lineRule="auto"/>
        <w:jc w:val="both"/>
        <w:rPr>
          <w:rFonts w:ascii="Arial" w:hAnsi="Arial" w:cs="Arial"/>
        </w:rPr>
      </w:pPr>
      <w:r w:rsidRPr="00CB68A4">
        <w:rPr>
          <w:rFonts w:ascii="Arial" w:hAnsi="Arial" w:cs="Arial"/>
        </w:rPr>
        <w:t>9.</w:t>
      </w:r>
      <w:r w:rsidRPr="00CB68A4">
        <w:rPr>
          <w:rFonts w:ascii="Arial" w:hAnsi="Arial" w:cs="Arial"/>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postaci papierowej albo elektronicznej opatrzone kwalifikowanym podpisem elektronicznym, a jego kopię przesyła się zamawiającemu oraz wykonawcy wnoszącemu odwołanie.</w:t>
      </w:r>
    </w:p>
    <w:p w14:paraId="7D298459" w14:textId="77777777" w:rsidR="00DB1F5C" w:rsidRPr="00CB68A4" w:rsidRDefault="00DB1F5C" w:rsidP="00CB68A4">
      <w:pPr>
        <w:spacing w:line="360" w:lineRule="auto"/>
        <w:jc w:val="both"/>
        <w:rPr>
          <w:rFonts w:ascii="Arial" w:hAnsi="Arial" w:cs="Arial"/>
        </w:rPr>
      </w:pPr>
      <w:r w:rsidRPr="00CB68A4">
        <w:rPr>
          <w:rFonts w:ascii="Arial" w:hAnsi="Arial" w:cs="Arial"/>
        </w:rPr>
        <w:t>10.</w:t>
      </w:r>
      <w:r w:rsidRPr="00CB68A4">
        <w:rPr>
          <w:rFonts w:ascii="Arial" w:hAnsi="Arial" w:cs="Arial"/>
        </w:rPr>
        <w:tab/>
        <w:t>Wykonawcy, którzy przystąpili do postępowania odwoławczego, stają się uczestnikami postępowania odwoławczego, jeżeli mają interes w tym, aby odwołanie zostało rozstrzygnięte na korzyść jednej ze stron.</w:t>
      </w:r>
    </w:p>
    <w:p w14:paraId="3CC73A0D" w14:textId="77777777" w:rsidR="00DB1F5C" w:rsidRPr="00CB68A4" w:rsidRDefault="00DB1F5C" w:rsidP="00CB68A4">
      <w:pPr>
        <w:spacing w:line="360" w:lineRule="auto"/>
        <w:jc w:val="both"/>
        <w:rPr>
          <w:rFonts w:ascii="Arial" w:hAnsi="Arial" w:cs="Arial"/>
        </w:rPr>
      </w:pPr>
      <w:r w:rsidRPr="00CB68A4">
        <w:rPr>
          <w:rFonts w:ascii="Arial" w:hAnsi="Arial" w:cs="Arial"/>
        </w:rPr>
        <w:t>11.</w:t>
      </w:r>
      <w:r w:rsidRPr="00CB68A4">
        <w:rPr>
          <w:rFonts w:ascii="Arial" w:hAnsi="Arial" w:cs="Arial"/>
        </w:rPr>
        <w:tab/>
        <w:t>Zamawiający lub odwołujący może zgłosić opozycję przeciw przystąpieniu innego wykonawcy nie później niż do czasu otwarcia rozprawy.</w:t>
      </w:r>
    </w:p>
    <w:p w14:paraId="420AD7F8" w14:textId="77777777" w:rsidR="00DB1F5C" w:rsidRPr="00CB68A4" w:rsidRDefault="00DB1F5C" w:rsidP="00CB68A4">
      <w:pPr>
        <w:spacing w:line="360" w:lineRule="auto"/>
        <w:jc w:val="both"/>
        <w:rPr>
          <w:rFonts w:ascii="Arial" w:hAnsi="Arial" w:cs="Arial"/>
        </w:rPr>
      </w:pPr>
      <w:r w:rsidRPr="00CB68A4">
        <w:rPr>
          <w:rFonts w:ascii="Arial" w:hAnsi="Arial" w:cs="Arial"/>
        </w:rPr>
        <w:t>12.</w:t>
      </w:r>
      <w:r w:rsidRPr="00CB68A4">
        <w:rPr>
          <w:rFonts w:ascii="Arial" w:hAnsi="Arial" w:cs="Arial"/>
        </w:rPr>
        <w:tab/>
        <w:t>Jeżeli koniec terminu do wykonania czynności przypada na sobotę lub dzień ustawowo wolny od pracy, termin upływa dnia następnego po dniu lub dniach wolnych od pracy.</w:t>
      </w:r>
    </w:p>
    <w:p w14:paraId="12E13CD5" w14:textId="5A115767" w:rsidR="00987FC3" w:rsidRPr="00CB68A4" w:rsidRDefault="00DB1F5C" w:rsidP="00CB68A4">
      <w:pPr>
        <w:spacing w:line="360" w:lineRule="auto"/>
        <w:jc w:val="both"/>
        <w:rPr>
          <w:rFonts w:ascii="Arial" w:hAnsi="Arial" w:cs="Arial"/>
        </w:rPr>
      </w:pPr>
      <w:r w:rsidRPr="00CB68A4">
        <w:rPr>
          <w:rFonts w:ascii="Arial" w:hAnsi="Arial" w:cs="Arial"/>
        </w:rPr>
        <w:t>13.</w:t>
      </w:r>
      <w:r w:rsidRPr="00CB68A4">
        <w:rPr>
          <w:rFonts w:ascii="Arial" w:hAnsi="Arial" w:cs="Arial"/>
        </w:rPr>
        <w:tab/>
        <w:t>Dokładne informacje dotyczące środków ochrony prawnej zawarte są w ustawie   z dnia 29 stycznia 2004 r. Prawo zamówień publicznych, w Dziale VI – Środki ochrony prawnej.</w:t>
      </w:r>
    </w:p>
    <w:p w14:paraId="2CB88292"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UWAGA:</w:t>
      </w:r>
    </w:p>
    <w:p w14:paraId="3D75E9CA"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 xml:space="preserve">Zgodnie z art. 13 ust. 1 i 2 rozporządzenia Parlamentu Europejskiego i Rady (UE) 2016/679 z dnia 27 kwietnia 2016 r. w sprawie ochrony osób fizycznych w związku z przetwarzaniem danych osobowych i w sprawie swobodnego przepływu </w:t>
      </w:r>
      <w:r w:rsidRPr="00CB68A4">
        <w:rPr>
          <w:rFonts w:ascii="Arial" w:hAnsi="Arial" w:cs="Arial"/>
          <w:sz w:val="20"/>
        </w:rPr>
        <w:lastRenderedPageBreak/>
        <w:t xml:space="preserve">takich danych oraz uchylenia dyrektywy 95/46/WE (ogólne rozporządzenie o ochronie danych) (Dz. Urz. UE L 119 z 04.05.2016, str. 1), dalej „RODO”, informuję, że: </w:t>
      </w:r>
    </w:p>
    <w:p w14:paraId="6F96C08C"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administratorem Pani/Pana danych osobowych jest  Uniwersytet Jana Kochanowskiego w Kielcach, 25-369 Kielce ul. Żeromskiego 5, tel. 41 349 72 00; fax: 41 344 5615;</w:t>
      </w:r>
    </w:p>
    <w:p w14:paraId="0565B6B8"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Uniwersytet Jana Kochanowskiego w Kielcach wyznaczył inspektora ochrony danych osobowych, z którym można się skontaktować pod numerem telefonu: 41 349 73 45 bądź adresem e-mail:  iod@ujk.edu.pl</w:t>
      </w:r>
    </w:p>
    <w:p w14:paraId="2A1F6E10" w14:textId="668AE7EB" w:rsidR="00DB1F5C" w:rsidRPr="00CB68A4" w:rsidRDefault="00DB1F5C" w:rsidP="00CB68A4">
      <w:pPr>
        <w:spacing w:line="360" w:lineRule="auto"/>
        <w:jc w:val="both"/>
        <w:rPr>
          <w:rFonts w:ascii="Arial" w:hAnsi="Arial" w:cs="Arial"/>
          <w:sz w:val="20"/>
        </w:rPr>
      </w:pPr>
      <w:r w:rsidRPr="00CB68A4">
        <w:rPr>
          <w:rFonts w:ascii="Arial" w:hAnsi="Arial" w:cs="Arial"/>
          <w:sz w:val="20"/>
        </w:rPr>
        <w:t>Pani/Pana dane osobowe przetwarzane będą na podstawie art. 6 ust. 1 lit. c RODO w celu związanym z postępowaniem o udzielenie zamówienia publicznego pn.: „dostawa</w:t>
      </w:r>
      <w:r w:rsidR="002F2A0B" w:rsidRPr="00CB68A4">
        <w:rPr>
          <w:rFonts w:ascii="Arial" w:hAnsi="Arial" w:cs="Arial"/>
          <w:sz w:val="20"/>
        </w:rPr>
        <w:t xml:space="preserve"> mebli biurowych i mebli laboratoryjnych”</w:t>
      </w:r>
      <w:r w:rsidRPr="00CB68A4">
        <w:rPr>
          <w:rFonts w:ascii="Arial" w:hAnsi="Arial" w:cs="Arial"/>
          <w:sz w:val="20"/>
        </w:rPr>
        <w:t xml:space="preserve"> nr </w:t>
      </w:r>
      <w:r w:rsidRPr="00CB68A4">
        <w:rPr>
          <w:rFonts w:ascii="Arial" w:hAnsi="Arial" w:cs="Arial"/>
          <w:sz w:val="20"/>
          <w:highlight w:val="yellow"/>
        </w:rPr>
        <w:t>ADP.2301</w:t>
      </w:r>
      <w:r w:rsidR="00005999">
        <w:rPr>
          <w:rFonts w:ascii="Arial" w:hAnsi="Arial" w:cs="Arial"/>
          <w:sz w:val="20"/>
          <w:highlight w:val="yellow"/>
        </w:rPr>
        <w:t>.41.</w:t>
      </w:r>
      <w:r w:rsidRPr="00CB68A4">
        <w:rPr>
          <w:rFonts w:ascii="Arial" w:hAnsi="Arial" w:cs="Arial"/>
          <w:sz w:val="20"/>
          <w:highlight w:val="yellow"/>
        </w:rPr>
        <w:t>2020</w:t>
      </w:r>
      <w:r w:rsidRPr="00CB68A4">
        <w:rPr>
          <w:rFonts w:ascii="Arial" w:hAnsi="Arial" w:cs="Arial"/>
          <w:sz w:val="20"/>
        </w:rPr>
        <w:t xml:space="preserve">   prowadzonym  w trybie przetargu nieograniczonego;</w:t>
      </w:r>
    </w:p>
    <w:p w14:paraId="12CE1EA7" w14:textId="7EFC0169" w:rsidR="00DB1F5C" w:rsidRPr="00CB68A4" w:rsidRDefault="00DB1F5C" w:rsidP="00CB68A4">
      <w:pPr>
        <w:spacing w:line="360" w:lineRule="auto"/>
        <w:jc w:val="both"/>
        <w:rPr>
          <w:rFonts w:ascii="Arial" w:hAnsi="Arial" w:cs="Arial"/>
          <w:sz w:val="20"/>
        </w:rPr>
      </w:pPr>
      <w:r w:rsidRPr="00CB68A4">
        <w:rPr>
          <w:rFonts w:ascii="Arial" w:hAnsi="Arial" w:cs="Arial"/>
          <w:sz w:val="20"/>
        </w:rPr>
        <w:t xml:space="preserve">odbiorcami Pani/Pana danych osobowych będą osoby lub podmioty, którym udostępniona zostanie dokumentacja postępowania </w:t>
      </w:r>
      <w:r w:rsidR="00987FC3" w:rsidRPr="00CB68A4">
        <w:rPr>
          <w:rFonts w:ascii="Arial" w:hAnsi="Arial" w:cs="Arial"/>
          <w:sz w:val="20"/>
        </w:rPr>
        <w:t xml:space="preserve"> </w:t>
      </w:r>
      <w:r w:rsidRPr="00CB68A4">
        <w:rPr>
          <w:rFonts w:ascii="Arial" w:hAnsi="Arial" w:cs="Arial"/>
          <w:sz w:val="20"/>
        </w:rPr>
        <w:t xml:space="preserve">w oparciu o art. 8 oraz art. 96 ust. 3 ustawy z dnia 29 stycznia 2004 r. – Prawo zamówień publicznych (Dz. U. z 2019 r. poz. 1843 ze zm.), dalej „ustawa </w:t>
      </w:r>
      <w:proofErr w:type="spellStart"/>
      <w:r w:rsidRPr="00CB68A4">
        <w:rPr>
          <w:rFonts w:ascii="Arial" w:hAnsi="Arial" w:cs="Arial"/>
          <w:sz w:val="20"/>
        </w:rPr>
        <w:t>Pzp</w:t>
      </w:r>
      <w:proofErr w:type="spellEnd"/>
      <w:r w:rsidRPr="00CB68A4">
        <w:rPr>
          <w:rFonts w:ascii="Arial" w:hAnsi="Arial" w:cs="Arial"/>
          <w:sz w:val="20"/>
        </w:rPr>
        <w:t xml:space="preserve">”;  </w:t>
      </w:r>
    </w:p>
    <w:p w14:paraId="087AA10C"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 xml:space="preserve">Pani/Pana dane osobowe będą przechowywane, zgodnie z art. 97 ust. 1 ustawy </w:t>
      </w:r>
      <w:proofErr w:type="spellStart"/>
      <w:r w:rsidRPr="00CB68A4">
        <w:rPr>
          <w:rFonts w:ascii="Arial" w:hAnsi="Arial" w:cs="Arial"/>
          <w:sz w:val="20"/>
        </w:rPr>
        <w:t>Pzp</w:t>
      </w:r>
      <w:proofErr w:type="spellEnd"/>
      <w:r w:rsidRPr="00CB68A4">
        <w:rPr>
          <w:rFonts w:ascii="Arial" w:hAnsi="Arial" w:cs="Arial"/>
          <w:sz w:val="20"/>
        </w:rPr>
        <w:t>, przez okres 4 lat od dnia zakończenia postępowania o udzielenie zamówienia, a jeżeli czas trwania umowy przekracza 4 lata, okres przechowywania obejmuje cały czas trwania umowy;</w:t>
      </w:r>
    </w:p>
    <w:p w14:paraId="6380FB8F"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 xml:space="preserve">obowiązek podania przez Panią/Pana danych osobowych bezpośrednio Pani/Pana dotyczących jest wymogiem ustawowym określonym w przepisach ustawy </w:t>
      </w:r>
      <w:proofErr w:type="spellStart"/>
      <w:r w:rsidRPr="00CB68A4">
        <w:rPr>
          <w:rFonts w:ascii="Arial" w:hAnsi="Arial" w:cs="Arial"/>
          <w:sz w:val="20"/>
        </w:rPr>
        <w:t>Pzp</w:t>
      </w:r>
      <w:proofErr w:type="spellEnd"/>
      <w:r w:rsidRPr="00CB68A4">
        <w:rPr>
          <w:rFonts w:ascii="Arial" w:hAnsi="Arial" w:cs="Arial"/>
          <w:sz w:val="20"/>
        </w:rPr>
        <w:t xml:space="preserve">, związanym z udziałem w postępowaniu o udzielenie zamówienia publicznego; konsekwencje niepodania określonych danych wynikają z ustawy </w:t>
      </w:r>
      <w:proofErr w:type="spellStart"/>
      <w:r w:rsidRPr="00CB68A4">
        <w:rPr>
          <w:rFonts w:ascii="Arial" w:hAnsi="Arial" w:cs="Arial"/>
          <w:sz w:val="20"/>
        </w:rPr>
        <w:t>Pzp</w:t>
      </w:r>
      <w:proofErr w:type="spellEnd"/>
      <w:r w:rsidRPr="00CB68A4">
        <w:rPr>
          <w:rFonts w:ascii="Arial" w:hAnsi="Arial" w:cs="Arial"/>
          <w:sz w:val="20"/>
        </w:rPr>
        <w:t xml:space="preserve">;  w odniesieniu do Pani/Pana danych osobowych decyzje nie będą podejmowane w sposób zautomatyzowany, stosowanie do art. 22 RODO; posiada Pani/Pan: na podstawie art. 15 RODO prawo dostępu do danych osobowych Pani/Pana dotyczących; (jeżeli wykonanie obowiązków o których mowa w art.15 ust.1 – 3 rozporządzenia 2019/679 wymagałoby niewspółmiernie dużego wysiłku zamawiający wymaga od osoby której dane dotyczą, wskazania dodatkowych informacji mających na celu sprecyzowanie żądania,  w szczególności podania: daty postępowania o udzielenie zamówienia publicznego); na podstawie art. 16 RODO prawo do sprostowania Pani/Pana danych osobowych *; na podstawie art. 18 RODO prawo żądania od administratora ograniczenia przetwarzania danych osobowych z zastrzeżeniem przypadków, o których mowa w art. 18 ust. 2 RODO **;  </w:t>
      </w:r>
    </w:p>
    <w:p w14:paraId="663F919C"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prawo do wniesienia skargi do Prezesa Urzędu Ochrony Danych Osobowych, gdy uzna Pani/Pan, że przetwarzanie danych osobowych Pani/Pana dotyczących narusza przepisy RODO;</w:t>
      </w:r>
    </w:p>
    <w:p w14:paraId="2FC206C2"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nie przysługuje Pani/Panu: w związku z art. 17 ust. 3 lit. b, d lub e RODO prawo do usunięcia danych osobowy;</w:t>
      </w:r>
    </w:p>
    <w:p w14:paraId="418A0855"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prawo do przenoszenia danych osobowych, o którym mowa w art. 20 RODO; na podstawie art. 21 RODO prawo sprzeciwu, wobec przetwarzania danych osobowych, gdyż podstawą prawną przetwarzania Pani/Pana danych osobowych jest art. 6 ust. 1 lit. c RODO.</w:t>
      </w:r>
    </w:p>
    <w:p w14:paraId="676E8622" w14:textId="77777777" w:rsidR="00DB1F5C" w:rsidRPr="00CB68A4" w:rsidRDefault="00DB1F5C" w:rsidP="00CB68A4">
      <w:pPr>
        <w:spacing w:line="360" w:lineRule="auto"/>
        <w:jc w:val="both"/>
        <w:rPr>
          <w:rFonts w:ascii="Arial" w:hAnsi="Arial" w:cs="Arial"/>
        </w:rPr>
      </w:pPr>
      <w:r w:rsidRPr="00CB68A4">
        <w:rPr>
          <w:rFonts w:ascii="Arial" w:hAnsi="Arial" w:cs="Arial"/>
        </w:rPr>
        <w:t>Integralną część niniejszej SIWZ stanowią:</w:t>
      </w:r>
    </w:p>
    <w:p w14:paraId="161CBDB7" w14:textId="77777777" w:rsidR="00DB1F5C" w:rsidRPr="00CB68A4" w:rsidRDefault="00DB1F5C" w:rsidP="00CB68A4">
      <w:pPr>
        <w:spacing w:line="360" w:lineRule="auto"/>
        <w:jc w:val="both"/>
        <w:rPr>
          <w:rFonts w:ascii="Arial" w:hAnsi="Arial" w:cs="Arial"/>
        </w:rPr>
      </w:pPr>
      <w:r w:rsidRPr="00CB68A4">
        <w:rPr>
          <w:rFonts w:ascii="Arial" w:hAnsi="Arial" w:cs="Arial"/>
        </w:rPr>
        <w:t xml:space="preserve">Załącznik nr 1- Opis przedmiotu zamówienia. </w:t>
      </w:r>
    </w:p>
    <w:p w14:paraId="67A6D684" w14:textId="77777777" w:rsidR="00DB1F5C" w:rsidRPr="00CB68A4" w:rsidRDefault="00DB1F5C" w:rsidP="00CB68A4">
      <w:pPr>
        <w:spacing w:line="360" w:lineRule="auto"/>
        <w:jc w:val="both"/>
        <w:rPr>
          <w:rFonts w:ascii="Arial" w:hAnsi="Arial" w:cs="Arial"/>
        </w:rPr>
      </w:pPr>
      <w:r w:rsidRPr="00CB68A4">
        <w:rPr>
          <w:rFonts w:ascii="Arial" w:hAnsi="Arial" w:cs="Arial"/>
        </w:rPr>
        <w:lastRenderedPageBreak/>
        <w:t>Załącznik nr 2-  Formularz ofertowy</w:t>
      </w:r>
    </w:p>
    <w:p w14:paraId="06807946" w14:textId="77777777" w:rsidR="00DB1F5C" w:rsidRPr="00CB68A4" w:rsidRDefault="00DB1F5C" w:rsidP="00CB68A4">
      <w:pPr>
        <w:spacing w:line="360" w:lineRule="auto"/>
        <w:jc w:val="both"/>
        <w:rPr>
          <w:rFonts w:ascii="Arial" w:hAnsi="Arial" w:cs="Arial"/>
        </w:rPr>
      </w:pPr>
      <w:r w:rsidRPr="00CB68A4">
        <w:rPr>
          <w:rFonts w:ascii="Arial" w:hAnsi="Arial" w:cs="Arial"/>
        </w:rPr>
        <w:t>Załącznik nr 3 - Wzór umowy</w:t>
      </w:r>
    </w:p>
    <w:p w14:paraId="09B91473" w14:textId="77777777" w:rsidR="00DB1F5C" w:rsidRPr="00CB68A4" w:rsidRDefault="00DB1F5C" w:rsidP="00CB68A4">
      <w:pPr>
        <w:spacing w:line="360" w:lineRule="auto"/>
        <w:jc w:val="both"/>
        <w:rPr>
          <w:rFonts w:ascii="Arial" w:hAnsi="Arial" w:cs="Arial"/>
        </w:rPr>
      </w:pPr>
      <w:r w:rsidRPr="00CB68A4">
        <w:rPr>
          <w:rFonts w:ascii="Arial" w:hAnsi="Arial" w:cs="Arial"/>
        </w:rPr>
        <w:t>Załącznik nr 4 - JEDZ</w:t>
      </w:r>
    </w:p>
    <w:p w14:paraId="1C524517" w14:textId="77777777" w:rsidR="00DB1F5C" w:rsidRPr="00CB68A4" w:rsidRDefault="00DB1F5C" w:rsidP="00CB68A4">
      <w:pPr>
        <w:spacing w:line="360" w:lineRule="auto"/>
        <w:jc w:val="both"/>
        <w:rPr>
          <w:rFonts w:ascii="Arial" w:hAnsi="Arial" w:cs="Arial"/>
        </w:rPr>
      </w:pPr>
      <w:r w:rsidRPr="00CB68A4">
        <w:rPr>
          <w:rFonts w:ascii="Arial" w:hAnsi="Arial" w:cs="Arial"/>
        </w:rPr>
        <w:t>Załącznik nr 5 - Wykaz dostaw</w:t>
      </w:r>
    </w:p>
    <w:p w14:paraId="4A2B39E3" w14:textId="55CF5F2E" w:rsidR="00DB1F5C" w:rsidRPr="00CB68A4" w:rsidRDefault="00DB1F5C" w:rsidP="00CB68A4">
      <w:pPr>
        <w:spacing w:line="360" w:lineRule="auto"/>
        <w:jc w:val="both"/>
        <w:rPr>
          <w:rFonts w:ascii="Arial" w:hAnsi="Arial" w:cs="Arial"/>
        </w:rPr>
      </w:pPr>
      <w:r w:rsidRPr="00CB68A4">
        <w:rPr>
          <w:rFonts w:ascii="Arial" w:hAnsi="Arial" w:cs="Arial"/>
        </w:rPr>
        <w:t>Załącznik nr 6- Oświadczenie dotyczące grupy kapitałowej</w:t>
      </w:r>
    </w:p>
    <w:p w14:paraId="77589420" w14:textId="77777777" w:rsidR="00DB1F5C" w:rsidRPr="00CB68A4" w:rsidRDefault="00DB1F5C" w:rsidP="00CB68A4">
      <w:pPr>
        <w:spacing w:line="360" w:lineRule="auto"/>
        <w:jc w:val="both"/>
        <w:rPr>
          <w:rFonts w:ascii="Arial" w:hAnsi="Arial" w:cs="Arial"/>
          <w:i/>
        </w:rPr>
      </w:pPr>
      <w:r w:rsidRPr="00CB68A4">
        <w:rPr>
          <w:rFonts w:ascii="Arial" w:hAnsi="Arial" w:cs="Arial"/>
          <w:i/>
        </w:rPr>
        <w:t>Komisja akceptuje treść specyfikacji:</w:t>
      </w:r>
    </w:p>
    <w:p w14:paraId="1C378796" w14:textId="77777777" w:rsidR="00DB1F5C" w:rsidRPr="00CB68A4" w:rsidRDefault="00DB1F5C" w:rsidP="00CB68A4">
      <w:pPr>
        <w:spacing w:line="360" w:lineRule="auto"/>
        <w:jc w:val="both"/>
        <w:rPr>
          <w:rFonts w:ascii="Arial" w:hAnsi="Arial" w:cs="Arial"/>
          <w:i/>
        </w:rPr>
      </w:pPr>
      <w:r w:rsidRPr="00CB68A4">
        <w:rPr>
          <w:rFonts w:ascii="Arial" w:hAnsi="Arial" w:cs="Arial"/>
          <w:i/>
        </w:rPr>
        <w:t>1.  …………………………</w:t>
      </w:r>
    </w:p>
    <w:bookmarkEnd w:id="17"/>
    <w:p w14:paraId="195957FE" w14:textId="77777777" w:rsidR="00DB1F5C" w:rsidRPr="00CB68A4" w:rsidRDefault="00DB1F5C" w:rsidP="00CB68A4">
      <w:pPr>
        <w:spacing w:line="360" w:lineRule="auto"/>
        <w:jc w:val="both"/>
        <w:rPr>
          <w:rFonts w:ascii="Arial" w:hAnsi="Arial" w:cs="Arial"/>
          <w:i/>
        </w:rPr>
      </w:pPr>
      <w:r w:rsidRPr="00CB68A4">
        <w:rPr>
          <w:rFonts w:ascii="Arial" w:hAnsi="Arial" w:cs="Arial"/>
          <w:i/>
        </w:rPr>
        <w:t>2.  …………………………</w:t>
      </w:r>
    </w:p>
    <w:p w14:paraId="13915E3A" w14:textId="77777777" w:rsidR="00DB1F5C" w:rsidRPr="00CB68A4" w:rsidRDefault="00DB1F5C" w:rsidP="00CB68A4">
      <w:pPr>
        <w:spacing w:line="360" w:lineRule="auto"/>
        <w:jc w:val="both"/>
        <w:rPr>
          <w:rFonts w:ascii="Arial" w:hAnsi="Arial" w:cs="Arial"/>
          <w:i/>
        </w:rPr>
      </w:pPr>
      <w:r w:rsidRPr="00CB68A4">
        <w:rPr>
          <w:rFonts w:ascii="Arial" w:hAnsi="Arial" w:cs="Arial"/>
          <w:i/>
        </w:rPr>
        <w:t>3.  ………………………..</w:t>
      </w:r>
    </w:p>
    <w:p w14:paraId="4AD89E54" w14:textId="77777777" w:rsidR="00DB1F5C" w:rsidRPr="00CB68A4" w:rsidRDefault="00DB1F5C" w:rsidP="00CB68A4">
      <w:pPr>
        <w:spacing w:line="360" w:lineRule="auto"/>
        <w:jc w:val="both"/>
        <w:rPr>
          <w:rFonts w:ascii="Arial" w:hAnsi="Arial" w:cs="Arial"/>
          <w:i/>
        </w:rPr>
      </w:pPr>
      <w:r w:rsidRPr="00CB68A4">
        <w:rPr>
          <w:rFonts w:ascii="Arial" w:hAnsi="Arial" w:cs="Arial"/>
          <w:i/>
        </w:rPr>
        <w:t>4.  …………………………</w:t>
      </w:r>
    </w:p>
    <w:p w14:paraId="733ECC63" w14:textId="77777777" w:rsidR="00DB1F5C" w:rsidRPr="00CB68A4" w:rsidRDefault="00DB1F5C" w:rsidP="00CB68A4">
      <w:pPr>
        <w:spacing w:line="360" w:lineRule="auto"/>
        <w:jc w:val="both"/>
        <w:rPr>
          <w:rFonts w:ascii="Arial" w:hAnsi="Arial" w:cs="Arial"/>
          <w:i/>
        </w:rPr>
      </w:pPr>
      <w:r w:rsidRPr="00CB68A4">
        <w:rPr>
          <w:rFonts w:ascii="Arial" w:hAnsi="Arial" w:cs="Arial"/>
          <w:i/>
        </w:rPr>
        <w:t>6. ………………………….</w:t>
      </w:r>
    </w:p>
    <w:p w14:paraId="4B33E3EE" w14:textId="77777777" w:rsidR="00DB1F5C" w:rsidRPr="00CB68A4" w:rsidRDefault="00DB1F5C" w:rsidP="00CB68A4">
      <w:pPr>
        <w:spacing w:line="360" w:lineRule="auto"/>
        <w:jc w:val="both"/>
        <w:rPr>
          <w:rFonts w:ascii="Arial" w:hAnsi="Arial" w:cs="Arial"/>
        </w:rPr>
      </w:pPr>
      <w:r w:rsidRPr="00CB68A4">
        <w:rPr>
          <w:rFonts w:ascii="Arial" w:hAnsi="Arial" w:cs="Arial"/>
        </w:rPr>
        <w:t>___________________________________________________________</w:t>
      </w:r>
    </w:p>
    <w:p w14:paraId="20BC05F1" w14:textId="77777777" w:rsidR="00DB1F5C" w:rsidRPr="009323E0" w:rsidRDefault="00DB1F5C" w:rsidP="00CB68A4">
      <w:pPr>
        <w:spacing w:line="360" w:lineRule="auto"/>
        <w:jc w:val="both"/>
        <w:rPr>
          <w:rFonts w:ascii="Arial" w:hAnsi="Arial" w:cs="Arial"/>
          <w:i/>
          <w:sz w:val="20"/>
        </w:rPr>
      </w:pPr>
      <w:r w:rsidRPr="009323E0">
        <w:rPr>
          <w:rFonts w:ascii="Arial" w:hAnsi="Arial" w:cs="Arial"/>
          <w:i/>
          <w:sz w:val="20"/>
        </w:rPr>
        <w:t>* Wyjaśnienie: skorzystanie z prawa do sprostowania nie może skutkować zmianą wyniku postępowania</w:t>
      </w:r>
      <w:r w:rsidRPr="009323E0">
        <w:rPr>
          <w:rFonts w:ascii="Arial" w:hAnsi="Arial" w:cs="Arial"/>
          <w:i/>
          <w:sz w:val="20"/>
        </w:rPr>
        <w:br/>
        <w:t xml:space="preserve">o udzielenie zamówienia publicznego ani zmianą postanowień umowy w zakresie niezgodnym z ustawą </w:t>
      </w:r>
      <w:proofErr w:type="spellStart"/>
      <w:r w:rsidRPr="009323E0">
        <w:rPr>
          <w:rFonts w:ascii="Arial" w:hAnsi="Arial" w:cs="Arial"/>
          <w:i/>
          <w:sz w:val="20"/>
        </w:rPr>
        <w:t>Pzp</w:t>
      </w:r>
      <w:proofErr w:type="spellEnd"/>
      <w:r w:rsidRPr="009323E0">
        <w:rPr>
          <w:rFonts w:ascii="Arial" w:hAnsi="Arial" w:cs="Arial"/>
          <w:i/>
          <w:sz w:val="20"/>
        </w:rPr>
        <w:t xml:space="preserve"> oraz nie może naruszać integralności protokołu oraz jego załączników.</w:t>
      </w:r>
    </w:p>
    <w:p w14:paraId="683CB847" w14:textId="77777777" w:rsidR="00DB1F5C" w:rsidRPr="009323E0" w:rsidRDefault="00DB1F5C" w:rsidP="00CB68A4">
      <w:pPr>
        <w:spacing w:line="360" w:lineRule="auto"/>
        <w:jc w:val="both"/>
        <w:rPr>
          <w:rFonts w:ascii="Arial" w:hAnsi="Arial" w:cs="Arial"/>
          <w:i/>
          <w:sz w:val="20"/>
        </w:rPr>
      </w:pPr>
      <w:r w:rsidRPr="009323E0">
        <w:rPr>
          <w:rFonts w:ascii="Arial" w:hAnsi="Arial" w:cs="Arial"/>
          <w:i/>
          <w:sz w:val="20"/>
        </w:rPr>
        <w:t>**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7C7671CD" w14:textId="77777777" w:rsidR="00DB1F5C" w:rsidRPr="009323E0" w:rsidRDefault="00DB1F5C" w:rsidP="00CB68A4">
      <w:pPr>
        <w:spacing w:line="360" w:lineRule="auto"/>
        <w:jc w:val="both"/>
        <w:rPr>
          <w:rFonts w:ascii="Arial" w:hAnsi="Arial" w:cs="Arial"/>
          <w:i/>
          <w:sz w:val="20"/>
        </w:rPr>
      </w:pPr>
      <w:bookmarkStart w:id="18" w:name="_Hlk516567347"/>
      <w:r w:rsidRPr="009323E0">
        <w:rPr>
          <w:rFonts w:ascii="Arial" w:hAnsi="Arial" w:cs="Arial"/>
          <w:i/>
          <w:sz w:val="20"/>
        </w:rPr>
        <w:t>Wystąpienie z żądaniem, o którym mowa w art. 18 ust. 1 rozporządzenia 2016/679, nie ogranicza przetwarzania danych osobowych do czasu zakończenia postępowania o udzielenie zamówienia publicznego.</w:t>
      </w:r>
    </w:p>
    <w:p w14:paraId="66F8C8E5" w14:textId="77777777" w:rsidR="00DB1F5C" w:rsidRPr="00CB68A4" w:rsidRDefault="00DB1F5C" w:rsidP="00CB68A4">
      <w:pPr>
        <w:spacing w:line="360" w:lineRule="auto"/>
        <w:jc w:val="both"/>
        <w:rPr>
          <w:rFonts w:ascii="Arial" w:hAnsi="Arial" w:cs="Arial"/>
          <w:i/>
        </w:rPr>
      </w:pPr>
    </w:p>
    <w:p w14:paraId="713FEA1B" w14:textId="77777777" w:rsidR="00DB1F5C" w:rsidRPr="00CB68A4" w:rsidRDefault="00DB1F5C" w:rsidP="00CB68A4">
      <w:pPr>
        <w:spacing w:line="360" w:lineRule="auto"/>
        <w:jc w:val="both"/>
        <w:rPr>
          <w:rFonts w:ascii="Arial" w:hAnsi="Arial" w:cs="Arial"/>
        </w:rPr>
      </w:pPr>
    </w:p>
    <w:p w14:paraId="3C0503BF" w14:textId="10390B00" w:rsidR="00DB1F5C" w:rsidRPr="00CB68A4" w:rsidRDefault="00DB1F5C" w:rsidP="00CB68A4">
      <w:pPr>
        <w:spacing w:line="360" w:lineRule="auto"/>
        <w:jc w:val="both"/>
        <w:rPr>
          <w:rFonts w:ascii="Arial" w:hAnsi="Arial" w:cs="Arial"/>
        </w:rPr>
      </w:pPr>
    </w:p>
    <w:p w14:paraId="7767B505" w14:textId="60987F98" w:rsidR="00E64B10" w:rsidRPr="00CB68A4" w:rsidRDefault="00E64B10" w:rsidP="00CB68A4">
      <w:pPr>
        <w:spacing w:line="360" w:lineRule="auto"/>
        <w:jc w:val="both"/>
        <w:rPr>
          <w:rFonts w:ascii="Arial" w:hAnsi="Arial" w:cs="Arial"/>
        </w:rPr>
      </w:pPr>
    </w:p>
    <w:p w14:paraId="5563D0F2" w14:textId="7153AEE0" w:rsidR="00E64B10" w:rsidRPr="00CB68A4" w:rsidRDefault="00E64B10" w:rsidP="00CB68A4">
      <w:pPr>
        <w:spacing w:line="360" w:lineRule="auto"/>
        <w:jc w:val="both"/>
        <w:rPr>
          <w:rFonts w:ascii="Arial" w:hAnsi="Arial" w:cs="Arial"/>
        </w:rPr>
      </w:pPr>
    </w:p>
    <w:p w14:paraId="3268B4D9" w14:textId="75EEAAD7" w:rsidR="00E64B10" w:rsidRPr="00CB68A4" w:rsidRDefault="00E64B10" w:rsidP="00CB68A4">
      <w:pPr>
        <w:spacing w:line="360" w:lineRule="auto"/>
        <w:jc w:val="both"/>
        <w:rPr>
          <w:rFonts w:ascii="Arial" w:hAnsi="Arial" w:cs="Arial"/>
        </w:rPr>
      </w:pPr>
    </w:p>
    <w:p w14:paraId="601CFB48" w14:textId="77777777" w:rsidR="00E64B10" w:rsidRPr="00CB68A4" w:rsidRDefault="00E64B10" w:rsidP="00CB68A4">
      <w:pPr>
        <w:spacing w:line="360" w:lineRule="auto"/>
        <w:jc w:val="both"/>
        <w:rPr>
          <w:rFonts w:ascii="Arial" w:hAnsi="Arial" w:cs="Arial"/>
        </w:rPr>
      </w:pPr>
    </w:p>
    <w:p w14:paraId="3BE60257" w14:textId="6F87E64F" w:rsidR="00DB1F5C" w:rsidRPr="00CB68A4" w:rsidRDefault="00DB1F5C" w:rsidP="00CB68A4">
      <w:pPr>
        <w:spacing w:line="360" w:lineRule="auto"/>
        <w:jc w:val="both"/>
        <w:rPr>
          <w:rFonts w:ascii="Arial" w:hAnsi="Arial" w:cs="Arial"/>
        </w:rPr>
      </w:pPr>
      <w:r w:rsidRPr="00CB68A4">
        <w:rPr>
          <w:rFonts w:ascii="Arial" w:hAnsi="Arial" w:cs="Arial"/>
        </w:rPr>
        <w:lastRenderedPageBreak/>
        <w:t>Załącznik nr 1</w:t>
      </w:r>
    </w:p>
    <w:p w14:paraId="7CCCAE6A" w14:textId="53D85EDD" w:rsidR="00722531" w:rsidRPr="00CB68A4" w:rsidRDefault="00DB1F5C" w:rsidP="00CB68A4">
      <w:pPr>
        <w:spacing w:line="360" w:lineRule="auto"/>
        <w:jc w:val="both"/>
        <w:rPr>
          <w:rFonts w:ascii="Arial" w:hAnsi="Arial" w:cs="Arial"/>
        </w:rPr>
      </w:pPr>
      <w:r w:rsidRPr="00CB68A4">
        <w:rPr>
          <w:rFonts w:ascii="Arial" w:hAnsi="Arial" w:cs="Arial"/>
        </w:rPr>
        <w:t xml:space="preserve">                                         OPIS PRZEDMIOTU ZAMÓWIENI</w:t>
      </w:r>
      <w:r w:rsidR="00CB68A4">
        <w:rPr>
          <w:rFonts w:ascii="Arial" w:hAnsi="Arial" w:cs="Arial"/>
        </w:rPr>
        <w:t>A</w:t>
      </w:r>
    </w:p>
    <w:tbl>
      <w:tblPr>
        <w:tblpPr w:leftFromText="141" w:rightFromText="141" w:vertAnchor="text" w:tblpY="1"/>
        <w:tblOverlap w:val="neve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7"/>
        <w:gridCol w:w="1276"/>
        <w:gridCol w:w="567"/>
        <w:gridCol w:w="130"/>
        <w:gridCol w:w="7094"/>
      </w:tblGrid>
      <w:tr w:rsidR="000346AE" w:rsidRPr="00CB68A4" w14:paraId="0B019E83" w14:textId="77777777" w:rsidTr="002C116E">
        <w:trPr>
          <w:trHeight w:val="476"/>
        </w:trPr>
        <w:tc>
          <w:tcPr>
            <w:tcW w:w="9574" w:type="dxa"/>
            <w:gridSpan w:val="5"/>
            <w:shd w:val="clear" w:color="auto" w:fill="auto"/>
            <w:vAlign w:val="center"/>
          </w:tcPr>
          <w:p w14:paraId="5333F317" w14:textId="4D63B0CB" w:rsidR="00CB1C89" w:rsidRPr="00CB68A4" w:rsidRDefault="000346AE" w:rsidP="00CB68A4">
            <w:pPr>
              <w:tabs>
                <w:tab w:val="left" w:pos="6969"/>
                <w:tab w:val="left" w:pos="7818"/>
              </w:tabs>
              <w:spacing w:after="0" w:line="360" w:lineRule="auto"/>
              <w:ind w:right="215"/>
              <w:jc w:val="both"/>
              <w:rPr>
                <w:rFonts w:ascii="Arial" w:hAnsi="Arial" w:cs="Arial"/>
                <w:color w:val="00B050"/>
                <w:sz w:val="20"/>
              </w:rPr>
            </w:pPr>
            <w:r w:rsidRPr="00CB68A4">
              <w:rPr>
                <w:rFonts w:ascii="Arial" w:hAnsi="Arial" w:cs="Arial"/>
                <w:color w:val="00B050"/>
                <w:sz w:val="20"/>
              </w:rPr>
              <w:t xml:space="preserve">CZĘŚĆ I : </w:t>
            </w:r>
            <w:r w:rsidR="00CB1C89" w:rsidRPr="00CB68A4">
              <w:rPr>
                <w:rFonts w:ascii="Arial" w:hAnsi="Arial" w:cs="Arial"/>
                <w:color w:val="00B050"/>
                <w:sz w:val="20"/>
              </w:rPr>
              <w:t>Meble biurowe</w:t>
            </w:r>
          </w:p>
        </w:tc>
      </w:tr>
      <w:tr w:rsidR="00CB1C89" w:rsidRPr="00CB68A4" w14:paraId="283A490A" w14:textId="77777777" w:rsidTr="00CB68A4">
        <w:trPr>
          <w:trHeight w:val="476"/>
        </w:trPr>
        <w:tc>
          <w:tcPr>
            <w:tcW w:w="507" w:type="dxa"/>
            <w:shd w:val="clear" w:color="auto" w:fill="auto"/>
            <w:vAlign w:val="center"/>
          </w:tcPr>
          <w:p w14:paraId="582AC34E"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Lp.</w:t>
            </w:r>
          </w:p>
        </w:tc>
        <w:tc>
          <w:tcPr>
            <w:tcW w:w="1276" w:type="dxa"/>
            <w:shd w:val="clear" w:color="auto" w:fill="auto"/>
            <w:vAlign w:val="center"/>
          </w:tcPr>
          <w:p w14:paraId="7B937E9E" w14:textId="77777777" w:rsidR="00CB1C89" w:rsidRPr="00CB68A4" w:rsidRDefault="00CB1C89" w:rsidP="00CB68A4">
            <w:pPr>
              <w:spacing w:after="0" w:line="360" w:lineRule="auto"/>
              <w:jc w:val="both"/>
              <w:rPr>
                <w:rFonts w:ascii="Arial" w:hAnsi="Arial" w:cs="Arial"/>
                <w:b/>
                <w:bCs/>
                <w:sz w:val="20"/>
              </w:rPr>
            </w:pPr>
            <w:r w:rsidRPr="00CB68A4">
              <w:rPr>
                <w:rFonts w:ascii="Arial" w:hAnsi="Arial" w:cs="Arial"/>
                <w:b/>
                <w:bCs/>
                <w:sz w:val="20"/>
              </w:rPr>
              <w:t>Sprzęt</w:t>
            </w:r>
          </w:p>
        </w:tc>
        <w:tc>
          <w:tcPr>
            <w:tcW w:w="697" w:type="dxa"/>
            <w:gridSpan w:val="2"/>
            <w:shd w:val="clear" w:color="auto" w:fill="auto"/>
            <w:noWrap/>
            <w:vAlign w:val="center"/>
          </w:tcPr>
          <w:p w14:paraId="646D7A31"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Ilość</w:t>
            </w:r>
          </w:p>
        </w:tc>
        <w:tc>
          <w:tcPr>
            <w:tcW w:w="7094" w:type="dxa"/>
            <w:shd w:val="clear" w:color="auto" w:fill="auto"/>
            <w:vAlign w:val="center"/>
          </w:tcPr>
          <w:p w14:paraId="56F5A14F" w14:textId="7777777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Opis</w:t>
            </w:r>
          </w:p>
        </w:tc>
      </w:tr>
      <w:tr w:rsidR="00CB1C89" w:rsidRPr="00CB68A4" w14:paraId="0A6540D5" w14:textId="77777777" w:rsidTr="00CB68A4">
        <w:trPr>
          <w:trHeight w:val="12348"/>
        </w:trPr>
        <w:tc>
          <w:tcPr>
            <w:tcW w:w="507" w:type="dxa"/>
            <w:shd w:val="clear" w:color="auto" w:fill="auto"/>
          </w:tcPr>
          <w:p w14:paraId="5F10C957" w14:textId="77777777" w:rsidR="00CB1C89" w:rsidRPr="00CB68A4" w:rsidRDefault="00CB1C89" w:rsidP="00CB68A4">
            <w:pPr>
              <w:spacing w:after="0" w:line="360" w:lineRule="auto"/>
              <w:jc w:val="both"/>
              <w:rPr>
                <w:rFonts w:ascii="Arial" w:hAnsi="Arial" w:cs="Arial"/>
                <w:color w:val="FF0000"/>
                <w:sz w:val="20"/>
              </w:rPr>
            </w:pPr>
            <w:r w:rsidRPr="00CB68A4">
              <w:rPr>
                <w:rFonts w:ascii="Arial" w:hAnsi="Arial" w:cs="Arial"/>
                <w:sz w:val="20"/>
              </w:rPr>
              <w:lastRenderedPageBreak/>
              <w:t>1</w:t>
            </w:r>
          </w:p>
        </w:tc>
        <w:tc>
          <w:tcPr>
            <w:tcW w:w="1276" w:type="dxa"/>
            <w:shd w:val="clear" w:color="auto" w:fill="auto"/>
          </w:tcPr>
          <w:p w14:paraId="2208FE1A"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Regał otwarty z płyty </w:t>
            </w:r>
            <w:proofErr w:type="spellStart"/>
            <w:r w:rsidRPr="00CB68A4">
              <w:rPr>
                <w:rFonts w:ascii="Arial" w:eastAsia="Times New Roman" w:hAnsi="Arial" w:cs="Arial"/>
                <w:sz w:val="20"/>
                <w:lang w:eastAsia="pl-PL"/>
              </w:rPr>
              <w:t>melaminowanej</w:t>
            </w:r>
            <w:proofErr w:type="spellEnd"/>
            <w:r w:rsidRPr="00CB68A4">
              <w:rPr>
                <w:rFonts w:ascii="Arial" w:eastAsia="Times New Roman" w:hAnsi="Arial" w:cs="Arial"/>
                <w:sz w:val="20"/>
                <w:lang w:eastAsia="pl-PL"/>
              </w:rPr>
              <w:t xml:space="preserve"> – </w:t>
            </w:r>
          </w:p>
          <w:p w14:paraId="4E08E9B6" w14:textId="77777777" w:rsidR="00CB1C89" w:rsidRPr="00CB68A4" w:rsidRDefault="00CB1C89" w:rsidP="00CB68A4">
            <w:pPr>
              <w:spacing w:after="0" w:line="360" w:lineRule="auto"/>
              <w:jc w:val="both"/>
              <w:rPr>
                <w:rFonts w:ascii="Arial" w:eastAsia="Times New Roman" w:hAnsi="Arial" w:cs="Arial"/>
                <w:sz w:val="20"/>
                <w:lang w:eastAsia="pl-PL"/>
              </w:rPr>
            </w:pPr>
          </w:p>
          <w:p w14:paraId="46FAC2C8" w14:textId="77777777" w:rsidR="00CB1C89" w:rsidRPr="00CB68A4" w:rsidRDefault="00CB1C89" w:rsidP="00CB68A4">
            <w:pPr>
              <w:spacing w:after="0" w:line="360" w:lineRule="auto"/>
              <w:jc w:val="both"/>
              <w:rPr>
                <w:rFonts w:ascii="Arial" w:eastAsia="Times New Roman" w:hAnsi="Arial" w:cs="Arial"/>
                <w:color w:val="FF0000"/>
                <w:sz w:val="20"/>
                <w:lang w:eastAsia="pl-PL"/>
              </w:rPr>
            </w:pPr>
            <w:r w:rsidRPr="00CB68A4">
              <w:rPr>
                <w:rFonts w:ascii="Arial" w:eastAsia="Times New Roman" w:hAnsi="Arial" w:cs="Arial"/>
                <w:b/>
                <w:bCs/>
                <w:sz w:val="20"/>
                <w:lang w:eastAsia="pl-PL"/>
              </w:rPr>
              <w:t>Re1</w:t>
            </w:r>
          </w:p>
        </w:tc>
        <w:tc>
          <w:tcPr>
            <w:tcW w:w="697" w:type="dxa"/>
            <w:gridSpan w:val="2"/>
            <w:shd w:val="clear" w:color="auto" w:fill="auto"/>
            <w:noWrap/>
          </w:tcPr>
          <w:p w14:paraId="1D0F606E" w14:textId="77777777" w:rsidR="00CB1C89" w:rsidRPr="00CB68A4" w:rsidRDefault="00CB1C89" w:rsidP="00CB68A4">
            <w:pPr>
              <w:spacing w:after="0" w:line="360" w:lineRule="auto"/>
              <w:jc w:val="both"/>
              <w:rPr>
                <w:rFonts w:ascii="Arial" w:hAnsi="Arial" w:cs="Arial"/>
                <w:color w:val="FF0000"/>
                <w:sz w:val="20"/>
              </w:rPr>
            </w:pPr>
            <w:r w:rsidRPr="00CB68A4">
              <w:rPr>
                <w:rFonts w:ascii="Arial" w:hAnsi="Arial" w:cs="Arial"/>
                <w:sz w:val="20"/>
              </w:rPr>
              <w:t xml:space="preserve">   1</w:t>
            </w:r>
          </w:p>
        </w:tc>
        <w:tc>
          <w:tcPr>
            <w:tcW w:w="7094" w:type="dxa"/>
            <w:shd w:val="clear" w:color="auto" w:fill="auto"/>
          </w:tcPr>
          <w:p w14:paraId="71F31368" w14:textId="77777777" w:rsidR="00CB1C89" w:rsidRPr="00CB68A4" w:rsidRDefault="00CB1C89" w:rsidP="00CB68A4">
            <w:pPr>
              <w:spacing w:before="40" w:after="40" w:line="360" w:lineRule="auto"/>
              <w:jc w:val="both"/>
              <w:rPr>
                <w:rFonts w:ascii="Arial" w:hAnsi="Arial" w:cs="Arial"/>
                <w:b/>
                <w:bCs/>
                <w:sz w:val="20"/>
              </w:rPr>
            </w:pPr>
            <w:r w:rsidRPr="00CB68A4">
              <w:rPr>
                <w:rFonts w:ascii="Arial" w:hAnsi="Arial" w:cs="Arial"/>
                <w:b/>
                <w:bCs/>
                <w:sz w:val="20"/>
              </w:rPr>
              <w:t>Regał otwarty 1000x420x1880 mm</w:t>
            </w:r>
          </w:p>
          <w:p w14:paraId="153C6682"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 xml:space="preserve">Wykonany z płyty wiórowej o grubości  min 18mm., płyta wiórowa </w:t>
            </w:r>
            <w:proofErr w:type="spellStart"/>
            <w:r w:rsidRPr="00CB68A4">
              <w:rPr>
                <w:rFonts w:ascii="Arial" w:hAnsi="Arial" w:cs="Arial"/>
                <w:sz w:val="20"/>
              </w:rPr>
              <w:t>melaminowana</w:t>
            </w:r>
            <w:proofErr w:type="spellEnd"/>
            <w:r w:rsidRPr="00CB68A4">
              <w:rPr>
                <w:rFonts w:ascii="Arial" w:hAnsi="Arial" w:cs="Arial"/>
                <w:sz w:val="20"/>
              </w:rPr>
              <w:t xml:space="preserve"> w klasie higieniczności E1 o podwyższonej trwałości, wymaga się płyty o podwyższonej klasie ścieralności  3A zgodnie z normą DIN EN 14322 </w:t>
            </w:r>
            <w:r w:rsidRPr="00CB68A4">
              <w:rPr>
                <w:rFonts w:ascii="Arial" w:hAnsi="Arial" w:cs="Arial"/>
                <w:color w:val="000000" w:themeColor="text1"/>
                <w:sz w:val="20"/>
              </w:rPr>
              <w:t>lub równoważną</w:t>
            </w:r>
            <w:r w:rsidRPr="00CB68A4">
              <w:rPr>
                <w:rFonts w:ascii="Arial" w:hAnsi="Arial" w:cs="Arial"/>
                <w:sz w:val="20"/>
              </w:rPr>
              <w:t xml:space="preserve">. Aby zagwarantować sztywność całej konstrukcji wymaga się aby plecy tylne regału były: wykonane z płyty meblowej o grubości nie cieńszej niż 6 i nie grubszej niż 8mm, dwustronnie </w:t>
            </w:r>
            <w:proofErr w:type="spellStart"/>
            <w:r w:rsidRPr="00CB68A4">
              <w:rPr>
                <w:rFonts w:ascii="Arial" w:hAnsi="Arial" w:cs="Arial"/>
                <w:sz w:val="20"/>
              </w:rPr>
              <w:t>melaminowanej</w:t>
            </w:r>
            <w:proofErr w:type="spellEnd"/>
            <w:r w:rsidRPr="00CB68A4">
              <w:rPr>
                <w:rFonts w:ascii="Arial" w:hAnsi="Arial" w:cs="Arial"/>
                <w:sz w:val="20"/>
              </w:rPr>
              <w:t xml:space="preserve"> w kolorze korpusu, ściana tylna wpuszczona w stosunku do korpusu regału w wyfrezowane rowki w bokach i wieńcach regału. Wymaga się aby usłojenie wszystkich elementów płytowych mebla były  skierowane wzdłuż dłuższych krawędzi. Wymagane jest aby wszystkie krawędzie elementów płytowych mebla (również niewidoczne) były zabezpieczone doklejką z tworzywa sztucznego o grubości 2mm i promieniu r=3mm. Doklejka musi być wtopiona w strukturę płyty za pomocą technologii </w:t>
            </w:r>
            <w:proofErr w:type="spellStart"/>
            <w:r w:rsidRPr="00CB68A4">
              <w:rPr>
                <w:rFonts w:ascii="Arial" w:hAnsi="Arial" w:cs="Arial"/>
                <w:sz w:val="20"/>
              </w:rPr>
              <w:t>bezspoinowej</w:t>
            </w:r>
            <w:proofErr w:type="spellEnd"/>
            <w:r w:rsidRPr="00CB68A4">
              <w:rPr>
                <w:rFonts w:ascii="Arial" w:hAnsi="Arial" w:cs="Arial"/>
                <w:sz w:val="20"/>
              </w:rPr>
              <w:t xml:space="preserve">. Nie dopuszcza się użycia kleju do montowania doklejki. </w:t>
            </w:r>
            <w:r w:rsidRPr="00CB68A4">
              <w:rPr>
                <w:rFonts w:ascii="Arial" w:hAnsi="Arial" w:cs="Arial"/>
                <w:sz w:val="20"/>
                <w:lang w:eastAsia="pl-PL"/>
              </w:rPr>
              <w:t xml:space="preserve">Z uwagi na wymagania trwałości pod względem wycierania się spoiny pomiędzy blatem płyty a obrzeżem, meble muszą być wykonane z zastosowaniem technologii </w:t>
            </w:r>
            <w:proofErr w:type="spellStart"/>
            <w:r w:rsidRPr="00CB68A4">
              <w:rPr>
                <w:rFonts w:ascii="Arial" w:hAnsi="Arial" w:cs="Arial"/>
                <w:sz w:val="20"/>
              </w:rPr>
              <w:t>bezspoinowej</w:t>
            </w:r>
            <w:proofErr w:type="spellEnd"/>
            <w:r w:rsidRPr="00CB68A4">
              <w:rPr>
                <w:rFonts w:ascii="Arial" w:hAnsi="Arial" w:cs="Arial"/>
                <w:sz w:val="20"/>
                <w:lang w:eastAsia="pl-PL"/>
              </w:rPr>
              <w:t xml:space="preserve"> bez użycia klejów </w:t>
            </w:r>
            <w:proofErr w:type="spellStart"/>
            <w:r w:rsidRPr="00CB68A4">
              <w:rPr>
                <w:rFonts w:ascii="Arial" w:hAnsi="Arial" w:cs="Arial"/>
                <w:sz w:val="20"/>
                <w:lang w:eastAsia="pl-PL"/>
              </w:rPr>
              <w:t>termotopliwych</w:t>
            </w:r>
            <w:proofErr w:type="spellEnd"/>
            <w:r w:rsidRPr="00CB68A4">
              <w:rPr>
                <w:rFonts w:ascii="Arial" w:hAnsi="Arial" w:cs="Arial"/>
                <w:sz w:val="20"/>
                <w:lang w:eastAsia="pl-PL"/>
              </w:rPr>
              <w:t xml:space="preserve"> typu PU ani PUR ani EVA. Baza obrzeża i warstwa funkcyjna w jednym kolorze i z tego samego materiału (polimer).</w:t>
            </w:r>
            <w:r w:rsidRPr="00CB68A4">
              <w:rPr>
                <w:rFonts w:ascii="Arial" w:hAnsi="Arial" w:cs="Arial"/>
                <w:sz w:val="20"/>
              </w:rPr>
              <w:t xml:space="preserve"> </w:t>
            </w:r>
            <w:r w:rsidRPr="00CB68A4">
              <w:rPr>
                <w:rFonts w:ascii="Arial" w:hAnsi="Arial" w:cs="Arial"/>
                <w:sz w:val="20"/>
                <w:lang w:eastAsia="pl-PL"/>
              </w:rPr>
              <w:t>Zastosowana doklejka musi mieć odporność na promieniowanie UV, powyżej lub równe wartości 6 zgodnie z normą ISO 4892-1 lub równoważną</w:t>
            </w:r>
            <w:r w:rsidRPr="00CB68A4">
              <w:rPr>
                <w:rFonts w:ascii="Arial" w:hAnsi="Arial" w:cs="Arial"/>
                <w:sz w:val="20"/>
              </w:rPr>
              <w:t>. Z uwagi na trwałość konstrukcji wymagane jest jej sklejenie, nie dopuszcza się stosowania złączy mimośrodowych. Regał  musi być dostarczony w całości- zmontowany fabrycznie- nie dopuszcza się montażu regału na miejscu. Wymagana jest regulacja wysokości położenia półki max co 35mm na całej wysokości korpusu, ponieważ istnieje konieczność przechowywania różnych formatów dokumentów. Wyposażenie to cztery półki płytowe o grubości min.25mm, zabezpieczone przed przypadkowym wysunięciem z regału za pomocą metalowej podpórki, która wchodzi w otwór wywiercony w półce. Regał wykonany z płyty w kolorze białym.</w:t>
            </w:r>
          </w:p>
          <w:p w14:paraId="49354817" w14:textId="67F6B5F0"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Regał musi posiadać następujące certyfikaty</w:t>
            </w:r>
            <w:r w:rsidR="00CB68A4">
              <w:rPr>
                <w:rFonts w:ascii="Arial" w:hAnsi="Arial" w:cs="Arial"/>
                <w:sz w:val="20"/>
              </w:rPr>
              <w:t xml:space="preserve"> (lub równoważny dokument) </w:t>
            </w:r>
            <w:r w:rsidRPr="00CB68A4">
              <w:rPr>
                <w:rFonts w:ascii="Arial" w:hAnsi="Arial" w:cs="Arial"/>
                <w:sz w:val="20"/>
              </w:rPr>
              <w:t xml:space="preserve"> na zgodność z normami:</w:t>
            </w:r>
          </w:p>
          <w:p w14:paraId="1C1B8368" w14:textId="7777777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PN-EN 14073-2:2006 lub równoważną, PN-EN 14073-3:2006 lub równoważną, PN-EN 14749:2016 lub równoważną, PN-EN 14074:2006 lub równoważną, PN-F-06001-1:1994/Azl:2000 lub równoważną.</w:t>
            </w:r>
          </w:p>
          <w:p w14:paraId="668CF995" w14:textId="4E8EF0DF"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Atest Higieniczny na płytę wiórową </w:t>
            </w:r>
            <w:proofErr w:type="spellStart"/>
            <w:r w:rsidRPr="00CB68A4">
              <w:rPr>
                <w:rFonts w:ascii="Arial" w:hAnsi="Arial" w:cs="Arial"/>
                <w:sz w:val="20"/>
              </w:rPr>
              <w:t>melaminowaną</w:t>
            </w:r>
            <w:proofErr w:type="spellEnd"/>
            <w:r w:rsidRPr="00CB68A4">
              <w:rPr>
                <w:rFonts w:ascii="Arial" w:hAnsi="Arial" w:cs="Arial"/>
                <w:sz w:val="20"/>
              </w:rPr>
              <w:t xml:space="preserve"> z których w</w:t>
            </w:r>
            <w:r w:rsidR="00CB68A4">
              <w:rPr>
                <w:rFonts w:ascii="Arial" w:hAnsi="Arial" w:cs="Arial"/>
                <w:sz w:val="20"/>
              </w:rPr>
              <w:t>ykonane są meble lub równoważny dokument.</w:t>
            </w:r>
          </w:p>
          <w:p w14:paraId="494FA9F0" w14:textId="6DA996B2"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w:t>
            </w:r>
            <w:r w:rsidRPr="00CB68A4">
              <w:rPr>
                <w:rFonts w:ascii="Arial" w:hAnsi="Arial" w:cs="Arial"/>
                <w:sz w:val="20"/>
              </w:rPr>
              <w:lastRenderedPageBreak/>
              <w:t xml:space="preserve">obniży to funkcjonalności, </w:t>
            </w:r>
            <w:r w:rsidR="0085515F" w:rsidRPr="00CB68A4">
              <w:rPr>
                <w:rFonts w:ascii="Arial" w:hAnsi="Arial" w:cs="Arial"/>
                <w:sz w:val="20"/>
              </w:rPr>
              <w:t xml:space="preserve">trwałości w </w:t>
            </w:r>
            <w:r w:rsidRPr="00CB68A4">
              <w:rPr>
                <w:rFonts w:ascii="Arial" w:hAnsi="Arial" w:cs="Arial"/>
                <w:sz w:val="20"/>
              </w:rPr>
              <w:t>eksploatacji i estetyki wymaganego mebla.</w:t>
            </w:r>
          </w:p>
          <w:p w14:paraId="103729BE" w14:textId="77777777" w:rsidR="00CB1C89" w:rsidRPr="00CB68A4" w:rsidRDefault="00CB1C89" w:rsidP="00CB68A4">
            <w:pPr>
              <w:tabs>
                <w:tab w:val="left" w:pos="6969"/>
                <w:tab w:val="left" w:pos="7818"/>
              </w:tabs>
              <w:spacing w:after="0" w:line="360" w:lineRule="auto"/>
              <w:ind w:right="215"/>
              <w:jc w:val="both"/>
              <w:rPr>
                <w:rFonts w:ascii="Arial" w:hAnsi="Arial" w:cs="Arial"/>
                <w:sz w:val="20"/>
              </w:rPr>
            </w:pPr>
          </w:p>
          <w:p w14:paraId="2F49116D" w14:textId="77777777" w:rsidR="00CB1C89" w:rsidRPr="00CB68A4" w:rsidRDefault="00CB1C89" w:rsidP="00CB68A4">
            <w:pPr>
              <w:tabs>
                <w:tab w:val="left" w:pos="6969"/>
                <w:tab w:val="left" w:pos="7818"/>
              </w:tabs>
              <w:spacing w:after="0" w:line="360" w:lineRule="auto"/>
              <w:ind w:right="215"/>
              <w:jc w:val="both"/>
              <w:rPr>
                <w:rFonts w:ascii="Arial" w:hAnsi="Arial" w:cs="Arial"/>
                <w:sz w:val="20"/>
              </w:rPr>
            </w:pPr>
          </w:p>
          <w:p w14:paraId="212E4D4E" w14:textId="77777777" w:rsidR="00CB1C89" w:rsidRPr="00CB68A4" w:rsidRDefault="00CB1C89" w:rsidP="00CB68A4">
            <w:pPr>
              <w:tabs>
                <w:tab w:val="left" w:pos="6969"/>
                <w:tab w:val="left" w:pos="7818"/>
              </w:tabs>
              <w:spacing w:after="0" w:line="360" w:lineRule="auto"/>
              <w:ind w:right="215"/>
              <w:jc w:val="both"/>
              <w:rPr>
                <w:rFonts w:ascii="Arial" w:hAnsi="Arial" w:cs="Arial"/>
                <w:sz w:val="20"/>
              </w:rPr>
            </w:pPr>
          </w:p>
          <w:p w14:paraId="417A42E6" w14:textId="5CBB74ED"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noProof/>
                <w:sz w:val="20"/>
                <w:lang w:eastAsia="pl-PL"/>
              </w:rPr>
              <w:drawing>
                <wp:inline distT="0" distB="0" distL="0" distR="0" wp14:anchorId="6E3EBC1C" wp14:editId="77C36C63">
                  <wp:extent cx="561975" cy="954051"/>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0693" cy="968851"/>
                          </a:xfrm>
                          <a:prstGeom prst="rect">
                            <a:avLst/>
                          </a:prstGeom>
                        </pic:spPr>
                      </pic:pic>
                    </a:graphicData>
                  </a:graphic>
                </wp:inline>
              </w:drawing>
            </w:r>
          </w:p>
        </w:tc>
      </w:tr>
      <w:tr w:rsidR="00CB1C89" w:rsidRPr="00CB68A4" w14:paraId="3CC10758" w14:textId="77777777" w:rsidTr="00CB68A4">
        <w:trPr>
          <w:trHeight w:val="1263"/>
        </w:trPr>
        <w:tc>
          <w:tcPr>
            <w:tcW w:w="507" w:type="dxa"/>
            <w:shd w:val="clear" w:color="auto" w:fill="auto"/>
          </w:tcPr>
          <w:p w14:paraId="6974E599" w14:textId="77777777" w:rsidR="00CB1C89" w:rsidRPr="00CB68A4" w:rsidRDefault="00CB1C89" w:rsidP="00CB68A4">
            <w:pPr>
              <w:spacing w:after="0" w:line="360" w:lineRule="auto"/>
              <w:jc w:val="both"/>
              <w:rPr>
                <w:rFonts w:ascii="Arial" w:hAnsi="Arial" w:cs="Arial"/>
                <w:color w:val="FF0000"/>
                <w:sz w:val="20"/>
              </w:rPr>
            </w:pPr>
            <w:r w:rsidRPr="00CB68A4">
              <w:rPr>
                <w:rFonts w:ascii="Arial" w:hAnsi="Arial" w:cs="Arial"/>
                <w:sz w:val="20"/>
              </w:rPr>
              <w:lastRenderedPageBreak/>
              <w:t>2</w:t>
            </w:r>
          </w:p>
        </w:tc>
        <w:tc>
          <w:tcPr>
            <w:tcW w:w="1276" w:type="dxa"/>
            <w:shd w:val="clear" w:color="auto" w:fill="auto"/>
          </w:tcPr>
          <w:p w14:paraId="4498FD97" w14:textId="77777777" w:rsidR="00CB1C89" w:rsidRPr="00CB68A4" w:rsidRDefault="00CB1C89" w:rsidP="00CB68A4">
            <w:pPr>
              <w:spacing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Regał otwarty z płyty </w:t>
            </w:r>
            <w:proofErr w:type="spellStart"/>
            <w:r w:rsidRPr="00CB68A4">
              <w:rPr>
                <w:rFonts w:ascii="Arial" w:eastAsia="Times New Roman" w:hAnsi="Arial" w:cs="Arial"/>
                <w:sz w:val="20"/>
                <w:lang w:eastAsia="pl-PL"/>
              </w:rPr>
              <w:t>melaminowanej</w:t>
            </w:r>
            <w:proofErr w:type="spellEnd"/>
            <w:r w:rsidRPr="00CB68A4">
              <w:rPr>
                <w:rFonts w:ascii="Arial" w:eastAsia="Times New Roman" w:hAnsi="Arial" w:cs="Arial"/>
                <w:sz w:val="20"/>
                <w:lang w:eastAsia="pl-PL"/>
              </w:rPr>
              <w:t xml:space="preserve"> – </w:t>
            </w:r>
          </w:p>
          <w:p w14:paraId="3C456FFC" w14:textId="77777777" w:rsidR="00CB1C89" w:rsidRPr="00CB68A4" w:rsidRDefault="00CB1C89" w:rsidP="00CB68A4">
            <w:pPr>
              <w:spacing w:line="360" w:lineRule="auto"/>
              <w:jc w:val="both"/>
              <w:rPr>
                <w:rFonts w:ascii="Arial" w:eastAsia="Times New Roman" w:hAnsi="Arial" w:cs="Arial"/>
                <w:sz w:val="20"/>
                <w:lang w:eastAsia="pl-PL"/>
              </w:rPr>
            </w:pPr>
          </w:p>
          <w:p w14:paraId="4EE5E020" w14:textId="77777777" w:rsidR="00CB1C89" w:rsidRPr="00CB68A4" w:rsidRDefault="00CB1C89" w:rsidP="00CB68A4">
            <w:pPr>
              <w:spacing w:line="360" w:lineRule="auto"/>
              <w:jc w:val="both"/>
              <w:rPr>
                <w:rFonts w:ascii="Arial" w:hAnsi="Arial" w:cs="Arial"/>
                <w:sz w:val="20"/>
              </w:rPr>
            </w:pPr>
            <w:r w:rsidRPr="00CB68A4">
              <w:rPr>
                <w:rFonts w:ascii="Arial" w:eastAsia="Times New Roman" w:hAnsi="Arial" w:cs="Arial"/>
                <w:b/>
                <w:bCs/>
                <w:sz w:val="20"/>
                <w:lang w:eastAsia="pl-PL"/>
              </w:rPr>
              <w:t>Re2</w:t>
            </w:r>
          </w:p>
        </w:tc>
        <w:tc>
          <w:tcPr>
            <w:tcW w:w="697" w:type="dxa"/>
            <w:gridSpan w:val="2"/>
            <w:shd w:val="clear" w:color="auto" w:fill="auto"/>
            <w:noWrap/>
          </w:tcPr>
          <w:p w14:paraId="63D413B3"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lastRenderedPageBreak/>
              <w:t>1</w:t>
            </w:r>
          </w:p>
        </w:tc>
        <w:tc>
          <w:tcPr>
            <w:tcW w:w="7094" w:type="dxa"/>
            <w:shd w:val="clear" w:color="auto" w:fill="auto"/>
          </w:tcPr>
          <w:p w14:paraId="5A049F54" w14:textId="77777777" w:rsidR="00CB1C89" w:rsidRPr="00CB68A4" w:rsidRDefault="00CB1C89" w:rsidP="00CB68A4">
            <w:pPr>
              <w:spacing w:before="40" w:after="40" w:line="360" w:lineRule="auto"/>
              <w:jc w:val="both"/>
              <w:rPr>
                <w:rFonts w:ascii="Arial" w:hAnsi="Arial" w:cs="Arial"/>
                <w:b/>
                <w:bCs/>
                <w:sz w:val="20"/>
              </w:rPr>
            </w:pPr>
            <w:r w:rsidRPr="00CB68A4">
              <w:rPr>
                <w:rFonts w:ascii="Arial" w:hAnsi="Arial" w:cs="Arial"/>
                <w:b/>
                <w:bCs/>
                <w:sz w:val="20"/>
              </w:rPr>
              <w:t>Regał otwarty 600x420x1880 mm</w:t>
            </w:r>
          </w:p>
          <w:p w14:paraId="7E614988"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 xml:space="preserve">Wykonany z płyty wiórowej o grubości  min 18mm., płyta wiórowa </w:t>
            </w:r>
            <w:proofErr w:type="spellStart"/>
            <w:r w:rsidRPr="00CB68A4">
              <w:rPr>
                <w:rFonts w:ascii="Arial" w:hAnsi="Arial" w:cs="Arial"/>
                <w:sz w:val="20"/>
              </w:rPr>
              <w:t>melaminowana</w:t>
            </w:r>
            <w:proofErr w:type="spellEnd"/>
            <w:r w:rsidRPr="00CB68A4">
              <w:rPr>
                <w:rFonts w:ascii="Arial" w:hAnsi="Arial" w:cs="Arial"/>
                <w:sz w:val="20"/>
              </w:rPr>
              <w:t xml:space="preserve"> w klasie higieniczności E1 o podwyższonej trwałości, wymaga się płyty o podwyższonej klasie ścieralności  3A zgodnie z normą DIN EN 14322 lub równoważną. Aby zagwarantować sztywność całej konstrukcji </w:t>
            </w:r>
            <w:r w:rsidRPr="00CB68A4">
              <w:rPr>
                <w:rFonts w:ascii="Arial" w:hAnsi="Arial" w:cs="Arial"/>
                <w:sz w:val="20"/>
              </w:rPr>
              <w:lastRenderedPageBreak/>
              <w:t xml:space="preserve">wymaga się aby plecy tylne regału były: wykonane z płyty meblowej o grubości nie cieńszej niż 6 i nie grubszej niż 8mm, dwustronnie </w:t>
            </w:r>
            <w:proofErr w:type="spellStart"/>
            <w:r w:rsidRPr="00CB68A4">
              <w:rPr>
                <w:rFonts w:ascii="Arial" w:hAnsi="Arial" w:cs="Arial"/>
                <w:sz w:val="20"/>
              </w:rPr>
              <w:t>melaminowanej</w:t>
            </w:r>
            <w:proofErr w:type="spellEnd"/>
            <w:r w:rsidRPr="00CB68A4">
              <w:rPr>
                <w:rFonts w:ascii="Arial" w:hAnsi="Arial" w:cs="Arial"/>
                <w:sz w:val="20"/>
              </w:rPr>
              <w:t xml:space="preserve"> w kolorze korpusu, ściana tylna wpuszczona w stosunku do korpusu regału  w wyfrezowane rowki w bokach i wieńcach regału. Wymaga się aby usłojenie wszystkich elementów płytowych mebla były  skierowane wzdłuż dłuższych krawędzi. Wymagane jest aby wszystkie krawędzie elementów płytowych mebla (również niewidoczne) były zabezpieczone doklejką z tworzywa sztucznego o grubości 2mm i promieniu r=3mm. Doklejka musi być wtopiona w strukturę płyty za pomocą technologii </w:t>
            </w:r>
            <w:proofErr w:type="spellStart"/>
            <w:r w:rsidRPr="00CB68A4">
              <w:rPr>
                <w:rFonts w:ascii="Arial" w:hAnsi="Arial" w:cs="Arial"/>
                <w:sz w:val="20"/>
              </w:rPr>
              <w:t>bezspoinowej</w:t>
            </w:r>
            <w:proofErr w:type="spellEnd"/>
            <w:r w:rsidRPr="00CB68A4">
              <w:rPr>
                <w:rFonts w:ascii="Arial" w:hAnsi="Arial" w:cs="Arial"/>
                <w:sz w:val="20"/>
              </w:rPr>
              <w:t xml:space="preserve">. Nie dopuszcza się użycia kleju do montowania doklejki. </w:t>
            </w:r>
            <w:r w:rsidRPr="00CB68A4">
              <w:rPr>
                <w:rFonts w:ascii="Arial" w:hAnsi="Arial" w:cs="Arial"/>
                <w:sz w:val="20"/>
                <w:lang w:eastAsia="pl-PL"/>
              </w:rPr>
              <w:t xml:space="preserve">Z uwagi na wymagania trwałości pod względem wycierania się spoiny pomiędzy blatem płyty a obrzeżem, meble muszą być wykonane z zastosowaniem technologii </w:t>
            </w:r>
            <w:proofErr w:type="spellStart"/>
            <w:r w:rsidRPr="00CB68A4">
              <w:rPr>
                <w:rFonts w:ascii="Arial" w:hAnsi="Arial" w:cs="Arial"/>
                <w:sz w:val="20"/>
              </w:rPr>
              <w:t>bezspoinowej</w:t>
            </w:r>
            <w:proofErr w:type="spellEnd"/>
            <w:r w:rsidRPr="00CB68A4">
              <w:rPr>
                <w:rFonts w:ascii="Arial" w:hAnsi="Arial" w:cs="Arial"/>
                <w:sz w:val="20"/>
                <w:lang w:eastAsia="pl-PL"/>
              </w:rPr>
              <w:t xml:space="preserve"> bez użycia klejów </w:t>
            </w:r>
            <w:proofErr w:type="spellStart"/>
            <w:r w:rsidRPr="00CB68A4">
              <w:rPr>
                <w:rFonts w:ascii="Arial" w:hAnsi="Arial" w:cs="Arial"/>
                <w:sz w:val="20"/>
                <w:lang w:eastAsia="pl-PL"/>
              </w:rPr>
              <w:t>termotopliwych</w:t>
            </w:r>
            <w:proofErr w:type="spellEnd"/>
            <w:r w:rsidRPr="00CB68A4">
              <w:rPr>
                <w:rFonts w:ascii="Arial" w:hAnsi="Arial" w:cs="Arial"/>
                <w:sz w:val="20"/>
                <w:lang w:eastAsia="pl-PL"/>
              </w:rPr>
              <w:t xml:space="preserve"> typu PU ani PUR ani EVA. Baza obrzeża i warstwa funkcyjna w jednym kolorze i z tego samego materiału (polimer).</w:t>
            </w:r>
            <w:r w:rsidRPr="00CB68A4">
              <w:rPr>
                <w:rFonts w:ascii="Arial" w:hAnsi="Arial" w:cs="Arial"/>
                <w:sz w:val="20"/>
              </w:rPr>
              <w:t xml:space="preserve"> </w:t>
            </w:r>
            <w:r w:rsidRPr="00CB68A4">
              <w:rPr>
                <w:rFonts w:ascii="Arial" w:hAnsi="Arial" w:cs="Arial"/>
                <w:sz w:val="20"/>
                <w:lang w:eastAsia="pl-PL"/>
              </w:rPr>
              <w:t>Zastosowana doklejka musi mieć odporność na promieniowanie UV, powyżej lub równe wartości 6 zgodnie z normą ISO 4892-1 lub równoważną</w:t>
            </w:r>
            <w:r w:rsidRPr="00CB68A4">
              <w:rPr>
                <w:rFonts w:ascii="Arial" w:hAnsi="Arial" w:cs="Arial"/>
                <w:sz w:val="20"/>
              </w:rPr>
              <w:t xml:space="preserve">. Z uwagi na trwałość konstrukcji wymagane jest jej sklejenie, nie dopuszcza się stosowania złączy mimośrodowych. Regał </w:t>
            </w:r>
            <w:r w:rsidRPr="00CB68A4">
              <w:rPr>
                <w:rFonts w:ascii="Arial" w:hAnsi="Arial" w:cs="Arial"/>
                <w:strike/>
                <w:sz w:val="20"/>
              </w:rPr>
              <w:t xml:space="preserve"> </w:t>
            </w:r>
            <w:r w:rsidRPr="00CB68A4">
              <w:rPr>
                <w:rFonts w:ascii="Arial" w:hAnsi="Arial" w:cs="Arial"/>
                <w:sz w:val="20"/>
              </w:rPr>
              <w:t>musi być dostarczony  w całości- zmontowany fabrycznie- nie dopuszcza się montażu regału na miejscu.  Wymagana jest regulacja wysokości położenia półki max co 35mm na całej wysokości korpusu, ponieważ istnieje konieczność przechowywania różnych formatów dokumentów. Wyposażenie to cztery półki płytowe o grubości min.18mm, max.20mm zabezpieczone przed przypadkowym wysunięciem z regału za pomocą metalowej podpórki, która wchodzi w otwór wywiercony w półce. Regał ma być wykonany z płyty w kolorze białym.</w:t>
            </w:r>
          </w:p>
          <w:p w14:paraId="6C5F7E1B" w14:textId="43C5F90E" w:rsidR="00CB1C89" w:rsidRPr="00CB68A4" w:rsidRDefault="00CB1C89" w:rsidP="00472942">
            <w:pPr>
              <w:suppressAutoHyphens/>
              <w:autoSpaceDN w:val="0"/>
              <w:spacing w:line="360" w:lineRule="auto"/>
              <w:jc w:val="both"/>
              <w:textAlignment w:val="baseline"/>
              <w:rPr>
                <w:rFonts w:ascii="Arial" w:hAnsi="Arial" w:cs="Arial"/>
                <w:sz w:val="20"/>
              </w:rPr>
            </w:pPr>
            <w:r w:rsidRPr="00CB68A4">
              <w:rPr>
                <w:rFonts w:ascii="Arial" w:hAnsi="Arial" w:cs="Arial"/>
                <w:sz w:val="20"/>
              </w:rPr>
              <w:t>Regał musi posiadać następujące certyfikaty</w:t>
            </w:r>
            <w:r w:rsidR="00CB68A4">
              <w:rPr>
                <w:rFonts w:ascii="Arial" w:hAnsi="Arial" w:cs="Arial"/>
                <w:sz w:val="20"/>
              </w:rPr>
              <w:t xml:space="preserve"> (lub równoważny dokument) </w:t>
            </w:r>
            <w:r w:rsidRPr="00CB68A4">
              <w:rPr>
                <w:rFonts w:ascii="Arial" w:hAnsi="Arial" w:cs="Arial"/>
                <w:sz w:val="20"/>
              </w:rPr>
              <w:t xml:space="preserve"> na zgodność z </w:t>
            </w:r>
            <w:proofErr w:type="spellStart"/>
            <w:r w:rsidRPr="00CB68A4">
              <w:rPr>
                <w:rFonts w:ascii="Arial" w:hAnsi="Arial" w:cs="Arial"/>
                <w:sz w:val="20"/>
              </w:rPr>
              <w:t>normami:PN-EN</w:t>
            </w:r>
            <w:proofErr w:type="spellEnd"/>
            <w:r w:rsidRPr="00CB68A4">
              <w:rPr>
                <w:rFonts w:ascii="Arial" w:hAnsi="Arial" w:cs="Arial"/>
                <w:sz w:val="20"/>
              </w:rPr>
              <w:t xml:space="preserve"> 14073-2:2006 lub równoważną, PN-EN 14073-3:2006 lub równoważną, PN-EN 14749:2016 lub równoważną, PN-EN 14074:2006 lub równoważną, PN-F-06001-1:1994/Azl:2000 lub równoważną.</w:t>
            </w:r>
          </w:p>
          <w:p w14:paraId="2675D037" w14:textId="1B7C6374"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Atest Higieniczny na płytę wiórową </w:t>
            </w:r>
            <w:proofErr w:type="spellStart"/>
            <w:r w:rsidRPr="00CB68A4">
              <w:rPr>
                <w:rFonts w:ascii="Arial" w:hAnsi="Arial" w:cs="Arial"/>
                <w:sz w:val="20"/>
              </w:rPr>
              <w:t>melaminowaną</w:t>
            </w:r>
            <w:proofErr w:type="spellEnd"/>
            <w:r w:rsidRPr="00CB68A4">
              <w:rPr>
                <w:rFonts w:ascii="Arial" w:hAnsi="Arial" w:cs="Arial"/>
                <w:sz w:val="20"/>
              </w:rPr>
              <w:t xml:space="preserve"> z których wykonane są meble lub równoważny</w:t>
            </w:r>
            <w:r w:rsidR="00CB68A4">
              <w:rPr>
                <w:rFonts w:ascii="Arial" w:hAnsi="Arial" w:cs="Arial"/>
                <w:sz w:val="20"/>
              </w:rPr>
              <w:t xml:space="preserve"> dokument</w:t>
            </w:r>
            <w:r w:rsidRPr="00CB68A4">
              <w:rPr>
                <w:rFonts w:ascii="Arial" w:hAnsi="Arial" w:cs="Arial"/>
                <w:sz w:val="20"/>
              </w:rPr>
              <w:t>.</w:t>
            </w:r>
          </w:p>
          <w:p w14:paraId="10C191F2" w14:textId="77777777" w:rsidR="00CB1C89" w:rsidRPr="00CB68A4" w:rsidRDefault="00CB1C89" w:rsidP="00CB68A4">
            <w:pPr>
              <w:tabs>
                <w:tab w:val="left" w:pos="6969"/>
                <w:tab w:val="left" w:pos="7818"/>
              </w:tabs>
              <w:spacing w:after="0" w:line="360" w:lineRule="auto"/>
              <w:ind w:right="215"/>
              <w:jc w:val="both"/>
              <w:rPr>
                <w:rFonts w:ascii="Arial" w:hAnsi="Arial" w:cs="Arial"/>
                <w:sz w:val="20"/>
              </w:rPr>
            </w:pPr>
          </w:p>
          <w:p w14:paraId="6D089AB9" w14:textId="2F3AE2E5"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0346AE" w:rsidRPr="00CB68A4">
              <w:rPr>
                <w:rFonts w:ascii="Arial" w:hAnsi="Arial" w:cs="Arial"/>
                <w:sz w:val="20"/>
              </w:rPr>
              <w:t xml:space="preserve">trwałości w </w:t>
            </w:r>
            <w:r w:rsidRPr="00CB68A4">
              <w:rPr>
                <w:rFonts w:ascii="Arial" w:hAnsi="Arial" w:cs="Arial"/>
                <w:sz w:val="20"/>
              </w:rPr>
              <w:t>eksploatacji i estetyki wymaganego mebla.</w:t>
            </w:r>
          </w:p>
          <w:p w14:paraId="7E2492AE" w14:textId="7777777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lastRenderedPageBreak/>
              <w:t xml:space="preserve">                                     </w:t>
            </w:r>
            <w:r w:rsidRPr="00CB68A4">
              <w:rPr>
                <w:rFonts w:ascii="Arial" w:hAnsi="Arial" w:cs="Arial"/>
                <w:noProof/>
                <w:sz w:val="20"/>
                <w:lang w:eastAsia="pl-PL"/>
              </w:rPr>
              <w:drawing>
                <wp:inline distT="0" distB="0" distL="0" distR="0" wp14:anchorId="1F2219AA" wp14:editId="7A3F406F">
                  <wp:extent cx="874153" cy="1320800"/>
                  <wp:effectExtent l="0" t="0" r="2540"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5046" cy="1337259"/>
                          </a:xfrm>
                          <a:prstGeom prst="rect">
                            <a:avLst/>
                          </a:prstGeom>
                        </pic:spPr>
                      </pic:pic>
                    </a:graphicData>
                  </a:graphic>
                </wp:inline>
              </w:drawing>
            </w:r>
          </w:p>
          <w:p w14:paraId="5C1C1791" w14:textId="77777777" w:rsidR="00CB1C89" w:rsidRPr="00CB68A4" w:rsidRDefault="00CB1C89" w:rsidP="00CB68A4">
            <w:pPr>
              <w:tabs>
                <w:tab w:val="left" w:pos="6969"/>
                <w:tab w:val="left" w:pos="7818"/>
              </w:tabs>
              <w:spacing w:after="0" w:line="360" w:lineRule="auto"/>
              <w:ind w:right="215"/>
              <w:jc w:val="both"/>
              <w:rPr>
                <w:rFonts w:ascii="Arial" w:hAnsi="Arial" w:cs="Arial"/>
                <w:sz w:val="20"/>
                <w:lang w:eastAsia="pl-PL"/>
              </w:rPr>
            </w:pPr>
          </w:p>
        </w:tc>
      </w:tr>
      <w:tr w:rsidR="00CB1C89" w:rsidRPr="00CB68A4" w14:paraId="4F2C907C" w14:textId="77777777" w:rsidTr="00CB68A4">
        <w:trPr>
          <w:trHeight w:val="13312"/>
        </w:trPr>
        <w:tc>
          <w:tcPr>
            <w:tcW w:w="507" w:type="dxa"/>
            <w:shd w:val="clear" w:color="auto" w:fill="auto"/>
          </w:tcPr>
          <w:p w14:paraId="54438380"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3</w:t>
            </w:r>
          </w:p>
        </w:tc>
        <w:tc>
          <w:tcPr>
            <w:tcW w:w="1276" w:type="dxa"/>
            <w:shd w:val="clear" w:color="auto" w:fill="auto"/>
          </w:tcPr>
          <w:p w14:paraId="3D1898BF" w14:textId="77777777" w:rsidR="00CB1C89" w:rsidRPr="00CB68A4" w:rsidRDefault="00CB1C89" w:rsidP="00CB68A4">
            <w:pPr>
              <w:spacing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Regał otwarty z płyty </w:t>
            </w:r>
            <w:proofErr w:type="spellStart"/>
            <w:r w:rsidRPr="00CB68A4">
              <w:rPr>
                <w:rFonts w:ascii="Arial" w:eastAsia="Times New Roman" w:hAnsi="Arial" w:cs="Arial"/>
                <w:sz w:val="20"/>
                <w:lang w:eastAsia="pl-PL"/>
              </w:rPr>
              <w:t>melaminowanej</w:t>
            </w:r>
            <w:proofErr w:type="spellEnd"/>
            <w:r w:rsidRPr="00CB68A4">
              <w:rPr>
                <w:rFonts w:ascii="Arial" w:eastAsia="Times New Roman" w:hAnsi="Arial" w:cs="Arial"/>
                <w:sz w:val="20"/>
                <w:lang w:eastAsia="pl-PL"/>
              </w:rPr>
              <w:t xml:space="preserve">   - </w:t>
            </w:r>
          </w:p>
          <w:p w14:paraId="73A8A9A8" w14:textId="77777777" w:rsidR="00CB1C89" w:rsidRPr="00CB68A4" w:rsidRDefault="00CB1C89" w:rsidP="00CB68A4">
            <w:pPr>
              <w:spacing w:line="360" w:lineRule="auto"/>
              <w:jc w:val="both"/>
              <w:rPr>
                <w:rFonts w:ascii="Arial" w:eastAsia="Times New Roman" w:hAnsi="Arial" w:cs="Arial"/>
                <w:sz w:val="20"/>
                <w:lang w:eastAsia="pl-PL"/>
              </w:rPr>
            </w:pPr>
          </w:p>
          <w:p w14:paraId="28817CCE" w14:textId="77777777" w:rsidR="00CB1C89" w:rsidRPr="00CB68A4" w:rsidRDefault="00CB1C89" w:rsidP="00CB68A4">
            <w:pPr>
              <w:spacing w:line="360" w:lineRule="auto"/>
              <w:jc w:val="both"/>
              <w:rPr>
                <w:rFonts w:ascii="Arial" w:hAnsi="Arial" w:cs="Arial"/>
                <w:sz w:val="20"/>
              </w:rPr>
            </w:pPr>
            <w:r w:rsidRPr="00CB68A4">
              <w:rPr>
                <w:rFonts w:ascii="Arial" w:eastAsia="Times New Roman" w:hAnsi="Arial" w:cs="Arial"/>
                <w:b/>
                <w:bCs/>
                <w:sz w:val="20"/>
                <w:lang w:eastAsia="pl-PL"/>
              </w:rPr>
              <w:t>Re3</w:t>
            </w:r>
          </w:p>
        </w:tc>
        <w:tc>
          <w:tcPr>
            <w:tcW w:w="697" w:type="dxa"/>
            <w:gridSpan w:val="2"/>
            <w:shd w:val="clear" w:color="auto" w:fill="auto"/>
            <w:noWrap/>
          </w:tcPr>
          <w:p w14:paraId="0A9DBE89"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26</w:t>
            </w:r>
          </w:p>
        </w:tc>
        <w:tc>
          <w:tcPr>
            <w:tcW w:w="7094" w:type="dxa"/>
            <w:shd w:val="clear" w:color="auto" w:fill="auto"/>
          </w:tcPr>
          <w:p w14:paraId="60A33D1F" w14:textId="77777777" w:rsidR="00CB1C89" w:rsidRPr="00CB68A4" w:rsidRDefault="00CB1C89" w:rsidP="00CB68A4">
            <w:pPr>
              <w:spacing w:before="40" w:after="40" w:line="360" w:lineRule="auto"/>
              <w:jc w:val="both"/>
              <w:rPr>
                <w:rFonts w:ascii="Arial" w:hAnsi="Arial" w:cs="Arial"/>
                <w:b/>
                <w:bCs/>
                <w:sz w:val="20"/>
              </w:rPr>
            </w:pPr>
            <w:r w:rsidRPr="00CB68A4">
              <w:rPr>
                <w:rFonts w:ascii="Arial" w:hAnsi="Arial" w:cs="Arial"/>
                <w:b/>
                <w:bCs/>
                <w:sz w:val="20"/>
              </w:rPr>
              <w:t>Regał otwarty 800x420x1880</w:t>
            </w:r>
          </w:p>
          <w:p w14:paraId="716CC6AB"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 xml:space="preserve">Wykonany z płyty wiórowej o grubości  min 18mm., płyta wiórowa </w:t>
            </w:r>
            <w:proofErr w:type="spellStart"/>
            <w:r w:rsidRPr="00CB68A4">
              <w:rPr>
                <w:rFonts w:ascii="Arial" w:hAnsi="Arial" w:cs="Arial"/>
                <w:sz w:val="20"/>
              </w:rPr>
              <w:t>melaminowana</w:t>
            </w:r>
            <w:proofErr w:type="spellEnd"/>
            <w:r w:rsidRPr="00CB68A4">
              <w:rPr>
                <w:rFonts w:ascii="Arial" w:hAnsi="Arial" w:cs="Arial"/>
                <w:sz w:val="20"/>
              </w:rPr>
              <w:t xml:space="preserve"> w klasie higieniczności E1 o podwyższonej trwałości, wymaga się płyty o podwyższonej klasie ścieralności  3A zgodnie z normą DIN EN 14322 lub równoważną. Aby zagwarantować sztywność całej konstrukcji wymaga się aby plecy tylne  regałów były: wykonane z płyty meblowej o grubości nie cieńszej niż 6 i nie grubszej niż 8mm, dwustronnie </w:t>
            </w:r>
            <w:proofErr w:type="spellStart"/>
            <w:r w:rsidRPr="00CB68A4">
              <w:rPr>
                <w:rFonts w:ascii="Arial" w:hAnsi="Arial" w:cs="Arial"/>
                <w:sz w:val="20"/>
              </w:rPr>
              <w:t>melaminowanej</w:t>
            </w:r>
            <w:proofErr w:type="spellEnd"/>
            <w:r w:rsidRPr="00CB68A4">
              <w:rPr>
                <w:rFonts w:ascii="Arial" w:hAnsi="Arial" w:cs="Arial"/>
                <w:sz w:val="20"/>
              </w:rPr>
              <w:t xml:space="preserve"> w kolorze korpusu, ściana tylna wpuszczona w stosunku do korpusu regałów, w wyfrezowane rowki w bokach i wieńcach regałów. Wymaga się aby usłojenie wszystkich elementów płytowych mebla były  skierowane wzdłuż dłuższych krawędzi. Wymagane jest aby wszystkie krawędzie elementów płytowych mebla (również niewidoczne) były zabezpieczone doklejką z tworzywa sztucznego o grubości 2mm i promieniu r=3mm. Doklejka musi być wtopiona w strukturę płyty za pomocą technologii </w:t>
            </w:r>
            <w:proofErr w:type="spellStart"/>
            <w:r w:rsidRPr="00CB68A4">
              <w:rPr>
                <w:rFonts w:ascii="Arial" w:hAnsi="Arial" w:cs="Arial"/>
                <w:sz w:val="20"/>
              </w:rPr>
              <w:t>bezspoinowej</w:t>
            </w:r>
            <w:proofErr w:type="spellEnd"/>
            <w:r w:rsidRPr="00CB68A4">
              <w:rPr>
                <w:rFonts w:ascii="Arial" w:hAnsi="Arial" w:cs="Arial"/>
                <w:sz w:val="20"/>
              </w:rPr>
              <w:t xml:space="preserve">. Nie dopuszcza się użycia kleju do montowania doklejki. </w:t>
            </w:r>
            <w:r w:rsidRPr="00CB68A4">
              <w:rPr>
                <w:rFonts w:ascii="Arial" w:hAnsi="Arial" w:cs="Arial"/>
                <w:sz w:val="20"/>
                <w:lang w:eastAsia="pl-PL"/>
              </w:rPr>
              <w:t xml:space="preserve">Z uwagi na wymagania trwałości pod względem wycierania się spoiny pomiędzy blatem płyty a obrzeżem, meble muszą być wykonane z zastosowaniem technologii </w:t>
            </w:r>
            <w:proofErr w:type="spellStart"/>
            <w:r w:rsidRPr="00CB68A4">
              <w:rPr>
                <w:rFonts w:ascii="Arial" w:hAnsi="Arial" w:cs="Arial"/>
                <w:sz w:val="20"/>
              </w:rPr>
              <w:t>bezspoinowej</w:t>
            </w:r>
            <w:proofErr w:type="spellEnd"/>
            <w:r w:rsidRPr="00CB68A4">
              <w:rPr>
                <w:rFonts w:ascii="Arial" w:hAnsi="Arial" w:cs="Arial"/>
                <w:sz w:val="20"/>
                <w:lang w:eastAsia="pl-PL"/>
              </w:rPr>
              <w:t xml:space="preserve"> bez użycia klejów </w:t>
            </w:r>
            <w:proofErr w:type="spellStart"/>
            <w:r w:rsidRPr="00CB68A4">
              <w:rPr>
                <w:rFonts w:ascii="Arial" w:hAnsi="Arial" w:cs="Arial"/>
                <w:sz w:val="20"/>
                <w:lang w:eastAsia="pl-PL"/>
              </w:rPr>
              <w:t>termotopliwych</w:t>
            </w:r>
            <w:proofErr w:type="spellEnd"/>
            <w:r w:rsidRPr="00CB68A4">
              <w:rPr>
                <w:rFonts w:ascii="Arial" w:hAnsi="Arial" w:cs="Arial"/>
                <w:sz w:val="20"/>
                <w:lang w:eastAsia="pl-PL"/>
              </w:rPr>
              <w:t xml:space="preserve"> typu PU ani PUR ani EVA. Baza obrzeża i warstwa funkcyjna w jednym kolorze i z tego samego materiału (polimer).</w:t>
            </w:r>
            <w:r w:rsidRPr="00CB68A4">
              <w:rPr>
                <w:rFonts w:ascii="Arial" w:hAnsi="Arial" w:cs="Arial"/>
                <w:sz w:val="20"/>
              </w:rPr>
              <w:t xml:space="preserve"> </w:t>
            </w:r>
            <w:r w:rsidRPr="00CB68A4">
              <w:rPr>
                <w:rFonts w:ascii="Arial" w:hAnsi="Arial" w:cs="Arial"/>
                <w:sz w:val="20"/>
                <w:lang w:eastAsia="pl-PL"/>
              </w:rPr>
              <w:t>Zastosowana doklejka musi mieć odporność na promieniowanie UV, powyżej lub równe wartości 6 zgodnie z normą ISO 4892-1 lub równoważną</w:t>
            </w:r>
            <w:r w:rsidRPr="00CB68A4">
              <w:rPr>
                <w:rFonts w:ascii="Arial" w:hAnsi="Arial" w:cs="Arial"/>
                <w:sz w:val="20"/>
              </w:rPr>
              <w:t>. Z uwagi na trwałość konstrukcji wymagane jest jej sklejenie, nie dopuszcza się stosowania złączy mimośrodowych. Regały muszą być dostarczone w całości- zmontowane fabrycznie- nie dopuszcza się montażu regałów na miejscu.  Wymagana jest regulacja wysokości położenia półki max co 35mm na całej wysokości korpusu, ponieważ istnieje konieczność przechowywania różnych formatów dokumentów. Wyposażenie to cztery półki płytowe o grubości min.18mm, max.20mm zabezpieczone przed przypadkowym wysunięciem z regału za pomocą metalowej podpórki która wchodzi w otwór wywiercony w półce. Regał wykonany z płyty w kolorze białym.</w:t>
            </w:r>
          </w:p>
          <w:p w14:paraId="49DE7ED4" w14:textId="1CF07976"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Regały muszą posiadać następujące certyfikaty</w:t>
            </w:r>
            <w:r w:rsidR="00FF32FB">
              <w:rPr>
                <w:rFonts w:ascii="Arial" w:hAnsi="Arial" w:cs="Arial"/>
                <w:sz w:val="20"/>
              </w:rPr>
              <w:t xml:space="preserve"> (lub równoważny dokument) </w:t>
            </w:r>
            <w:r w:rsidRPr="00CB68A4">
              <w:rPr>
                <w:rFonts w:ascii="Arial" w:hAnsi="Arial" w:cs="Arial"/>
                <w:sz w:val="20"/>
              </w:rPr>
              <w:t xml:space="preserve"> na zgodność z </w:t>
            </w:r>
            <w:proofErr w:type="spellStart"/>
            <w:r w:rsidRPr="00CB68A4">
              <w:rPr>
                <w:rFonts w:ascii="Arial" w:hAnsi="Arial" w:cs="Arial"/>
                <w:sz w:val="20"/>
              </w:rPr>
              <w:t>normami:PN-EN</w:t>
            </w:r>
            <w:proofErr w:type="spellEnd"/>
            <w:r w:rsidRPr="00CB68A4">
              <w:rPr>
                <w:rFonts w:ascii="Arial" w:hAnsi="Arial" w:cs="Arial"/>
                <w:sz w:val="20"/>
              </w:rPr>
              <w:t xml:space="preserve"> 14073-2:2006 lub równoważną, PN-EN 14073-3:2006 lub równoważną, PN-EN 14749:2016 lub równoważną, PN-EN 14074:2006 lub równoważną, PN-F-06001-1:1994/Azl:2000 lub równoważną.</w:t>
            </w:r>
          </w:p>
          <w:p w14:paraId="77B466A6" w14:textId="7B5F125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 xml:space="preserve">Atest Higieniczny na płytę wiórową </w:t>
            </w:r>
            <w:proofErr w:type="spellStart"/>
            <w:r w:rsidRPr="00CB68A4">
              <w:rPr>
                <w:rFonts w:ascii="Arial" w:hAnsi="Arial" w:cs="Arial"/>
                <w:sz w:val="20"/>
              </w:rPr>
              <w:t>melaminowaną</w:t>
            </w:r>
            <w:proofErr w:type="spellEnd"/>
            <w:r w:rsidRPr="00CB68A4">
              <w:rPr>
                <w:rFonts w:ascii="Arial" w:hAnsi="Arial" w:cs="Arial"/>
                <w:sz w:val="20"/>
              </w:rPr>
              <w:t xml:space="preserve"> z których wykonane są meble lub równoważny</w:t>
            </w:r>
            <w:r w:rsidR="00FF32FB">
              <w:rPr>
                <w:rFonts w:ascii="Arial" w:hAnsi="Arial" w:cs="Arial"/>
                <w:sz w:val="20"/>
              </w:rPr>
              <w:t xml:space="preserve"> dokument</w:t>
            </w:r>
            <w:r w:rsidRPr="00CB68A4">
              <w:rPr>
                <w:rFonts w:ascii="Arial" w:hAnsi="Arial" w:cs="Arial"/>
                <w:sz w:val="20"/>
              </w:rPr>
              <w:t xml:space="preserve">.           </w:t>
            </w:r>
          </w:p>
          <w:p w14:paraId="5ED2F420" w14:textId="0B334770"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w:t>
            </w:r>
            <w:r w:rsidRPr="00CB68A4">
              <w:rPr>
                <w:rFonts w:ascii="Arial" w:hAnsi="Arial" w:cs="Arial"/>
                <w:sz w:val="20"/>
              </w:rPr>
              <w:lastRenderedPageBreak/>
              <w:t xml:space="preserve">to funkcjonalności, </w:t>
            </w:r>
            <w:r w:rsidR="000346AE" w:rsidRPr="00CB68A4">
              <w:rPr>
                <w:rFonts w:ascii="Arial" w:hAnsi="Arial" w:cs="Arial"/>
                <w:sz w:val="20"/>
              </w:rPr>
              <w:t xml:space="preserve">trwałości w </w:t>
            </w:r>
            <w:r w:rsidRPr="00CB68A4">
              <w:rPr>
                <w:rFonts w:ascii="Arial" w:hAnsi="Arial" w:cs="Arial"/>
                <w:sz w:val="20"/>
              </w:rPr>
              <w:t>eksploatacji i estetyki wymaganego mebla.</w:t>
            </w:r>
          </w:p>
          <w:p w14:paraId="5DEC5959"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 xml:space="preserve">                                  </w:t>
            </w:r>
            <w:r w:rsidRPr="00CB68A4">
              <w:rPr>
                <w:rFonts w:ascii="Arial" w:hAnsi="Arial" w:cs="Arial"/>
                <w:noProof/>
                <w:sz w:val="20"/>
                <w:lang w:eastAsia="pl-PL"/>
              </w:rPr>
              <w:drawing>
                <wp:inline distT="0" distB="0" distL="0" distR="0" wp14:anchorId="6797CC92" wp14:editId="458FECC2">
                  <wp:extent cx="695325" cy="1195959"/>
                  <wp:effectExtent l="0" t="0" r="0" b="4445"/>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3466" cy="1209961"/>
                          </a:xfrm>
                          <a:prstGeom prst="rect">
                            <a:avLst/>
                          </a:prstGeom>
                        </pic:spPr>
                      </pic:pic>
                    </a:graphicData>
                  </a:graphic>
                </wp:inline>
              </w:drawing>
            </w:r>
          </w:p>
        </w:tc>
      </w:tr>
      <w:tr w:rsidR="00CB1C89" w:rsidRPr="00CB68A4" w14:paraId="1B165D41" w14:textId="77777777" w:rsidTr="00CB68A4">
        <w:trPr>
          <w:trHeight w:val="13029"/>
        </w:trPr>
        <w:tc>
          <w:tcPr>
            <w:tcW w:w="507" w:type="dxa"/>
            <w:shd w:val="clear" w:color="auto" w:fill="auto"/>
          </w:tcPr>
          <w:p w14:paraId="7BAFC720" w14:textId="77777777" w:rsidR="00CB1C89" w:rsidRPr="00CB68A4" w:rsidRDefault="00CB1C89" w:rsidP="00CB68A4">
            <w:pPr>
              <w:spacing w:after="0" w:line="360" w:lineRule="auto"/>
              <w:jc w:val="both"/>
              <w:rPr>
                <w:rFonts w:ascii="Arial" w:hAnsi="Arial" w:cs="Arial"/>
                <w:color w:val="FF0000"/>
                <w:sz w:val="20"/>
              </w:rPr>
            </w:pPr>
            <w:r w:rsidRPr="00CB68A4">
              <w:rPr>
                <w:rFonts w:ascii="Arial" w:hAnsi="Arial" w:cs="Arial"/>
                <w:sz w:val="20"/>
              </w:rPr>
              <w:lastRenderedPageBreak/>
              <w:t>4</w:t>
            </w:r>
          </w:p>
        </w:tc>
        <w:tc>
          <w:tcPr>
            <w:tcW w:w="1276" w:type="dxa"/>
            <w:shd w:val="clear" w:color="auto" w:fill="auto"/>
          </w:tcPr>
          <w:p w14:paraId="21770DEA" w14:textId="77777777" w:rsidR="00CB1C89" w:rsidRPr="00CB68A4" w:rsidRDefault="00CB1C89" w:rsidP="00CB68A4">
            <w:pPr>
              <w:spacing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Regał otwarty z płyty </w:t>
            </w:r>
            <w:proofErr w:type="spellStart"/>
            <w:r w:rsidRPr="00CB68A4">
              <w:rPr>
                <w:rFonts w:ascii="Arial" w:eastAsia="Times New Roman" w:hAnsi="Arial" w:cs="Arial"/>
                <w:sz w:val="20"/>
                <w:lang w:eastAsia="pl-PL"/>
              </w:rPr>
              <w:t>melaminowanej</w:t>
            </w:r>
            <w:proofErr w:type="spellEnd"/>
            <w:r w:rsidRPr="00CB68A4">
              <w:rPr>
                <w:rFonts w:ascii="Arial" w:eastAsia="Times New Roman" w:hAnsi="Arial" w:cs="Arial"/>
                <w:sz w:val="20"/>
                <w:lang w:eastAsia="pl-PL"/>
              </w:rPr>
              <w:t xml:space="preserve"> –</w:t>
            </w:r>
          </w:p>
          <w:p w14:paraId="6F5D8413" w14:textId="77777777" w:rsidR="00CB1C89" w:rsidRPr="00CB68A4" w:rsidRDefault="00CB1C89" w:rsidP="00CB68A4">
            <w:pPr>
              <w:spacing w:line="360" w:lineRule="auto"/>
              <w:jc w:val="both"/>
              <w:rPr>
                <w:rFonts w:ascii="Arial" w:eastAsia="Times New Roman" w:hAnsi="Arial" w:cs="Arial"/>
                <w:sz w:val="20"/>
                <w:lang w:eastAsia="pl-PL"/>
              </w:rPr>
            </w:pPr>
          </w:p>
          <w:p w14:paraId="71A0C456" w14:textId="77777777" w:rsidR="00CB1C89" w:rsidRPr="00CB68A4" w:rsidRDefault="00CB1C89" w:rsidP="00CB68A4">
            <w:pPr>
              <w:spacing w:line="360" w:lineRule="auto"/>
              <w:jc w:val="both"/>
              <w:rPr>
                <w:rFonts w:ascii="Arial" w:hAnsi="Arial" w:cs="Arial"/>
                <w:color w:val="FF0000"/>
                <w:sz w:val="20"/>
              </w:rPr>
            </w:pPr>
            <w:r w:rsidRPr="00CB68A4">
              <w:rPr>
                <w:rFonts w:ascii="Arial" w:eastAsia="Times New Roman" w:hAnsi="Arial" w:cs="Arial"/>
                <w:b/>
                <w:bCs/>
                <w:sz w:val="20"/>
                <w:lang w:eastAsia="pl-PL"/>
              </w:rPr>
              <w:t>Re4</w:t>
            </w:r>
          </w:p>
        </w:tc>
        <w:tc>
          <w:tcPr>
            <w:tcW w:w="697" w:type="dxa"/>
            <w:gridSpan w:val="2"/>
            <w:shd w:val="clear" w:color="auto" w:fill="auto"/>
            <w:noWrap/>
          </w:tcPr>
          <w:p w14:paraId="3F9905C3" w14:textId="77777777" w:rsidR="00CB1C89" w:rsidRPr="00CB68A4" w:rsidRDefault="00CB1C89" w:rsidP="00CB68A4">
            <w:pPr>
              <w:spacing w:line="360" w:lineRule="auto"/>
              <w:jc w:val="both"/>
              <w:rPr>
                <w:rFonts w:ascii="Arial" w:hAnsi="Arial" w:cs="Arial"/>
                <w:color w:val="FF0000"/>
                <w:sz w:val="20"/>
              </w:rPr>
            </w:pPr>
            <w:r w:rsidRPr="00CB68A4">
              <w:rPr>
                <w:rFonts w:ascii="Arial" w:hAnsi="Arial" w:cs="Arial"/>
                <w:sz w:val="20"/>
              </w:rPr>
              <w:t>4</w:t>
            </w:r>
          </w:p>
        </w:tc>
        <w:tc>
          <w:tcPr>
            <w:tcW w:w="7094" w:type="dxa"/>
            <w:shd w:val="clear" w:color="auto" w:fill="auto"/>
          </w:tcPr>
          <w:p w14:paraId="6C7EE0AE" w14:textId="77777777" w:rsidR="00CB1C89" w:rsidRPr="00CB68A4" w:rsidRDefault="00CB1C89" w:rsidP="00CB68A4">
            <w:pPr>
              <w:spacing w:before="40" w:after="40" w:line="360" w:lineRule="auto"/>
              <w:jc w:val="both"/>
              <w:rPr>
                <w:rFonts w:ascii="Arial" w:hAnsi="Arial" w:cs="Arial"/>
                <w:b/>
                <w:bCs/>
                <w:sz w:val="20"/>
              </w:rPr>
            </w:pPr>
            <w:r w:rsidRPr="00CB68A4">
              <w:rPr>
                <w:rFonts w:ascii="Arial" w:hAnsi="Arial" w:cs="Arial"/>
                <w:b/>
                <w:bCs/>
                <w:sz w:val="20"/>
              </w:rPr>
              <w:t>Regał otwarty 1000x600x1880 mm</w:t>
            </w:r>
          </w:p>
          <w:p w14:paraId="5A7E610E"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 xml:space="preserve">Wykonany z płyty wiórowej o grubości  min 18mm., płyta wiórowa </w:t>
            </w:r>
            <w:proofErr w:type="spellStart"/>
            <w:r w:rsidRPr="00CB68A4">
              <w:rPr>
                <w:rFonts w:ascii="Arial" w:hAnsi="Arial" w:cs="Arial"/>
                <w:sz w:val="20"/>
              </w:rPr>
              <w:t>melaminowana</w:t>
            </w:r>
            <w:proofErr w:type="spellEnd"/>
            <w:r w:rsidRPr="00CB68A4">
              <w:rPr>
                <w:rFonts w:ascii="Arial" w:hAnsi="Arial" w:cs="Arial"/>
                <w:sz w:val="20"/>
              </w:rPr>
              <w:t xml:space="preserve"> w klasie higieniczności E1 o podwyższonej trwałości, wymaga się płyty o podwyższonej klasie ścieralności  3A zgodnie z normą DIN EN 14322 lub równoważną. Aby zagwarantować sztywność całej konstrukcji wymaga się aby plecy tylne regałów  były: wykonane z płyty meblowej o grubości nie cieńszej niż 6 i nie grubszej niż 8mm, dwustronnie </w:t>
            </w:r>
            <w:proofErr w:type="spellStart"/>
            <w:r w:rsidRPr="00CB68A4">
              <w:rPr>
                <w:rFonts w:ascii="Arial" w:hAnsi="Arial" w:cs="Arial"/>
                <w:sz w:val="20"/>
              </w:rPr>
              <w:t>melaminowanej</w:t>
            </w:r>
            <w:proofErr w:type="spellEnd"/>
            <w:r w:rsidRPr="00CB68A4">
              <w:rPr>
                <w:rFonts w:ascii="Arial" w:hAnsi="Arial" w:cs="Arial"/>
                <w:sz w:val="20"/>
              </w:rPr>
              <w:t xml:space="preserve"> w kolorze korpusu, ściana tylna wpuszczona w stosunku do korpusu regałów w wyfrezowane rowki w bokach i wieńcach regałów. Wymaga się aby usłojenie wszystkich elementów płytowych mebla były  skierowane wzdłuż dłuższych krawędzi. Wymagane jest aby wszystkie krawędzie elementów płytowych mebla (również niewidoczne)  zabezpieczone doklejką z tworzywa sztucznego o grubości 2mm i promieniu r=3mm. Doklejka musi być wtopiona w strukturę płyty za pomocą technologii </w:t>
            </w:r>
            <w:proofErr w:type="spellStart"/>
            <w:r w:rsidRPr="00CB68A4">
              <w:rPr>
                <w:rFonts w:ascii="Arial" w:hAnsi="Arial" w:cs="Arial"/>
                <w:sz w:val="20"/>
              </w:rPr>
              <w:t>bezspoinowej</w:t>
            </w:r>
            <w:proofErr w:type="spellEnd"/>
            <w:r w:rsidRPr="00CB68A4">
              <w:rPr>
                <w:rFonts w:ascii="Arial" w:hAnsi="Arial" w:cs="Arial"/>
                <w:sz w:val="20"/>
              </w:rPr>
              <w:t xml:space="preserve">. Nie dopuszcza się użycia kleju do montowania doklejki. </w:t>
            </w:r>
            <w:r w:rsidRPr="00CB68A4">
              <w:rPr>
                <w:rFonts w:ascii="Arial" w:hAnsi="Arial" w:cs="Arial"/>
                <w:sz w:val="20"/>
                <w:lang w:eastAsia="pl-PL"/>
              </w:rPr>
              <w:t xml:space="preserve">Z uwagi na wymagania trwałości pod względem wycierania się spoiny pomiędzy blatem płyty a obrzeżem, meble muszą być wykonane z zastosowaniem technologii </w:t>
            </w:r>
            <w:proofErr w:type="spellStart"/>
            <w:r w:rsidRPr="00CB68A4">
              <w:rPr>
                <w:rFonts w:ascii="Arial" w:hAnsi="Arial" w:cs="Arial"/>
                <w:sz w:val="20"/>
              </w:rPr>
              <w:t>bezspoinowej</w:t>
            </w:r>
            <w:proofErr w:type="spellEnd"/>
            <w:r w:rsidRPr="00CB68A4">
              <w:rPr>
                <w:rFonts w:ascii="Arial" w:hAnsi="Arial" w:cs="Arial"/>
                <w:sz w:val="20"/>
                <w:lang w:eastAsia="pl-PL"/>
              </w:rPr>
              <w:t xml:space="preserve"> bez użycia klejów </w:t>
            </w:r>
            <w:proofErr w:type="spellStart"/>
            <w:r w:rsidRPr="00CB68A4">
              <w:rPr>
                <w:rFonts w:ascii="Arial" w:hAnsi="Arial" w:cs="Arial"/>
                <w:sz w:val="20"/>
                <w:lang w:eastAsia="pl-PL"/>
              </w:rPr>
              <w:t>termotopliwych</w:t>
            </w:r>
            <w:proofErr w:type="spellEnd"/>
            <w:r w:rsidRPr="00CB68A4">
              <w:rPr>
                <w:rFonts w:ascii="Arial" w:hAnsi="Arial" w:cs="Arial"/>
                <w:sz w:val="20"/>
                <w:lang w:eastAsia="pl-PL"/>
              </w:rPr>
              <w:t xml:space="preserve"> typu PU ani PUR ani EVA. Baza obrzeża i warstwa funkcyjna w jednym kolorze i z tego samego materiału (polimer).</w:t>
            </w:r>
            <w:r w:rsidRPr="00CB68A4">
              <w:rPr>
                <w:rFonts w:ascii="Arial" w:hAnsi="Arial" w:cs="Arial"/>
                <w:sz w:val="20"/>
              </w:rPr>
              <w:t xml:space="preserve"> </w:t>
            </w:r>
            <w:r w:rsidRPr="00CB68A4">
              <w:rPr>
                <w:rFonts w:ascii="Arial" w:hAnsi="Arial" w:cs="Arial"/>
                <w:sz w:val="20"/>
                <w:lang w:eastAsia="pl-PL"/>
              </w:rPr>
              <w:t>Zastosowana doklejka musi mieć odporność na promieniowanie UV, powyżej lub równe wartości 6 zgodnie z normą ISO 4892-1 lub równoważną</w:t>
            </w:r>
            <w:r w:rsidRPr="00CB68A4">
              <w:rPr>
                <w:rFonts w:ascii="Arial" w:hAnsi="Arial" w:cs="Arial"/>
                <w:sz w:val="20"/>
              </w:rPr>
              <w:t>. Z uwagi na trwałość konstrukcji wymagane jest jej sklejenie, nie dopuszcza się stosowania złączy mimośrodowych. Regały muszą  być dostarczone w całości- zmontowane fabrycznie- nie dopuszcza się montażu regałów na miejscu. Wymagana jest regulacja wysokości położenia półki max co 35mm na całej wysokości korpusu, ponieważ istnieje konieczność przechowywania różnych formatów dokumentów. Wyposażenie to cztery półki płytowe o grubości min.25mm, zabezpieczone przed przypadkowym wysunięciem z regału za pomocą metalowej podpórki która wchodzi w otwór wywiercony w półce. Regał wykonany z płyty w kolorze białym.</w:t>
            </w:r>
          </w:p>
          <w:p w14:paraId="3D5E3B04" w14:textId="77777777" w:rsidR="00CB1C89" w:rsidRPr="00CB68A4" w:rsidRDefault="00CB1C89" w:rsidP="00CB68A4">
            <w:pPr>
              <w:spacing w:after="0" w:line="360" w:lineRule="auto"/>
              <w:jc w:val="both"/>
              <w:rPr>
                <w:rFonts w:ascii="Arial" w:hAnsi="Arial" w:cs="Arial"/>
                <w:sz w:val="20"/>
              </w:rPr>
            </w:pPr>
          </w:p>
          <w:p w14:paraId="31B25EC6" w14:textId="50706282" w:rsidR="00CB1C89" w:rsidRPr="00CB68A4" w:rsidRDefault="00CB1C89" w:rsidP="00472942">
            <w:pPr>
              <w:spacing w:after="0" w:line="360" w:lineRule="auto"/>
              <w:jc w:val="both"/>
              <w:rPr>
                <w:rFonts w:ascii="Arial" w:hAnsi="Arial" w:cs="Arial"/>
                <w:sz w:val="20"/>
              </w:rPr>
            </w:pPr>
            <w:r w:rsidRPr="00CB68A4">
              <w:rPr>
                <w:rFonts w:ascii="Arial" w:hAnsi="Arial" w:cs="Arial"/>
                <w:sz w:val="20"/>
              </w:rPr>
              <w:t>Regały  muszą posiadać następujące certyfikaty</w:t>
            </w:r>
            <w:r w:rsidR="00FF32FB">
              <w:rPr>
                <w:rFonts w:ascii="Arial" w:hAnsi="Arial" w:cs="Arial"/>
                <w:sz w:val="20"/>
              </w:rPr>
              <w:t xml:space="preserve"> lub równoważny dokument, </w:t>
            </w:r>
            <w:r w:rsidRPr="00CB68A4">
              <w:rPr>
                <w:rFonts w:ascii="Arial" w:hAnsi="Arial" w:cs="Arial"/>
                <w:sz w:val="20"/>
              </w:rPr>
              <w:t xml:space="preserve"> na zgodność z </w:t>
            </w:r>
            <w:proofErr w:type="spellStart"/>
            <w:r w:rsidRPr="00CB68A4">
              <w:rPr>
                <w:rFonts w:ascii="Arial" w:hAnsi="Arial" w:cs="Arial"/>
                <w:sz w:val="20"/>
              </w:rPr>
              <w:t>normami:PN-EN</w:t>
            </w:r>
            <w:proofErr w:type="spellEnd"/>
            <w:r w:rsidRPr="00CB68A4">
              <w:rPr>
                <w:rFonts w:ascii="Arial" w:hAnsi="Arial" w:cs="Arial"/>
                <w:sz w:val="20"/>
              </w:rPr>
              <w:t xml:space="preserve"> 14073-2:2006 lub równoważną, PN-EN 14073-3:2006 lub równoważną, PN-EN 14749:2016 lub równoważną, PN-EN 14074:2006 lub równoważną, PN-F-06001-1:1994/Azl:2000 lub równoważną</w:t>
            </w:r>
          </w:p>
          <w:p w14:paraId="22EAB13E" w14:textId="101A3B33"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Atest Higieniczny na płytę wiórową </w:t>
            </w:r>
            <w:proofErr w:type="spellStart"/>
            <w:r w:rsidRPr="00CB68A4">
              <w:rPr>
                <w:rFonts w:ascii="Arial" w:hAnsi="Arial" w:cs="Arial"/>
                <w:sz w:val="20"/>
              </w:rPr>
              <w:t>melaminowaną</w:t>
            </w:r>
            <w:proofErr w:type="spellEnd"/>
            <w:r w:rsidRPr="00CB68A4">
              <w:rPr>
                <w:rFonts w:ascii="Arial" w:hAnsi="Arial" w:cs="Arial"/>
                <w:sz w:val="20"/>
              </w:rPr>
              <w:t xml:space="preserve"> z których wykonane są meble lub równoważny</w:t>
            </w:r>
            <w:r w:rsidR="00FF32FB">
              <w:rPr>
                <w:rFonts w:ascii="Arial" w:hAnsi="Arial" w:cs="Arial"/>
                <w:sz w:val="20"/>
              </w:rPr>
              <w:t xml:space="preserve"> dokument</w:t>
            </w:r>
            <w:r w:rsidRPr="00CB68A4">
              <w:rPr>
                <w:rFonts w:ascii="Arial" w:hAnsi="Arial" w:cs="Arial"/>
                <w:sz w:val="20"/>
              </w:rPr>
              <w:t>.</w:t>
            </w:r>
          </w:p>
          <w:p w14:paraId="209E4CCD" w14:textId="153923FA"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0346AE" w:rsidRPr="00CB68A4">
              <w:rPr>
                <w:rFonts w:ascii="Arial" w:hAnsi="Arial" w:cs="Arial"/>
                <w:sz w:val="20"/>
              </w:rPr>
              <w:t xml:space="preserve">trwałości w </w:t>
            </w:r>
            <w:r w:rsidRPr="00CB68A4">
              <w:rPr>
                <w:rFonts w:ascii="Arial" w:hAnsi="Arial" w:cs="Arial"/>
                <w:sz w:val="20"/>
              </w:rPr>
              <w:t xml:space="preserve">eksploatacji i estetyki wymaganego </w:t>
            </w:r>
            <w:r w:rsidRPr="00CB68A4">
              <w:rPr>
                <w:rFonts w:ascii="Arial" w:hAnsi="Arial" w:cs="Arial"/>
                <w:sz w:val="20"/>
              </w:rPr>
              <w:lastRenderedPageBreak/>
              <w:t>mebla.</w:t>
            </w:r>
          </w:p>
          <w:p w14:paraId="73F50D91" w14:textId="77777777" w:rsidR="00CB1C89" w:rsidRPr="00CB68A4" w:rsidRDefault="00CB1C89" w:rsidP="00CB68A4">
            <w:pPr>
              <w:spacing w:before="40" w:after="40" w:line="360" w:lineRule="auto"/>
              <w:jc w:val="both"/>
              <w:rPr>
                <w:rFonts w:ascii="Arial" w:hAnsi="Arial" w:cs="Arial"/>
                <w:b/>
                <w:bCs/>
                <w:color w:val="FF0000"/>
                <w:sz w:val="20"/>
              </w:rPr>
            </w:pPr>
            <w:r w:rsidRPr="00CB68A4">
              <w:rPr>
                <w:rFonts w:ascii="Arial" w:hAnsi="Arial" w:cs="Arial"/>
                <w:b/>
                <w:bCs/>
                <w:color w:val="FF0000"/>
                <w:sz w:val="20"/>
              </w:rPr>
              <w:t xml:space="preserve">                                       </w:t>
            </w:r>
            <w:r w:rsidRPr="00CB68A4">
              <w:rPr>
                <w:rFonts w:ascii="Arial" w:hAnsi="Arial" w:cs="Arial"/>
                <w:noProof/>
                <w:sz w:val="20"/>
                <w:lang w:eastAsia="pl-PL"/>
              </w:rPr>
              <w:drawing>
                <wp:inline distT="0" distB="0" distL="0" distR="0" wp14:anchorId="3D7AA1A6" wp14:editId="2498289C">
                  <wp:extent cx="874153" cy="1320800"/>
                  <wp:effectExtent l="0" t="0" r="254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5046" cy="1337259"/>
                          </a:xfrm>
                          <a:prstGeom prst="rect">
                            <a:avLst/>
                          </a:prstGeom>
                        </pic:spPr>
                      </pic:pic>
                    </a:graphicData>
                  </a:graphic>
                </wp:inline>
              </w:drawing>
            </w:r>
          </w:p>
        </w:tc>
      </w:tr>
      <w:tr w:rsidR="00CB1C89" w:rsidRPr="00CB68A4" w14:paraId="4B060000" w14:textId="77777777" w:rsidTr="00CB68A4">
        <w:trPr>
          <w:trHeight w:val="12603"/>
        </w:trPr>
        <w:tc>
          <w:tcPr>
            <w:tcW w:w="507" w:type="dxa"/>
            <w:shd w:val="clear" w:color="auto" w:fill="auto"/>
          </w:tcPr>
          <w:p w14:paraId="4404378B" w14:textId="77777777" w:rsidR="00CB1C89" w:rsidRPr="00CB68A4" w:rsidRDefault="00CB1C89" w:rsidP="00CB68A4">
            <w:pPr>
              <w:spacing w:after="0" w:line="360" w:lineRule="auto"/>
              <w:jc w:val="both"/>
              <w:rPr>
                <w:rFonts w:ascii="Arial" w:hAnsi="Arial" w:cs="Arial"/>
                <w:color w:val="FF0000"/>
                <w:sz w:val="20"/>
              </w:rPr>
            </w:pPr>
            <w:r w:rsidRPr="00CB68A4">
              <w:rPr>
                <w:rFonts w:ascii="Arial" w:hAnsi="Arial" w:cs="Arial"/>
                <w:sz w:val="20"/>
              </w:rPr>
              <w:lastRenderedPageBreak/>
              <w:t>5</w:t>
            </w:r>
          </w:p>
        </w:tc>
        <w:tc>
          <w:tcPr>
            <w:tcW w:w="1276" w:type="dxa"/>
            <w:shd w:val="clear" w:color="auto" w:fill="auto"/>
          </w:tcPr>
          <w:p w14:paraId="70D39A6C"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Stół do magazyny – </w:t>
            </w:r>
          </w:p>
          <w:p w14:paraId="00D813A7" w14:textId="77777777" w:rsidR="00CB1C89" w:rsidRPr="00CB68A4" w:rsidRDefault="00CB1C89" w:rsidP="00CB68A4">
            <w:pPr>
              <w:spacing w:line="360" w:lineRule="auto"/>
              <w:jc w:val="both"/>
              <w:rPr>
                <w:rFonts w:ascii="Arial" w:hAnsi="Arial" w:cs="Arial"/>
                <w:b/>
                <w:bCs/>
                <w:color w:val="FF0000"/>
                <w:sz w:val="20"/>
              </w:rPr>
            </w:pPr>
            <w:r w:rsidRPr="00CB68A4">
              <w:rPr>
                <w:rFonts w:ascii="Arial" w:hAnsi="Arial" w:cs="Arial"/>
                <w:b/>
                <w:bCs/>
                <w:sz w:val="20"/>
              </w:rPr>
              <w:t>St1</w:t>
            </w:r>
            <w:r w:rsidRPr="00CB68A4">
              <w:rPr>
                <w:rFonts w:ascii="Arial" w:hAnsi="Arial" w:cs="Arial"/>
                <w:b/>
                <w:bCs/>
                <w:color w:val="FF0000"/>
                <w:sz w:val="20"/>
              </w:rPr>
              <w:t xml:space="preserve"> </w:t>
            </w:r>
          </w:p>
        </w:tc>
        <w:tc>
          <w:tcPr>
            <w:tcW w:w="697" w:type="dxa"/>
            <w:gridSpan w:val="2"/>
            <w:shd w:val="clear" w:color="auto" w:fill="auto"/>
            <w:noWrap/>
          </w:tcPr>
          <w:p w14:paraId="7C76AF3A" w14:textId="77777777" w:rsidR="00CB1C89" w:rsidRPr="00CB68A4" w:rsidRDefault="00CB1C89" w:rsidP="00CB68A4">
            <w:pPr>
              <w:spacing w:line="360" w:lineRule="auto"/>
              <w:jc w:val="both"/>
              <w:rPr>
                <w:rFonts w:ascii="Arial" w:hAnsi="Arial" w:cs="Arial"/>
                <w:color w:val="FF0000"/>
                <w:sz w:val="20"/>
              </w:rPr>
            </w:pPr>
            <w:r w:rsidRPr="00CB68A4">
              <w:rPr>
                <w:rFonts w:ascii="Arial" w:hAnsi="Arial" w:cs="Arial"/>
                <w:sz w:val="20"/>
              </w:rPr>
              <w:t>1</w:t>
            </w:r>
          </w:p>
        </w:tc>
        <w:tc>
          <w:tcPr>
            <w:tcW w:w="7094" w:type="dxa"/>
            <w:shd w:val="clear" w:color="auto" w:fill="auto"/>
          </w:tcPr>
          <w:p w14:paraId="702D41CC" w14:textId="77777777" w:rsidR="00CB1C89" w:rsidRPr="00CB68A4" w:rsidRDefault="00CB1C89" w:rsidP="00CB68A4">
            <w:pPr>
              <w:spacing w:before="40" w:after="40" w:line="360" w:lineRule="auto"/>
              <w:jc w:val="both"/>
              <w:rPr>
                <w:rFonts w:ascii="Arial" w:eastAsia="Times New Roman" w:hAnsi="Arial" w:cs="Arial"/>
                <w:sz w:val="20"/>
                <w:lang w:eastAsia="pl-PL"/>
              </w:rPr>
            </w:pPr>
            <w:r w:rsidRPr="00CB68A4">
              <w:rPr>
                <w:rFonts w:ascii="Arial" w:hAnsi="Arial" w:cs="Arial"/>
                <w:b/>
                <w:bCs/>
                <w:sz w:val="20"/>
              </w:rPr>
              <w:t xml:space="preserve">Stół do magazynu 800x800x740 (+/-2%) </w:t>
            </w:r>
          </w:p>
          <w:p w14:paraId="134232E9" w14:textId="77777777" w:rsidR="00CB1C89" w:rsidRPr="00CB68A4" w:rsidRDefault="00CB1C89" w:rsidP="00CB68A4">
            <w:pPr>
              <w:spacing w:before="40" w:after="40" w:line="360" w:lineRule="auto"/>
              <w:jc w:val="both"/>
              <w:rPr>
                <w:rFonts w:ascii="Arial" w:eastAsia="Times New Roman" w:hAnsi="Arial" w:cs="Arial"/>
                <w:sz w:val="20"/>
                <w:lang w:eastAsia="pl-PL"/>
              </w:rPr>
            </w:pPr>
            <w:r w:rsidRPr="00CB68A4">
              <w:rPr>
                <w:rFonts w:ascii="Arial" w:eastAsia="Times New Roman" w:hAnsi="Arial" w:cs="Arial"/>
                <w:sz w:val="20"/>
                <w:lang w:eastAsia="pl-PL"/>
              </w:rPr>
              <w:t>Blat w kolorze białym, stelaż antracyt</w:t>
            </w:r>
          </w:p>
          <w:p w14:paraId="6DA7DB99" w14:textId="77777777" w:rsidR="00CB1C89" w:rsidRPr="00CB68A4" w:rsidRDefault="00CB1C89" w:rsidP="00CB68A4">
            <w:pPr>
              <w:spacing w:line="360" w:lineRule="auto"/>
              <w:contextualSpacing/>
              <w:jc w:val="both"/>
              <w:rPr>
                <w:rFonts w:ascii="Arial" w:hAnsi="Arial" w:cs="Arial"/>
                <w:sz w:val="20"/>
              </w:rPr>
            </w:pPr>
            <w:r w:rsidRPr="00CB68A4">
              <w:rPr>
                <w:rFonts w:ascii="Arial" w:hAnsi="Arial" w:cs="Arial"/>
                <w:sz w:val="20"/>
              </w:rPr>
              <w:t xml:space="preserve">Stelaż stołu to konstrukcja metalowa Kolumna nogi  stołu wykonana z profilu o wymiarach 50x50mm. Dwie kolumny nogi spawane za pomocą profilu 50x25mm. Profil  łączący kolumny nogi musi przenikać w kolumnę nogi. Spawanie kolumny nogi i profilu łączącego musi odbywać się od środka nogi. Nie dopuszcza się stosowania spawów widocznych od zewnątrz nogi. Dwie pary nóg  muszą być połączone dwiema  belkami </w:t>
            </w:r>
            <w:proofErr w:type="spellStart"/>
            <w:r w:rsidRPr="00CB68A4">
              <w:rPr>
                <w:rFonts w:ascii="Arial" w:hAnsi="Arial" w:cs="Arial"/>
                <w:sz w:val="20"/>
              </w:rPr>
              <w:t>podblatowymi</w:t>
            </w:r>
            <w:proofErr w:type="spellEnd"/>
            <w:r w:rsidRPr="00CB68A4">
              <w:rPr>
                <w:rFonts w:ascii="Arial" w:hAnsi="Arial" w:cs="Arial"/>
                <w:sz w:val="20"/>
              </w:rPr>
              <w:t xml:space="preserve"> wykonanymi z profilu min 50x25mm.</w:t>
            </w:r>
          </w:p>
          <w:p w14:paraId="5BA07D4F" w14:textId="77777777" w:rsidR="00CB1C89" w:rsidRPr="00CB68A4" w:rsidRDefault="00CB1C89" w:rsidP="00CB68A4">
            <w:pPr>
              <w:spacing w:line="360" w:lineRule="auto"/>
              <w:contextualSpacing/>
              <w:jc w:val="both"/>
              <w:rPr>
                <w:rFonts w:ascii="Arial" w:hAnsi="Arial" w:cs="Arial"/>
                <w:sz w:val="20"/>
              </w:rPr>
            </w:pPr>
            <w:r w:rsidRPr="00CB68A4">
              <w:rPr>
                <w:rFonts w:ascii="Arial" w:hAnsi="Arial" w:cs="Arial"/>
                <w:sz w:val="20"/>
              </w:rPr>
              <w:t>Połączenie belki z nogą musi odbyć się na za pomocą aluminiowego detalu rozprężnego. Połączenie musi się odbyć w  środku profilu. Nie dopuszcza się widocznego połączenia skręcanego czy też spawanego.</w:t>
            </w:r>
          </w:p>
          <w:p w14:paraId="36F41BF0"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 xml:space="preserve">Stół musi posiadać regulację wysokości w zakresie od 740mm do 820mm. Cała konstrukcja malowana proszkowo. Blat wykonany z płyty min 18mm - max 25mm  wiórowej </w:t>
            </w:r>
            <w:proofErr w:type="spellStart"/>
            <w:r w:rsidRPr="00CB68A4">
              <w:rPr>
                <w:rFonts w:ascii="Arial" w:hAnsi="Arial" w:cs="Arial"/>
                <w:sz w:val="20"/>
              </w:rPr>
              <w:t>melaminowanej</w:t>
            </w:r>
            <w:proofErr w:type="spellEnd"/>
            <w:r w:rsidRPr="00CB68A4">
              <w:rPr>
                <w:rFonts w:ascii="Arial" w:hAnsi="Arial" w:cs="Arial"/>
                <w:sz w:val="20"/>
              </w:rPr>
              <w:t xml:space="preserve"> w klasie higieniczności E1 o podwyższonej trwałości, w klasie</w:t>
            </w:r>
          </w:p>
          <w:p w14:paraId="4DE090AA" w14:textId="77777777" w:rsidR="00CB1C89" w:rsidRPr="00CB68A4" w:rsidRDefault="00CB1C89" w:rsidP="00CB68A4">
            <w:pPr>
              <w:spacing w:line="360" w:lineRule="auto"/>
              <w:contextualSpacing/>
              <w:jc w:val="both"/>
              <w:rPr>
                <w:rFonts w:ascii="Arial" w:hAnsi="Arial" w:cs="Arial"/>
                <w:sz w:val="20"/>
              </w:rPr>
            </w:pPr>
            <w:r w:rsidRPr="00CB68A4">
              <w:rPr>
                <w:rFonts w:ascii="Arial" w:hAnsi="Arial" w:cs="Arial"/>
                <w:sz w:val="20"/>
              </w:rPr>
              <w:t xml:space="preserve">odporności na ścieranie 3A zgodnie z normą DIN EN 14322 lub równoważną. Wszystkie krawędzie blatu zabezpieczone doklejką z tworzywa sztucznego o grubości 2mm i promieniu r=3mm. </w:t>
            </w:r>
          </w:p>
          <w:p w14:paraId="3B1AB8BA" w14:textId="77777777" w:rsidR="00CB1C89" w:rsidRPr="00CB68A4" w:rsidRDefault="00CB1C89" w:rsidP="00CB68A4">
            <w:pPr>
              <w:spacing w:line="360" w:lineRule="auto"/>
              <w:contextualSpacing/>
              <w:jc w:val="both"/>
              <w:rPr>
                <w:rFonts w:ascii="Arial" w:hAnsi="Arial" w:cs="Arial"/>
                <w:sz w:val="20"/>
              </w:rPr>
            </w:pPr>
            <w:r w:rsidRPr="00CB68A4">
              <w:rPr>
                <w:rFonts w:ascii="Arial" w:hAnsi="Arial" w:cs="Arial"/>
                <w:sz w:val="20"/>
              </w:rPr>
              <w:t xml:space="preserve">Doklejka musi być wtopiona w strukturę płyty za pomocą technologii </w:t>
            </w:r>
            <w:proofErr w:type="spellStart"/>
            <w:r w:rsidRPr="00CB68A4">
              <w:rPr>
                <w:rFonts w:ascii="Arial" w:hAnsi="Arial" w:cs="Arial"/>
                <w:sz w:val="20"/>
              </w:rPr>
              <w:t>bezspoinowej</w:t>
            </w:r>
            <w:proofErr w:type="spellEnd"/>
            <w:r w:rsidRPr="00CB68A4">
              <w:rPr>
                <w:rFonts w:ascii="Arial" w:hAnsi="Arial" w:cs="Arial"/>
                <w:sz w:val="20"/>
              </w:rPr>
              <w:t>. Nie dopuszcza się użycia kleju do montowania doklejki. Meble</w:t>
            </w:r>
            <w:r w:rsidRPr="00CB68A4">
              <w:rPr>
                <w:rFonts w:ascii="Arial" w:hAnsi="Arial" w:cs="Arial"/>
                <w:sz w:val="20"/>
                <w:lang w:eastAsia="pl-PL"/>
              </w:rPr>
              <w:t xml:space="preserve"> muszą być wykonane z zastosowaniem technologii </w:t>
            </w:r>
            <w:proofErr w:type="spellStart"/>
            <w:r w:rsidRPr="00CB68A4">
              <w:rPr>
                <w:rFonts w:ascii="Arial" w:hAnsi="Arial" w:cs="Arial"/>
                <w:sz w:val="20"/>
              </w:rPr>
              <w:t>bezspoinowej</w:t>
            </w:r>
            <w:proofErr w:type="spellEnd"/>
            <w:r w:rsidRPr="00CB68A4">
              <w:rPr>
                <w:rFonts w:ascii="Arial" w:hAnsi="Arial" w:cs="Arial"/>
                <w:sz w:val="20"/>
                <w:lang w:eastAsia="pl-PL"/>
              </w:rPr>
              <w:t xml:space="preserve"> bez użycia klejów </w:t>
            </w:r>
            <w:proofErr w:type="spellStart"/>
            <w:r w:rsidRPr="00CB68A4">
              <w:rPr>
                <w:rFonts w:ascii="Arial" w:hAnsi="Arial" w:cs="Arial"/>
                <w:sz w:val="20"/>
                <w:lang w:eastAsia="pl-PL"/>
              </w:rPr>
              <w:t>termotopliwych</w:t>
            </w:r>
            <w:proofErr w:type="spellEnd"/>
            <w:r w:rsidRPr="00CB68A4">
              <w:rPr>
                <w:rFonts w:ascii="Arial" w:hAnsi="Arial" w:cs="Arial"/>
                <w:sz w:val="20"/>
                <w:lang w:eastAsia="pl-PL"/>
              </w:rPr>
              <w:t xml:space="preserve"> typu PU ani PUR ani EVA. Baza obrzeża i warstwa funkcyjna w jednym kolorze i z tego samego materiału (polimer). Wymagana odporność na wysokie temperatury i wilgotność.</w:t>
            </w:r>
          </w:p>
          <w:p w14:paraId="0B2D91CA" w14:textId="77777777" w:rsidR="00CB1C89" w:rsidRPr="00CB68A4" w:rsidRDefault="00CB1C89" w:rsidP="00CB68A4">
            <w:pPr>
              <w:spacing w:after="240" w:line="360" w:lineRule="auto"/>
              <w:contextualSpacing/>
              <w:jc w:val="both"/>
              <w:rPr>
                <w:rFonts w:ascii="Arial" w:hAnsi="Arial" w:cs="Arial"/>
                <w:sz w:val="20"/>
                <w:lang w:eastAsia="pl-PL"/>
              </w:rPr>
            </w:pPr>
            <w:r w:rsidRPr="00CB68A4">
              <w:rPr>
                <w:rFonts w:ascii="Arial" w:hAnsi="Arial" w:cs="Arial"/>
                <w:sz w:val="20"/>
                <w:lang w:eastAsia="pl-PL"/>
              </w:rPr>
              <w:t>Zastosowana doklejka musi mieć odporność na promieniowanie UV, powyżej lub równe wartości 6 zgodnie z normą ISO 4892-1 lub równoważną.</w:t>
            </w:r>
          </w:p>
          <w:p w14:paraId="6E3E9A2B" w14:textId="77777777" w:rsidR="00CB1C89" w:rsidRPr="00CB68A4" w:rsidRDefault="00CB1C89" w:rsidP="00CB68A4">
            <w:pPr>
              <w:spacing w:line="360" w:lineRule="auto"/>
              <w:contextualSpacing/>
              <w:jc w:val="both"/>
              <w:rPr>
                <w:rFonts w:ascii="Arial" w:hAnsi="Arial" w:cs="Arial"/>
                <w:sz w:val="20"/>
              </w:rPr>
            </w:pPr>
            <w:r w:rsidRPr="00CB68A4">
              <w:rPr>
                <w:rFonts w:ascii="Arial" w:hAnsi="Arial" w:cs="Arial"/>
                <w:sz w:val="20"/>
              </w:rPr>
              <w:t xml:space="preserve">W blacie stołu muszą być zamontowane gwintowane gniazda metalowe- blat przymocowany do stelaża za pomocą śrub.  </w:t>
            </w:r>
          </w:p>
          <w:p w14:paraId="72AD4EC4" w14:textId="77777777" w:rsidR="00CB1C89" w:rsidRPr="00CB68A4" w:rsidRDefault="00CB1C89" w:rsidP="00CB68A4">
            <w:pPr>
              <w:spacing w:after="0" w:line="360" w:lineRule="auto"/>
              <w:jc w:val="both"/>
              <w:rPr>
                <w:rFonts w:ascii="Arial" w:hAnsi="Arial" w:cs="Arial"/>
                <w:sz w:val="20"/>
              </w:rPr>
            </w:pPr>
          </w:p>
          <w:p w14:paraId="70D33914" w14:textId="0B6FAC8E"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sz w:val="20"/>
              </w:rPr>
              <w:t>Stół musi p</w:t>
            </w:r>
            <w:r w:rsidR="00472942">
              <w:rPr>
                <w:rFonts w:ascii="Arial" w:hAnsi="Arial" w:cs="Arial"/>
                <w:sz w:val="20"/>
              </w:rPr>
              <w:t xml:space="preserve">osiadać następujące certyfikaty, lub równoważny dokument, </w:t>
            </w:r>
            <w:r w:rsidRPr="00CB68A4">
              <w:rPr>
                <w:rFonts w:ascii="Arial" w:hAnsi="Arial" w:cs="Arial"/>
                <w:sz w:val="20"/>
              </w:rPr>
              <w:t>na</w:t>
            </w:r>
            <w:r w:rsidR="00472942">
              <w:rPr>
                <w:rFonts w:ascii="Arial" w:hAnsi="Arial" w:cs="Arial"/>
                <w:sz w:val="20"/>
              </w:rPr>
              <w:t xml:space="preserve"> zgodność z normami:  </w:t>
            </w:r>
            <w:r w:rsidRPr="00CB68A4">
              <w:rPr>
                <w:rFonts w:ascii="Arial" w:hAnsi="Arial" w:cs="Arial"/>
                <w:sz w:val="20"/>
                <w:lang w:eastAsia="pl-PL"/>
              </w:rPr>
              <w:t xml:space="preserve">PN-EN 527-1:2011 </w:t>
            </w:r>
            <w:r w:rsidRPr="00CB68A4">
              <w:rPr>
                <w:rFonts w:ascii="Arial" w:hAnsi="Arial" w:cs="Arial"/>
                <w:sz w:val="20"/>
              </w:rPr>
              <w:t>lub równoważną</w:t>
            </w:r>
            <w:r w:rsidRPr="00CB68A4">
              <w:rPr>
                <w:rFonts w:ascii="Arial" w:hAnsi="Arial" w:cs="Arial"/>
                <w:sz w:val="20"/>
                <w:lang w:eastAsia="pl-PL"/>
              </w:rPr>
              <w:t xml:space="preserve">,  PN-EN 527-2:2017 </w:t>
            </w:r>
            <w:r w:rsidRPr="00CB68A4">
              <w:rPr>
                <w:rFonts w:ascii="Arial" w:hAnsi="Arial" w:cs="Arial"/>
                <w:sz w:val="20"/>
              </w:rPr>
              <w:t>lub równoważną</w:t>
            </w:r>
            <w:r w:rsidRPr="00CB68A4">
              <w:rPr>
                <w:rFonts w:ascii="Arial" w:hAnsi="Arial" w:cs="Arial"/>
                <w:sz w:val="20"/>
                <w:lang w:eastAsia="pl-PL"/>
              </w:rPr>
              <w:t xml:space="preserve">, PN-EN 14074:2006 </w:t>
            </w:r>
            <w:r w:rsidRPr="00CB68A4">
              <w:rPr>
                <w:rFonts w:ascii="Arial" w:hAnsi="Arial" w:cs="Arial"/>
                <w:sz w:val="20"/>
              </w:rPr>
              <w:t>lub równoważną</w:t>
            </w:r>
          </w:p>
          <w:p w14:paraId="7241B178" w14:textId="1AB04493"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FF32FB">
              <w:rPr>
                <w:rFonts w:ascii="Arial" w:hAnsi="Arial" w:cs="Arial"/>
                <w:sz w:val="20"/>
              </w:rPr>
              <w:t>Certyfikat GS</w:t>
            </w:r>
            <w:r w:rsidR="00FF32FB" w:rsidRPr="00FF32FB">
              <w:rPr>
                <w:rFonts w:ascii="Arial" w:hAnsi="Arial" w:cs="Arial"/>
                <w:sz w:val="20"/>
              </w:rPr>
              <w:t>,</w:t>
            </w:r>
            <w:r w:rsidR="00FF32FB">
              <w:rPr>
                <w:rFonts w:ascii="Arial" w:hAnsi="Arial" w:cs="Arial"/>
                <w:sz w:val="20"/>
              </w:rPr>
              <w:t xml:space="preserve"> lub równoważny dokument, </w:t>
            </w:r>
            <w:r w:rsidRPr="00CB68A4">
              <w:rPr>
                <w:rFonts w:ascii="Arial" w:hAnsi="Arial" w:cs="Arial"/>
                <w:sz w:val="20"/>
              </w:rPr>
              <w:t xml:space="preserve"> zgodny z poniższymi normami: </w:t>
            </w:r>
            <w:r w:rsidRPr="00CB68A4">
              <w:rPr>
                <w:rFonts w:ascii="Arial" w:hAnsi="Arial" w:cs="Arial"/>
                <w:sz w:val="20"/>
                <w:lang w:eastAsia="pl-PL"/>
              </w:rPr>
              <w:t xml:space="preserve">527-1:2011 </w:t>
            </w:r>
            <w:r w:rsidRPr="00CB68A4">
              <w:rPr>
                <w:rFonts w:ascii="Arial" w:hAnsi="Arial" w:cs="Arial"/>
                <w:sz w:val="20"/>
              </w:rPr>
              <w:t>lub równoważną</w:t>
            </w:r>
            <w:r w:rsidRPr="00CB68A4">
              <w:rPr>
                <w:rFonts w:ascii="Arial" w:hAnsi="Arial" w:cs="Arial"/>
                <w:sz w:val="20"/>
                <w:lang w:eastAsia="pl-PL"/>
              </w:rPr>
              <w:t>; DIN EN 527-2:</w:t>
            </w:r>
            <w:r w:rsidRPr="00FF32FB">
              <w:rPr>
                <w:rFonts w:ascii="Arial" w:hAnsi="Arial" w:cs="Arial"/>
                <w:sz w:val="20"/>
                <w:lang w:eastAsia="pl-PL"/>
              </w:rPr>
              <w:t xml:space="preserve">2019 </w:t>
            </w:r>
            <w:r w:rsidRPr="00FF32FB">
              <w:rPr>
                <w:rFonts w:ascii="Arial" w:hAnsi="Arial" w:cs="Arial"/>
                <w:sz w:val="20"/>
              </w:rPr>
              <w:t>lub równoważną</w:t>
            </w:r>
            <w:r w:rsidRPr="00FF32FB">
              <w:rPr>
                <w:rFonts w:ascii="Arial" w:hAnsi="Arial" w:cs="Arial"/>
                <w:sz w:val="20"/>
                <w:lang w:eastAsia="pl-PL"/>
              </w:rPr>
              <w:t xml:space="preserve">; DIN EN 1730:2013 </w:t>
            </w:r>
            <w:r w:rsidRPr="00FF32FB">
              <w:rPr>
                <w:rFonts w:ascii="Arial" w:hAnsi="Arial" w:cs="Arial"/>
                <w:sz w:val="20"/>
              </w:rPr>
              <w:t>lub równoważną</w:t>
            </w:r>
            <w:r w:rsidRPr="00FF32FB">
              <w:rPr>
                <w:rFonts w:ascii="Arial" w:hAnsi="Arial" w:cs="Arial"/>
                <w:sz w:val="20"/>
                <w:lang w:eastAsia="pl-PL"/>
              </w:rPr>
              <w:t xml:space="preserve">; DIN EN 14073:2004 </w:t>
            </w:r>
            <w:r w:rsidRPr="00FF32FB">
              <w:rPr>
                <w:rFonts w:ascii="Arial" w:hAnsi="Arial" w:cs="Arial"/>
                <w:sz w:val="20"/>
              </w:rPr>
              <w:t>lub równoważną</w:t>
            </w:r>
            <w:r w:rsidRPr="00FF32FB">
              <w:rPr>
                <w:rFonts w:ascii="Arial" w:hAnsi="Arial" w:cs="Arial"/>
                <w:sz w:val="20"/>
                <w:lang w:eastAsia="pl-PL"/>
              </w:rPr>
              <w:t xml:space="preserve">; </w:t>
            </w:r>
          </w:p>
          <w:p w14:paraId="5D423683" w14:textId="6795A74F"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Atest Higieniczny na płytę wiórową </w:t>
            </w:r>
            <w:proofErr w:type="spellStart"/>
            <w:r w:rsidRPr="00CB68A4">
              <w:rPr>
                <w:rFonts w:ascii="Arial" w:hAnsi="Arial" w:cs="Arial"/>
                <w:sz w:val="20"/>
              </w:rPr>
              <w:t>melaminowaną</w:t>
            </w:r>
            <w:proofErr w:type="spellEnd"/>
            <w:r w:rsidRPr="00CB68A4">
              <w:rPr>
                <w:rFonts w:ascii="Arial" w:hAnsi="Arial" w:cs="Arial"/>
                <w:sz w:val="20"/>
              </w:rPr>
              <w:t xml:space="preserve"> z których wykonane są meble lub równoważny</w:t>
            </w:r>
            <w:r w:rsidR="008D0595" w:rsidRPr="00CB68A4">
              <w:rPr>
                <w:rFonts w:ascii="Arial" w:hAnsi="Arial" w:cs="Arial"/>
                <w:sz w:val="20"/>
              </w:rPr>
              <w:t xml:space="preserve"> dokument</w:t>
            </w:r>
            <w:r w:rsidRPr="00CB68A4">
              <w:rPr>
                <w:rFonts w:ascii="Arial" w:hAnsi="Arial" w:cs="Arial"/>
                <w:sz w:val="20"/>
              </w:rPr>
              <w:t>.</w:t>
            </w:r>
          </w:p>
          <w:p w14:paraId="50322B69" w14:textId="3CAE4D1F"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0346AE" w:rsidRPr="00CB68A4">
              <w:rPr>
                <w:rFonts w:ascii="Arial" w:hAnsi="Arial" w:cs="Arial"/>
                <w:sz w:val="20"/>
              </w:rPr>
              <w:t xml:space="preserve">trwałości w </w:t>
            </w:r>
            <w:r w:rsidRPr="00CB68A4">
              <w:rPr>
                <w:rFonts w:ascii="Arial" w:hAnsi="Arial" w:cs="Arial"/>
                <w:sz w:val="20"/>
              </w:rPr>
              <w:t xml:space="preserve">eksploatacji i estetyki wymaganego </w:t>
            </w:r>
            <w:r w:rsidRPr="00CB68A4">
              <w:rPr>
                <w:rFonts w:ascii="Arial" w:hAnsi="Arial" w:cs="Arial"/>
                <w:sz w:val="20"/>
              </w:rPr>
              <w:lastRenderedPageBreak/>
              <w:t>mebla.</w:t>
            </w:r>
          </w:p>
          <w:p w14:paraId="2FB84399" w14:textId="77777777"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 xml:space="preserve">                                    </w:t>
            </w:r>
            <w:r w:rsidRPr="00CB68A4">
              <w:rPr>
                <w:rFonts w:ascii="Arial" w:hAnsi="Arial" w:cs="Arial"/>
                <w:noProof/>
                <w:sz w:val="20"/>
                <w:lang w:eastAsia="pl-PL"/>
              </w:rPr>
              <w:drawing>
                <wp:inline distT="0" distB="0" distL="0" distR="0" wp14:anchorId="7C5AB133" wp14:editId="3E4CEB23">
                  <wp:extent cx="1301750" cy="1127408"/>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13723" cy="1137778"/>
                          </a:xfrm>
                          <a:prstGeom prst="rect">
                            <a:avLst/>
                          </a:prstGeom>
                        </pic:spPr>
                      </pic:pic>
                    </a:graphicData>
                  </a:graphic>
                </wp:inline>
              </w:drawing>
            </w:r>
          </w:p>
        </w:tc>
      </w:tr>
      <w:tr w:rsidR="00CB1C89" w:rsidRPr="00CB68A4" w14:paraId="6CB656DB" w14:textId="77777777" w:rsidTr="00CB68A4">
        <w:trPr>
          <w:trHeight w:val="12320"/>
        </w:trPr>
        <w:tc>
          <w:tcPr>
            <w:tcW w:w="507" w:type="dxa"/>
            <w:shd w:val="clear" w:color="auto" w:fill="auto"/>
          </w:tcPr>
          <w:p w14:paraId="403ADB6A"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lastRenderedPageBreak/>
              <w:t>6</w:t>
            </w:r>
          </w:p>
        </w:tc>
        <w:tc>
          <w:tcPr>
            <w:tcW w:w="1276" w:type="dxa"/>
            <w:shd w:val="clear" w:color="auto" w:fill="auto"/>
          </w:tcPr>
          <w:p w14:paraId="2D003C10"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Biurko lekarskie 140x80x</w:t>
            </w:r>
          </w:p>
          <w:p w14:paraId="7D0D0162"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65/85 – </w:t>
            </w:r>
          </w:p>
          <w:p w14:paraId="76FB090E" w14:textId="77777777" w:rsidR="00CB1C89" w:rsidRPr="00CB68A4" w:rsidRDefault="00CB1C89" w:rsidP="00CB68A4">
            <w:pPr>
              <w:spacing w:after="0" w:line="360" w:lineRule="auto"/>
              <w:jc w:val="both"/>
              <w:rPr>
                <w:rFonts w:ascii="Arial" w:eastAsia="Times New Roman" w:hAnsi="Arial" w:cs="Arial"/>
                <w:sz w:val="20"/>
                <w:lang w:eastAsia="pl-PL"/>
              </w:rPr>
            </w:pPr>
          </w:p>
          <w:p w14:paraId="1797530D"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b/>
                <w:bCs/>
                <w:sz w:val="20"/>
                <w:lang w:eastAsia="pl-PL"/>
              </w:rPr>
              <w:t>B1</w:t>
            </w:r>
          </w:p>
        </w:tc>
        <w:tc>
          <w:tcPr>
            <w:tcW w:w="697" w:type="dxa"/>
            <w:gridSpan w:val="2"/>
            <w:shd w:val="clear" w:color="auto" w:fill="auto"/>
            <w:noWrap/>
          </w:tcPr>
          <w:p w14:paraId="2359E208"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11</w:t>
            </w:r>
          </w:p>
        </w:tc>
        <w:tc>
          <w:tcPr>
            <w:tcW w:w="7094" w:type="dxa"/>
            <w:shd w:val="clear" w:color="auto" w:fill="auto"/>
          </w:tcPr>
          <w:p w14:paraId="4A410B3F" w14:textId="77777777" w:rsidR="00CB1C89" w:rsidRPr="0038385C" w:rsidRDefault="00CB1C89" w:rsidP="00CB68A4">
            <w:pPr>
              <w:suppressAutoHyphens/>
              <w:autoSpaceDN w:val="0"/>
              <w:spacing w:line="360" w:lineRule="auto"/>
              <w:jc w:val="both"/>
              <w:textAlignment w:val="baseline"/>
              <w:rPr>
                <w:rFonts w:ascii="Arial" w:eastAsia="Times New Roman" w:hAnsi="Arial" w:cs="Arial"/>
                <w:b/>
                <w:bCs/>
                <w:sz w:val="20"/>
                <w:lang w:eastAsia="pl-PL"/>
              </w:rPr>
            </w:pPr>
            <w:r w:rsidRPr="0038385C">
              <w:rPr>
                <w:rFonts w:ascii="Arial" w:hAnsi="Arial" w:cs="Arial"/>
                <w:b/>
                <w:bCs/>
                <w:sz w:val="20"/>
              </w:rPr>
              <w:t xml:space="preserve">Biurko lekarskie z kontenerem 1400x800x650/850 </w:t>
            </w:r>
            <w:r w:rsidRPr="0038385C">
              <w:rPr>
                <w:rFonts w:ascii="Arial" w:eastAsia="Times New Roman" w:hAnsi="Arial" w:cs="Arial"/>
                <w:b/>
                <w:bCs/>
                <w:sz w:val="20"/>
                <w:lang w:eastAsia="pl-PL"/>
              </w:rPr>
              <w:t>(+/-2%)</w:t>
            </w:r>
          </w:p>
          <w:p w14:paraId="3C594E86" w14:textId="77777777" w:rsidR="00CB1C89" w:rsidRPr="0038385C" w:rsidRDefault="00CB1C89" w:rsidP="00CB68A4">
            <w:pPr>
              <w:spacing w:before="40" w:after="40" w:line="360" w:lineRule="auto"/>
              <w:jc w:val="both"/>
              <w:rPr>
                <w:rFonts w:ascii="Arial" w:eastAsia="Times New Roman" w:hAnsi="Arial" w:cs="Arial"/>
                <w:sz w:val="20"/>
                <w:lang w:eastAsia="pl-PL"/>
              </w:rPr>
            </w:pPr>
            <w:r w:rsidRPr="0038385C">
              <w:rPr>
                <w:rFonts w:ascii="Arial" w:eastAsia="Times New Roman" w:hAnsi="Arial" w:cs="Arial"/>
                <w:sz w:val="20"/>
                <w:lang w:eastAsia="pl-PL"/>
              </w:rPr>
              <w:t>Blat w kolorze białym, stelaż antracyt.</w:t>
            </w:r>
          </w:p>
          <w:p w14:paraId="49262DF7"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38385C">
              <w:rPr>
                <w:rFonts w:ascii="Arial" w:hAnsi="Arial" w:cs="Arial"/>
                <w:sz w:val="20"/>
              </w:rPr>
              <w:t xml:space="preserve">Stelaż biurka to konstrukcja metalowa. Kolumna nogi  stołu wykonana z </w:t>
            </w:r>
            <w:proofErr w:type="spellStart"/>
            <w:r w:rsidRPr="0038385C">
              <w:rPr>
                <w:rFonts w:ascii="Arial" w:hAnsi="Arial" w:cs="Arial"/>
                <w:sz w:val="20"/>
              </w:rPr>
              <w:t>profila</w:t>
            </w:r>
            <w:proofErr w:type="spellEnd"/>
            <w:r w:rsidRPr="0038385C">
              <w:rPr>
                <w:rFonts w:ascii="Arial" w:hAnsi="Arial" w:cs="Arial"/>
                <w:sz w:val="20"/>
              </w:rPr>
              <w:t xml:space="preserve"> o wymiarach 50x50mm. Dwie kolumny nogi spawane za pomocą </w:t>
            </w:r>
            <w:proofErr w:type="spellStart"/>
            <w:r w:rsidRPr="0038385C">
              <w:rPr>
                <w:rFonts w:ascii="Arial" w:hAnsi="Arial" w:cs="Arial"/>
                <w:sz w:val="20"/>
              </w:rPr>
              <w:t>profila</w:t>
            </w:r>
            <w:proofErr w:type="spellEnd"/>
            <w:r w:rsidRPr="0038385C">
              <w:rPr>
                <w:rFonts w:ascii="Arial" w:hAnsi="Arial" w:cs="Arial"/>
                <w:sz w:val="20"/>
              </w:rPr>
              <w:t xml:space="preserve"> 50x25mm. Profil  łączący kolumny nogi musi przenikać w kolumnę nogi. Spawanie kolumny nogi i </w:t>
            </w:r>
            <w:proofErr w:type="spellStart"/>
            <w:r w:rsidRPr="0038385C">
              <w:rPr>
                <w:rFonts w:ascii="Arial" w:hAnsi="Arial" w:cs="Arial"/>
                <w:sz w:val="20"/>
              </w:rPr>
              <w:t>profila</w:t>
            </w:r>
            <w:proofErr w:type="spellEnd"/>
            <w:r w:rsidRPr="0038385C">
              <w:rPr>
                <w:rFonts w:ascii="Arial" w:hAnsi="Arial" w:cs="Arial"/>
                <w:sz w:val="20"/>
              </w:rPr>
              <w:t xml:space="preserve"> łączącego musi odbywać się od środka nogi. Nie dopuszcza się stosowania spawów widocznych od zewnątrz nogi . Dwie pary nóg  muszą być połączone dwiema  belkami </w:t>
            </w:r>
            <w:proofErr w:type="spellStart"/>
            <w:r w:rsidRPr="0038385C">
              <w:rPr>
                <w:rFonts w:ascii="Arial" w:hAnsi="Arial" w:cs="Arial"/>
                <w:sz w:val="20"/>
              </w:rPr>
              <w:t>podblatowymi</w:t>
            </w:r>
            <w:proofErr w:type="spellEnd"/>
            <w:r w:rsidRPr="0038385C">
              <w:rPr>
                <w:rFonts w:ascii="Arial" w:hAnsi="Arial" w:cs="Arial"/>
                <w:sz w:val="20"/>
              </w:rPr>
              <w:t xml:space="preserve"> wykonanymi z </w:t>
            </w:r>
            <w:proofErr w:type="spellStart"/>
            <w:r w:rsidRPr="0038385C">
              <w:rPr>
                <w:rFonts w:ascii="Arial" w:hAnsi="Arial" w:cs="Arial"/>
                <w:sz w:val="20"/>
              </w:rPr>
              <w:t>profila</w:t>
            </w:r>
            <w:proofErr w:type="spellEnd"/>
            <w:r w:rsidRPr="0038385C">
              <w:rPr>
                <w:rFonts w:ascii="Arial" w:hAnsi="Arial" w:cs="Arial"/>
                <w:sz w:val="20"/>
              </w:rPr>
              <w:t xml:space="preserve"> 50x25mm. Jedna z belek musi posiadać specjale wygięcie- system umożliwiający wsunięcie siedziska z podłokietnikami pod biurko, gwarantujący</w:t>
            </w:r>
            <w:r w:rsidRPr="00CB68A4">
              <w:rPr>
                <w:rFonts w:ascii="Arial" w:hAnsi="Arial" w:cs="Arial"/>
                <w:sz w:val="20"/>
              </w:rPr>
              <w:t xml:space="preserve"> więcej miejsca na nogi użytkownika, umożliwiający montaż półki pod klawiaturę tuż pod blatem biurka.  Połączenie belki z nogą musi odbyć się na za pomocą aluminiowego detalu rozprężnego. Połączenie musi się odbyć w  środku </w:t>
            </w:r>
            <w:proofErr w:type="spellStart"/>
            <w:r w:rsidRPr="00CB68A4">
              <w:rPr>
                <w:rFonts w:ascii="Arial" w:hAnsi="Arial" w:cs="Arial"/>
                <w:sz w:val="20"/>
              </w:rPr>
              <w:t>profila</w:t>
            </w:r>
            <w:proofErr w:type="spellEnd"/>
            <w:r w:rsidRPr="00CB68A4">
              <w:rPr>
                <w:rFonts w:ascii="Arial" w:hAnsi="Arial" w:cs="Arial"/>
                <w:sz w:val="20"/>
              </w:rPr>
              <w:t xml:space="preserve">. Nie dopuszcza się widocznego połączenia skręcanego czy też spawanego. Biurko musi posiadać regulację wysokości w zakresie 650-850mm. Regulacja musi się odbywać w sposób płynny. W nodze musi być umieszczony mechanizm </w:t>
            </w:r>
            <w:proofErr w:type="spellStart"/>
            <w:r w:rsidRPr="00CB68A4">
              <w:rPr>
                <w:rFonts w:ascii="Arial" w:hAnsi="Arial" w:cs="Arial"/>
                <w:sz w:val="20"/>
              </w:rPr>
              <w:t>sprężynkowo</w:t>
            </w:r>
            <w:proofErr w:type="spellEnd"/>
            <w:r w:rsidRPr="00CB68A4">
              <w:rPr>
                <w:rFonts w:ascii="Arial" w:hAnsi="Arial" w:cs="Arial"/>
                <w:sz w:val="20"/>
              </w:rPr>
              <w:t xml:space="preserve">- zapadkowy. Na nodze wygrawerowana skala wysokości w sposób przelotowy. Cała konstrukcja malowana proszkowo kolor antracyt. Blat wykonany z płyty min 18mm , max 25mm(nie grubszej)  wiórowej me laminowanej w klasie higieniczności E1 o podwyższonej trwałości, w klasie odporności na ścieranie 3A zgodnie z normą DIN EN 14322 lub równoważną. Wszystkie krawędzie blatu zabezpieczone doklejką z tworzywa sztucznego o grubości 2mm i promieniu r=3mm. Z uwagi na trwałość i estetykę wykończenia doklejka musi być wtopiona w strukturę płyty za pomocą technologii </w:t>
            </w:r>
            <w:proofErr w:type="spellStart"/>
            <w:r w:rsidRPr="00CB68A4">
              <w:rPr>
                <w:rFonts w:ascii="Arial" w:hAnsi="Arial" w:cs="Arial"/>
                <w:sz w:val="20"/>
              </w:rPr>
              <w:t>bezspoinowej</w:t>
            </w:r>
            <w:proofErr w:type="spellEnd"/>
            <w:r w:rsidRPr="00CB68A4">
              <w:rPr>
                <w:rFonts w:ascii="Arial" w:hAnsi="Arial" w:cs="Arial"/>
                <w:sz w:val="20"/>
              </w:rPr>
              <w:t xml:space="preserve">. Nie dopuszcza się użycia kleju do montowania doklejki. </w:t>
            </w:r>
            <w:r w:rsidRPr="00CB68A4">
              <w:rPr>
                <w:rFonts w:ascii="Arial" w:hAnsi="Arial" w:cs="Arial"/>
                <w:sz w:val="20"/>
                <w:lang w:eastAsia="pl-PL"/>
              </w:rPr>
              <w:t xml:space="preserve">Z uwagi na wymagania trwałości pod względem wycierania się spoiny pomiędzy blatem płyty a obrzeżem, stabilny kolor i odporność na promieniowanie UV meble muszą być wykonane z zastosowaniem technologii laserowej bez użycia klejów </w:t>
            </w:r>
            <w:proofErr w:type="spellStart"/>
            <w:r w:rsidRPr="00CB68A4">
              <w:rPr>
                <w:rFonts w:ascii="Arial" w:hAnsi="Arial" w:cs="Arial"/>
                <w:sz w:val="20"/>
                <w:lang w:eastAsia="pl-PL"/>
              </w:rPr>
              <w:t>termotopliwych</w:t>
            </w:r>
            <w:proofErr w:type="spellEnd"/>
            <w:r w:rsidRPr="00CB68A4">
              <w:rPr>
                <w:rFonts w:ascii="Arial" w:hAnsi="Arial" w:cs="Arial"/>
                <w:sz w:val="20"/>
                <w:lang w:eastAsia="pl-PL"/>
              </w:rPr>
              <w:t xml:space="preserve"> typu PU ani PUR ani EVA. Baza obrzeża i warstwa funkcyjna w jednym kolorze i z tego samego materiału (polimer). Dodatkowo polimerowa warstwa łącząca obrzeże z blatem gwarantuje odporność na wysokie temperatury i wilgotność. Zastosowana doklejka musi mieć odporność na promieniowanie UV, powyżej lub równe wartości 6 zgodnie z normą ISO 4892-1 lub równoważną . </w:t>
            </w:r>
            <w:r w:rsidRPr="00CB68A4">
              <w:rPr>
                <w:rFonts w:ascii="Arial" w:hAnsi="Arial" w:cs="Arial"/>
                <w:sz w:val="20"/>
              </w:rPr>
              <w:t xml:space="preserve">W blacie biurka  muszą być zamontowane gwintowane gniazda metalowe- blat przymocowany do stelaża za pomocą śrub.  W blacie zamontowana przelotka kablowa o średnicy 60mm. Pod blatem zamontowany metalowy kanał kablowy poziomy. Biurka muszą posiadać kanał kablowy pionowy  przyczepiany do nogi biurka. </w:t>
            </w:r>
          </w:p>
          <w:p w14:paraId="14E70937" w14:textId="4DAAC0F1" w:rsidR="00CB1C89" w:rsidRPr="00CB68A4" w:rsidRDefault="00CB1C89" w:rsidP="00472942">
            <w:pPr>
              <w:suppressAutoHyphens/>
              <w:autoSpaceDN w:val="0"/>
              <w:spacing w:line="360" w:lineRule="auto"/>
              <w:jc w:val="both"/>
              <w:textAlignment w:val="baseline"/>
              <w:rPr>
                <w:rFonts w:ascii="Arial" w:hAnsi="Arial" w:cs="Arial"/>
                <w:sz w:val="20"/>
                <w:lang w:eastAsia="pl-PL"/>
              </w:rPr>
            </w:pPr>
            <w:r w:rsidRPr="00CB68A4">
              <w:rPr>
                <w:rFonts w:ascii="Arial" w:hAnsi="Arial" w:cs="Arial"/>
                <w:sz w:val="20"/>
              </w:rPr>
              <w:t>Biurko musi p</w:t>
            </w:r>
            <w:r w:rsidR="00472942">
              <w:rPr>
                <w:rFonts w:ascii="Arial" w:hAnsi="Arial" w:cs="Arial"/>
                <w:sz w:val="20"/>
              </w:rPr>
              <w:t xml:space="preserve">osiadać następujące certyfikaty, lub równoważny dokument, </w:t>
            </w:r>
            <w:r w:rsidRPr="00CB68A4">
              <w:rPr>
                <w:rFonts w:ascii="Arial" w:hAnsi="Arial" w:cs="Arial"/>
                <w:sz w:val="20"/>
              </w:rPr>
              <w:t xml:space="preserve">na </w:t>
            </w:r>
            <w:r w:rsidR="00472942">
              <w:rPr>
                <w:rFonts w:ascii="Arial" w:hAnsi="Arial" w:cs="Arial"/>
                <w:sz w:val="20"/>
              </w:rPr>
              <w:lastRenderedPageBreak/>
              <w:t xml:space="preserve">zgodność z normami: </w:t>
            </w:r>
            <w:r w:rsidRPr="00CB68A4">
              <w:rPr>
                <w:rFonts w:ascii="Arial" w:hAnsi="Arial" w:cs="Arial"/>
                <w:sz w:val="20"/>
                <w:lang w:eastAsia="pl-PL"/>
              </w:rPr>
              <w:t xml:space="preserve">PN-EN 527-1:2011 </w:t>
            </w:r>
            <w:r w:rsidRPr="00CB68A4">
              <w:rPr>
                <w:rFonts w:ascii="Arial" w:hAnsi="Arial" w:cs="Arial"/>
                <w:sz w:val="20"/>
              </w:rPr>
              <w:t>lub równoważną</w:t>
            </w:r>
            <w:r w:rsidRPr="00CB68A4">
              <w:rPr>
                <w:rFonts w:ascii="Arial" w:hAnsi="Arial" w:cs="Arial"/>
                <w:sz w:val="20"/>
                <w:lang w:eastAsia="pl-PL"/>
              </w:rPr>
              <w:t xml:space="preserve">,  PN-EN 527-2:2017 </w:t>
            </w:r>
            <w:r w:rsidRPr="00CB68A4">
              <w:rPr>
                <w:rFonts w:ascii="Arial" w:hAnsi="Arial" w:cs="Arial"/>
                <w:sz w:val="20"/>
              </w:rPr>
              <w:t>lub równoważną</w:t>
            </w:r>
            <w:r w:rsidRPr="00CB68A4">
              <w:rPr>
                <w:rFonts w:ascii="Arial" w:hAnsi="Arial" w:cs="Arial"/>
                <w:sz w:val="20"/>
                <w:lang w:eastAsia="pl-PL"/>
              </w:rPr>
              <w:t xml:space="preserve">, PN-EN 14074:2006 </w:t>
            </w:r>
            <w:r w:rsidRPr="00CB68A4">
              <w:rPr>
                <w:rFonts w:ascii="Arial" w:hAnsi="Arial" w:cs="Arial"/>
                <w:sz w:val="20"/>
              </w:rPr>
              <w:t>lub równoważną</w:t>
            </w:r>
            <w:r w:rsidRPr="00CB68A4">
              <w:rPr>
                <w:rFonts w:ascii="Arial" w:hAnsi="Arial" w:cs="Arial"/>
                <w:sz w:val="20"/>
                <w:lang w:eastAsia="pl-PL"/>
              </w:rPr>
              <w:t>.</w:t>
            </w:r>
          </w:p>
          <w:p w14:paraId="7E592D29" w14:textId="70691552"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38385C">
              <w:rPr>
                <w:rFonts w:ascii="Arial" w:hAnsi="Arial" w:cs="Arial"/>
                <w:sz w:val="20"/>
              </w:rPr>
              <w:t>Certyfikat GS</w:t>
            </w:r>
            <w:r w:rsidR="0038385C" w:rsidRPr="0038385C">
              <w:rPr>
                <w:rFonts w:ascii="Arial" w:hAnsi="Arial" w:cs="Arial"/>
                <w:sz w:val="20"/>
              </w:rPr>
              <w:t xml:space="preserve"> lub równoważny dokument</w:t>
            </w:r>
            <w:r w:rsidR="0038385C">
              <w:rPr>
                <w:rFonts w:ascii="Arial" w:hAnsi="Arial" w:cs="Arial"/>
                <w:sz w:val="20"/>
              </w:rPr>
              <w:t xml:space="preserve">, </w:t>
            </w:r>
            <w:r w:rsidRPr="00CB68A4">
              <w:rPr>
                <w:rFonts w:ascii="Arial" w:hAnsi="Arial" w:cs="Arial"/>
                <w:sz w:val="20"/>
              </w:rPr>
              <w:t xml:space="preserve"> zgodny z poniższymi normami: </w:t>
            </w:r>
            <w:r w:rsidRPr="00CB68A4">
              <w:rPr>
                <w:rFonts w:ascii="Arial" w:hAnsi="Arial" w:cs="Arial"/>
                <w:sz w:val="20"/>
                <w:lang w:eastAsia="pl-PL"/>
              </w:rPr>
              <w:t xml:space="preserve">527-1:2011 </w:t>
            </w:r>
            <w:r w:rsidRPr="00CB68A4">
              <w:rPr>
                <w:rFonts w:ascii="Arial" w:hAnsi="Arial" w:cs="Arial"/>
                <w:sz w:val="20"/>
              </w:rPr>
              <w:t>lub równoważną</w:t>
            </w:r>
            <w:r w:rsidRPr="00CB68A4">
              <w:rPr>
                <w:rFonts w:ascii="Arial" w:hAnsi="Arial" w:cs="Arial"/>
                <w:sz w:val="20"/>
                <w:lang w:eastAsia="pl-PL"/>
              </w:rPr>
              <w:t xml:space="preserve">; DIN EN 527-2:2019 </w:t>
            </w:r>
            <w:r w:rsidRPr="00CB68A4">
              <w:rPr>
                <w:rFonts w:ascii="Arial" w:hAnsi="Arial" w:cs="Arial"/>
                <w:sz w:val="20"/>
              </w:rPr>
              <w:t>lub równoważną</w:t>
            </w:r>
            <w:r w:rsidRPr="00CB68A4">
              <w:rPr>
                <w:rFonts w:ascii="Arial" w:hAnsi="Arial" w:cs="Arial"/>
                <w:sz w:val="20"/>
                <w:lang w:eastAsia="pl-PL"/>
              </w:rPr>
              <w:t xml:space="preserve">; DIN EN 1730:2013 </w:t>
            </w:r>
            <w:r w:rsidRPr="00CB68A4">
              <w:rPr>
                <w:rFonts w:ascii="Arial" w:hAnsi="Arial" w:cs="Arial"/>
                <w:sz w:val="20"/>
              </w:rPr>
              <w:t>lub równoważną</w:t>
            </w:r>
            <w:r w:rsidRPr="00CB68A4">
              <w:rPr>
                <w:rFonts w:ascii="Arial" w:hAnsi="Arial" w:cs="Arial"/>
                <w:sz w:val="20"/>
                <w:lang w:eastAsia="pl-PL"/>
              </w:rPr>
              <w:t>; DIN EN 14073:2004</w:t>
            </w:r>
            <w:r w:rsidRPr="00CB68A4">
              <w:rPr>
                <w:rFonts w:ascii="Arial" w:hAnsi="Arial" w:cs="Arial"/>
                <w:sz w:val="20"/>
              </w:rPr>
              <w:t xml:space="preserve"> lub równoważną</w:t>
            </w:r>
            <w:r w:rsidRPr="00CB68A4">
              <w:rPr>
                <w:rFonts w:ascii="Arial" w:hAnsi="Arial" w:cs="Arial"/>
                <w:sz w:val="20"/>
                <w:lang w:eastAsia="pl-PL"/>
              </w:rPr>
              <w:t xml:space="preserve">; </w:t>
            </w:r>
          </w:p>
          <w:p w14:paraId="3E268836" w14:textId="0A63D5F1"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Atest Higieniczny na płytę wiórową </w:t>
            </w:r>
            <w:proofErr w:type="spellStart"/>
            <w:r w:rsidRPr="00CB68A4">
              <w:rPr>
                <w:rFonts w:ascii="Arial" w:hAnsi="Arial" w:cs="Arial"/>
                <w:sz w:val="20"/>
              </w:rPr>
              <w:t>melaminowaną</w:t>
            </w:r>
            <w:proofErr w:type="spellEnd"/>
            <w:r w:rsidRPr="00CB68A4">
              <w:rPr>
                <w:rFonts w:ascii="Arial" w:hAnsi="Arial" w:cs="Arial"/>
                <w:sz w:val="20"/>
              </w:rPr>
              <w:t xml:space="preserve"> z których wykonane są meble lub równoważny</w:t>
            </w:r>
            <w:r w:rsidR="0038385C">
              <w:rPr>
                <w:rFonts w:ascii="Arial" w:hAnsi="Arial" w:cs="Arial"/>
                <w:sz w:val="20"/>
              </w:rPr>
              <w:t xml:space="preserve"> dokument</w:t>
            </w:r>
            <w:r w:rsidRPr="00CB68A4">
              <w:rPr>
                <w:rFonts w:ascii="Arial" w:hAnsi="Arial" w:cs="Arial"/>
                <w:sz w:val="20"/>
              </w:rPr>
              <w:t>.</w:t>
            </w:r>
          </w:p>
          <w:p w14:paraId="67446571" w14:textId="1C00027A"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0346AE" w:rsidRPr="00CB68A4">
              <w:rPr>
                <w:rFonts w:ascii="Arial" w:hAnsi="Arial" w:cs="Arial"/>
                <w:sz w:val="20"/>
              </w:rPr>
              <w:t xml:space="preserve">trwałości w </w:t>
            </w:r>
            <w:r w:rsidRPr="00CB68A4">
              <w:rPr>
                <w:rFonts w:ascii="Arial" w:hAnsi="Arial" w:cs="Arial"/>
                <w:sz w:val="20"/>
              </w:rPr>
              <w:t>eksploatacji i estetyki wymaganego mebla.</w:t>
            </w:r>
          </w:p>
          <w:p w14:paraId="53D7593E" w14:textId="77777777" w:rsidR="00CB1C89" w:rsidRPr="00CB68A4" w:rsidRDefault="00CB1C89" w:rsidP="00CB68A4">
            <w:pPr>
              <w:spacing w:after="0" w:line="360" w:lineRule="auto"/>
              <w:jc w:val="both"/>
              <w:rPr>
                <w:rFonts w:ascii="Arial" w:hAnsi="Arial" w:cs="Arial"/>
                <w:sz w:val="20"/>
                <w:lang w:eastAsia="pl-PL"/>
              </w:rPr>
            </w:pPr>
          </w:p>
          <w:p w14:paraId="07878355" w14:textId="2AB8AABB" w:rsidR="00CB1C89" w:rsidRPr="00CB68A4" w:rsidRDefault="00CB1C89" w:rsidP="00CB68A4">
            <w:pPr>
              <w:spacing w:after="0" w:line="360" w:lineRule="auto"/>
              <w:jc w:val="both"/>
              <w:rPr>
                <w:rFonts w:ascii="Arial" w:hAnsi="Arial" w:cs="Arial"/>
                <w:sz w:val="20"/>
              </w:rPr>
            </w:pPr>
            <w:r w:rsidRPr="00CB68A4">
              <w:rPr>
                <w:rFonts w:ascii="Arial" w:hAnsi="Arial" w:cs="Arial"/>
                <w:sz w:val="20"/>
                <w:lang w:eastAsia="pl-PL"/>
              </w:rPr>
              <w:t xml:space="preserve">                                            </w:t>
            </w:r>
            <w:r w:rsidRPr="00CB68A4">
              <w:rPr>
                <w:rFonts w:ascii="Arial" w:hAnsi="Arial" w:cs="Arial"/>
                <w:noProof/>
                <w:sz w:val="20"/>
                <w:lang w:eastAsia="pl-PL"/>
              </w:rPr>
              <w:drawing>
                <wp:inline distT="0" distB="0" distL="0" distR="0" wp14:anchorId="27E57010" wp14:editId="2808E131">
                  <wp:extent cx="1050752" cy="733490"/>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85686" cy="757876"/>
                          </a:xfrm>
                          <a:prstGeom prst="rect">
                            <a:avLst/>
                          </a:prstGeom>
                        </pic:spPr>
                      </pic:pic>
                    </a:graphicData>
                  </a:graphic>
                </wp:inline>
              </w:drawing>
            </w:r>
            <w:r w:rsidRPr="00CB68A4">
              <w:rPr>
                <w:rFonts w:ascii="Arial" w:hAnsi="Arial" w:cs="Arial"/>
                <w:sz w:val="20"/>
              </w:rPr>
              <w:br/>
              <w:t>Biurko musi posiadać blendę wykonana z płyty wiórowej o grubości  18mm</w:t>
            </w:r>
            <w:r w:rsidRPr="00CB68A4">
              <w:rPr>
                <w:rFonts w:ascii="Arial" w:hAnsi="Arial" w:cs="Arial"/>
                <w:sz w:val="20"/>
              </w:rPr>
              <w:br/>
              <w:t xml:space="preserve">płyta wiórowa </w:t>
            </w:r>
            <w:proofErr w:type="spellStart"/>
            <w:r w:rsidRPr="00CB68A4">
              <w:rPr>
                <w:rFonts w:ascii="Arial" w:hAnsi="Arial" w:cs="Arial"/>
                <w:sz w:val="20"/>
              </w:rPr>
              <w:t>melaminowana</w:t>
            </w:r>
            <w:proofErr w:type="spellEnd"/>
            <w:r w:rsidRPr="00CB68A4">
              <w:rPr>
                <w:rFonts w:ascii="Arial" w:hAnsi="Arial" w:cs="Arial"/>
                <w:sz w:val="20"/>
              </w:rPr>
              <w:t xml:space="preserve"> w klasie higieniczności E1 o podwyższonej trwałości</w:t>
            </w:r>
            <w:r w:rsidRPr="00CB68A4">
              <w:rPr>
                <w:rFonts w:ascii="Arial" w:hAnsi="Arial" w:cs="Arial"/>
                <w:sz w:val="20"/>
              </w:rPr>
              <w:br/>
              <w:t xml:space="preserve">w celu zapewnienia długotrwałego użytkowania wymaga się płyty o podwyższonej klasie ścieralności  3A zgodnie z normą DIN EN 14322 lub równoważną. Z uwagi na trwałość i estetykę wykończenia doklejka musi być wtopiona w strukturę płyty za pomocą technologii </w:t>
            </w:r>
            <w:proofErr w:type="spellStart"/>
            <w:r w:rsidRPr="00CB68A4">
              <w:rPr>
                <w:rFonts w:ascii="Arial" w:hAnsi="Arial" w:cs="Arial"/>
                <w:sz w:val="20"/>
              </w:rPr>
              <w:t>bezspoinowej</w:t>
            </w:r>
            <w:proofErr w:type="spellEnd"/>
            <w:r w:rsidRPr="00CB68A4">
              <w:rPr>
                <w:rFonts w:ascii="Arial" w:hAnsi="Arial" w:cs="Arial"/>
                <w:sz w:val="20"/>
              </w:rPr>
              <w:t>. Ze względów estetycznych wymaga się aby usłojenie wszystkich elementów płytowych mebla były  skierowane wzdłuż dłuższych krawędzi.</w:t>
            </w:r>
            <w:r w:rsidRPr="00CB68A4">
              <w:rPr>
                <w:rFonts w:ascii="Arial" w:hAnsi="Arial" w:cs="Arial"/>
                <w:sz w:val="20"/>
              </w:rPr>
              <w:br/>
              <w:t>Aby zabezpieczyć płytę przed uszkodzeniami wymagane jest aby wszystkie krawędzie elementów płytowych mebla (również niewidoczne)  zabezpieczone doklejką z tworzywa sztucznego o grubości 2mm i promieniu r=3mm.</w:t>
            </w:r>
            <w:r w:rsidRPr="00CB68A4">
              <w:rPr>
                <w:rFonts w:ascii="Arial" w:hAnsi="Arial" w:cs="Arial"/>
                <w:sz w:val="20"/>
              </w:rPr>
              <w:br/>
              <w:t>Blenda musi posiadać metalowe mocowania do blatu biurka kolor antracyt</w:t>
            </w:r>
          </w:p>
          <w:p w14:paraId="6BC48359" w14:textId="77777777" w:rsidR="00CB1C89" w:rsidRPr="00CB68A4" w:rsidRDefault="00CB1C89" w:rsidP="00CB68A4">
            <w:pPr>
              <w:spacing w:after="0" w:line="360" w:lineRule="auto"/>
              <w:jc w:val="both"/>
              <w:rPr>
                <w:rFonts w:ascii="Arial" w:hAnsi="Arial" w:cs="Arial"/>
                <w:sz w:val="20"/>
              </w:rPr>
            </w:pPr>
          </w:p>
          <w:p w14:paraId="6CEFED88" w14:textId="77777777"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b/>
                <w:sz w:val="20"/>
                <w:lang w:eastAsia="pl-PL"/>
              </w:rPr>
              <w:t xml:space="preserve">Kontener </w:t>
            </w:r>
            <w:proofErr w:type="spellStart"/>
            <w:r w:rsidRPr="00CB68A4">
              <w:rPr>
                <w:rFonts w:ascii="Arial" w:hAnsi="Arial" w:cs="Arial"/>
                <w:b/>
                <w:sz w:val="20"/>
                <w:lang w:eastAsia="pl-PL"/>
              </w:rPr>
              <w:t>podbiurkowy</w:t>
            </w:r>
            <w:proofErr w:type="spellEnd"/>
            <w:r w:rsidRPr="00CB68A4">
              <w:rPr>
                <w:rFonts w:ascii="Arial" w:hAnsi="Arial" w:cs="Arial"/>
                <w:sz w:val="20"/>
                <w:lang w:eastAsia="pl-PL"/>
              </w:rPr>
              <w:t xml:space="preserve"> o wymiarze gabarytowym szer.428, gł.600, h.540mm (+/- 5%). Elementy płytowe kontenera wykonane muszą być z płyty wiórowej o grubości max. 18mm. Wymagana płyta </w:t>
            </w:r>
            <w:proofErr w:type="spellStart"/>
            <w:r w:rsidRPr="00CB68A4">
              <w:rPr>
                <w:rFonts w:ascii="Arial" w:hAnsi="Arial" w:cs="Arial"/>
                <w:sz w:val="20"/>
                <w:lang w:eastAsia="pl-PL"/>
              </w:rPr>
              <w:t>melaminowana</w:t>
            </w:r>
            <w:proofErr w:type="spellEnd"/>
            <w:r w:rsidRPr="00CB68A4">
              <w:rPr>
                <w:rFonts w:ascii="Arial" w:hAnsi="Arial" w:cs="Arial"/>
                <w:sz w:val="20"/>
                <w:lang w:eastAsia="pl-PL"/>
              </w:rPr>
              <w:t xml:space="preserve"> w klasie higieniczności E1 o podwyższonej trwałości, w celu zapewnienia długotrwałego użytkowania wymaga się płyty o podwyższonej klasie ścieralności  3A zgodnie z normą DIN EN 14322 lub równoważną. Korpus kontenera musi być tak skonstruowany aby blat górny i wieniec dolny kontenera były widoczne. Szerokość kontenera nie mniejsza niż 425 mm i nie większa niż 435mm, głębokość kontenera nie mniejsza niż 600mm, wysokość kontenera nie mniejsza niż 530mm i nie większa niż 550mm. Aby zabezpieczyć płytę przed uszkodzeniami wymagane jest aby wszystkie krawędzie elementów płytowych </w:t>
            </w:r>
            <w:r w:rsidRPr="00CB68A4">
              <w:rPr>
                <w:rFonts w:ascii="Arial" w:hAnsi="Arial" w:cs="Arial"/>
                <w:sz w:val="20"/>
                <w:lang w:eastAsia="pl-PL"/>
              </w:rPr>
              <w:lastRenderedPageBreak/>
              <w:t>mebla (również niewidoczne)  zabezpieczone doklejką z tworzywa sztucznego o grubości 2mm i promieniu r=3mm.</w:t>
            </w:r>
          </w:p>
          <w:p w14:paraId="4B787284" w14:textId="77777777"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sz w:val="20"/>
              </w:rPr>
              <w:t xml:space="preserve">Z uwagi na trwałość i estetykę wykończenia doklejka musi być wtopiona w strukturę płyty za pomocą technologii </w:t>
            </w:r>
            <w:proofErr w:type="spellStart"/>
            <w:r w:rsidRPr="00CB68A4">
              <w:rPr>
                <w:rFonts w:ascii="Arial" w:hAnsi="Arial" w:cs="Arial"/>
                <w:sz w:val="20"/>
              </w:rPr>
              <w:t>bezspoinowej</w:t>
            </w:r>
            <w:proofErr w:type="spellEnd"/>
            <w:r w:rsidRPr="00CB68A4">
              <w:rPr>
                <w:rFonts w:ascii="Arial" w:hAnsi="Arial" w:cs="Arial"/>
                <w:sz w:val="20"/>
              </w:rPr>
              <w:t xml:space="preserve">. Nie dopuszcza się kleju do montowania doklejki.  Z uwagi na </w:t>
            </w:r>
            <w:r w:rsidRPr="00CB68A4">
              <w:rPr>
                <w:rFonts w:ascii="Arial" w:hAnsi="Arial" w:cs="Arial"/>
                <w:sz w:val="20"/>
                <w:lang w:eastAsia="pl-PL"/>
              </w:rPr>
              <w:t xml:space="preserve">wymagania trwałości pod względem wycierania się spoiny pomiędzy blatem płyty a obrzeżem, stabilny kolor i odporność na promieniowanie UV meble muszą być wykonane z zastosowaniem technologii laserowej bez użycia klejów </w:t>
            </w:r>
            <w:proofErr w:type="spellStart"/>
            <w:r w:rsidRPr="00CB68A4">
              <w:rPr>
                <w:rFonts w:ascii="Arial" w:hAnsi="Arial" w:cs="Arial"/>
                <w:sz w:val="20"/>
                <w:lang w:eastAsia="pl-PL"/>
              </w:rPr>
              <w:t>termotopliwych</w:t>
            </w:r>
            <w:proofErr w:type="spellEnd"/>
            <w:r w:rsidRPr="00CB68A4">
              <w:rPr>
                <w:rFonts w:ascii="Arial" w:hAnsi="Arial" w:cs="Arial"/>
                <w:sz w:val="20"/>
                <w:lang w:eastAsia="pl-PL"/>
              </w:rPr>
              <w:t xml:space="preserve"> typu PU ani PUR ani EVA. Baza obrzeża i warstwa funkcyjna w jednym kolorze i z tego samego materiału (polimer). Dodatkowo polimerowa warstwa łącząca obrzeże z blatem gwarantuje odporność na wysokie temperatury i wilgotność. </w:t>
            </w:r>
            <w:r w:rsidRPr="00CB68A4">
              <w:rPr>
                <w:rFonts w:ascii="Arial" w:hAnsi="Arial" w:cs="Arial"/>
                <w:sz w:val="20"/>
              </w:rPr>
              <w:t xml:space="preserve"> Zastosowana doklejka musi mieć odporność na promieniowanie UV, powyżej lub równe wartości </w:t>
            </w:r>
            <w:r w:rsidRPr="00CB68A4">
              <w:rPr>
                <w:rFonts w:ascii="Arial" w:hAnsi="Arial" w:cs="Arial"/>
                <w:sz w:val="20"/>
                <w:lang w:eastAsia="pl-PL"/>
              </w:rPr>
              <w:t>6 zgodnie z normą ISO 4892-1 lub równoważną</w:t>
            </w:r>
          </w:p>
          <w:p w14:paraId="66CE1262" w14:textId="77777777"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 xml:space="preserve"> Ze względów funkcjonalnych, kontener posiadać musi listwę uchwytową (uchwyt boczny kontenera). Kontener posiadać musi uchwyty metalowe galwanizowane o rozstawie 192mm. </w:t>
            </w:r>
          </w:p>
          <w:p w14:paraId="0AA4310A" w14:textId="77777777"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 xml:space="preserve">Wymagane: listwa  wykończona paskiem gumowym (eliminacja efektu trzasku szuflady), zamontowane podwójne zakryte rolki o wysokości nie mniejszej niż 35mm, zamontowane 3 szuflady na dokumenty A4 i jedna szuflada jako piórnik, szuflady kontenera wykonane z tworzywa kompozytowego. </w:t>
            </w:r>
          </w:p>
          <w:p w14:paraId="57FA14A3"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lang w:eastAsia="pl-PL"/>
              </w:rPr>
              <w:t xml:space="preserve">Szuflady kontenera muszą mieć zamontowany  spowalniacz szuflady i opcję </w:t>
            </w:r>
            <w:proofErr w:type="spellStart"/>
            <w:r w:rsidRPr="00CB68A4">
              <w:rPr>
                <w:rFonts w:ascii="Arial" w:hAnsi="Arial" w:cs="Arial"/>
                <w:sz w:val="20"/>
                <w:lang w:eastAsia="pl-PL"/>
              </w:rPr>
              <w:t>samodomyku</w:t>
            </w:r>
            <w:proofErr w:type="spellEnd"/>
            <w:r w:rsidRPr="00CB68A4">
              <w:rPr>
                <w:rFonts w:ascii="Arial" w:hAnsi="Arial" w:cs="Arial"/>
                <w:sz w:val="20"/>
                <w:lang w:eastAsia="pl-PL"/>
              </w:rPr>
              <w:t xml:space="preserve">, co oznacza iż pchając szufladę przed końcem domykania zwolni i samoczynnie się domknie, bez efektu trzasku. Szuflady muszą mieć możliwość wyposażenia  w przegródki ukośne potrzebne do segregacji dokumentów, przegródki poprzeczne i wzdłużne potrzebne do dzielenia przestrzeni szuflady. Jedna szuflada kontenera musi być wyposażona w min 3 szt. przegródek ukośnych do segregowania dokumentów. Każda szuflada  otwierać się musi na min. 80% swojej powierzchni. Kontener  posiadać musi  blokadę wysuwu więcej niż jednej szuflady jednocześnie. W sytuacji gdy ciągnięcia dwóch szuflad jednocześnie nie może być możliwości ich otwarcia, wymóg konieczny ze względów bezpieczeństwa. W kontenerze wymagany zamek centralny, który zamyka wszystkie szuflady jednocześnie. Wymagany jest zamek z numerowanym cylindrem, numerowanym kluczykiem, jeden klucz łamany- gdy klucz zostanie zagubiony musi być możliwość jego domówienia po numerze spisanym z cylindra. Zamek musi być systemowy co oznacza możliwość skompletowania jednego klucza na pracownika, którym otworzy wszystkie swoje meble. </w:t>
            </w:r>
            <w:r w:rsidRPr="00CB68A4">
              <w:rPr>
                <w:rFonts w:ascii="Arial" w:hAnsi="Arial" w:cs="Arial"/>
                <w:sz w:val="20"/>
              </w:rPr>
              <w:t>Kontener ma być wykonany z płyty w kolorze Grafit (korpus) i Bały  (front).</w:t>
            </w:r>
          </w:p>
          <w:p w14:paraId="2FF6A069" w14:textId="0F45C35F" w:rsidR="00CB1C89" w:rsidRPr="00CB68A4" w:rsidRDefault="00CB1C89" w:rsidP="00CB68A4">
            <w:pPr>
              <w:spacing w:after="0" w:line="360" w:lineRule="auto"/>
              <w:jc w:val="both"/>
              <w:rPr>
                <w:rFonts w:ascii="Arial" w:hAnsi="Arial" w:cs="Arial"/>
                <w:sz w:val="20"/>
              </w:rPr>
            </w:pPr>
            <w:r w:rsidRPr="00CB68A4">
              <w:rPr>
                <w:rFonts w:ascii="Arial" w:hAnsi="Arial" w:cs="Arial"/>
                <w:sz w:val="20"/>
                <w:lang w:eastAsia="pl-PL"/>
              </w:rPr>
              <w:t xml:space="preserve"> Kontener musi posiadać </w:t>
            </w:r>
            <w:r w:rsidRPr="00CB68A4">
              <w:rPr>
                <w:rFonts w:ascii="Arial" w:hAnsi="Arial" w:cs="Arial"/>
                <w:sz w:val="20"/>
              </w:rPr>
              <w:t>następujące certyfikaty</w:t>
            </w:r>
            <w:r w:rsidR="0038385C">
              <w:rPr>
                <w:rFonts w:ascii="Arial" w:hAnsi="Arial" w:cs="Arial"/>
                <w:sz w:val="20"/>
              </w:rPr>
              <w:t>, lub równoważny dokument,  na zgodność z normami:</w:t>
            </w:r>
            <w:r w:rsidRPr="00CB68A4">
              <w:rPr>
                <w:rFonts w:ascii="Arial" w:hAnsi="Arial" w:cs="Arial"/>
                <w:sz w:val="20"/>
              </w:rPr>
              <w:t xml:space="preserve"> PN-EN 14073-2:2006 lub równoważną, PN-EN 14073-3:2006 lub równoważną, PN-EN 14749:2016 lub równoważną, PN-EN </w:t>
            </w:r>
            <w:r w:rsidRPr="00CB68A4">
              <w:rPr>
                <w:rFonts w:ascii="Arial" w:hAnsi="Arial" w:cs="Arial"/>
                <w:sz w:val="20"/>
              </w:rPr>
              <w:lastRenderedPageBreak/>
              <w:t>14074:2006 lub równoważną, PN-F-06001-1:1994/Azl:2000 lub równoważną</w:t>
            </w:r>
          </w:p>
          <w:p w14:paraId="2374A4E7" w14:textId="0264BC80"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Atest Higieniczny na płytę wiórową </w:t>
            </w:r>
            <w:proofErr w:type="spellStart"/>
            <w:r w:rsidRPr="00CB68A4">
              <w:rPr>
                <w:rFonts w:ascii="Arial" w:hAnsi="Arial" w:cs="Arial"/>
                <w:sz w:val="20"/>
              </w:rPr>
              <w:t>melaminowaną</w:t>
            </w:r>
            <w:proofErr w:type="spellEnd"/>
            <w:r w:rsidRPr="00CB68A4">
              <w:rPr>
                <w:rFonts w:ascii="Arial" w:hAnsi="Arial" w:cs="Arial"/>
                <w:sz w:val="20"/>
              </w:rPr>
              <w:t xml:space="preserve"> z których wykonane są meble lub równoważny</w:t>
            </w:r>
            <w:r w:rsidR="0038385C">
              <w:rPr>
                <w:rFonts w:ascii="Arial" w:hAnsi="Arial" w:cs="Arial"/>
                <w:sz w:val="20"/>
              </w:rPr>
              <w:t xml:space="preserve"> dokument</w:t>
            </w:r>
            <w:r w:rsidRPr="00CB68A4">
              <w:rPr>
                <w:rFonts w:ascii="Arial" w:hAnsi="Arial" w:cs="Arial"/>
                <w:sz w:val="20"/>
              </w:rPr>
              <w:t>.</w:t>
            </w:r>
          </w:p>
          <w:p w14:paraId="4CE6F3B4" w14:textId="5DDB2CC6"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6F7DEA" w:rsidRPr="00CB68A4">
              <w:rPr>
                <w:rFonts w:ascii="Arial" w:hAnsi="Arial" w:cs="Arial"/>
                <w:sz w:val="20"/>
              </w:rPr>
              <w:t xml:space="preserve">trwałości w </w:t>
            </w:r>
            <w:r w:rsidRPr="00CB68A4">
              <w:rPr>
                <w:rFonts w:ascii="Arial" w:hAnsi="Arial" w:cs="Arial"/>
                <w:sz w:val="20"/>
              </w:rPr>
              <w:t>eksploatacji i estetyki wymaganego mebla.</w:t>
            </w:r>
          </w:p>
          <w:p w14:paraId="53202CA9" w14:textId="77777777" w:rsidR="00CB1C89" w:rsidRPr="00CB68A4" w:rsidRDefault="00CB1C89" w:rsidP="00CB68A4">
            <w:pPr>
              <w:spacing w:after="0" w:line="360" w:lineRule="auto"/>
              <w:jc w:val="both"/>
              <w:rPr>
                <w:rFonts w:ascii="Arial" w:hAnsi="Arial" w:cs="Arial"/>
                <w:sz w:val="20"/>
                <w:lang w:eastAsia="pl-PL"/>
              </w:rPr>
            </w:pPr>
          </w:p>
          <w:p w14:paraId="145E3B4B" w14:textId="77777777"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Kolor: kolorystyka do uzgodnienia</w:t>
            </w:r>
          </w:p>
          <w:p w14:paraId="7E15754C" w14:textId="77777777"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Do każdego kontenera wymagane przegrody:</w:t>
            </w:r>
          </w:p>
          <w:p w14:paraId="1841E8A3" w14:textId="77777777"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1x poprzeczna, 1 x wzdłużna, 3x ukośna</w:t>
            </w:r>
          </w:p>
          <w:p w14:paraId="46BB9C5A" w14:textId="77777777" w:rsidR="00CB1C89" w:rsidRPr="00CB68A4" w:rsidRDefault="00CB1C89" w:rsidP="00CB68A4">
            <w:pPr>
              <w:spacing w:after="0" w:line="360" w:lineRule="auto"/>
              <w:jc w:val="both"/>
              <w:rPr>
                <w:rFonts w:ascii="Arial" w:hAnsi="Arial" w:cs="Arial"/>
                <w:sz w:val="20"/>
                <w:lang w:eastAsia="pl-PL"/>
              </w:rPr>
            </w:pPr>
          </w:p>
          <w:p w14:paraId="266A01C9" w14:textId="77777777"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noProof/>
                <w:sz w:val="20"/>
                <w:lang w:eastAsia="pl-PL"/>
              </w:rPr>
              <w:drawing>
                <wp:inline distT="0" distB="0" distL="0" distR="0" wp14:anchorId="77B3E44C" wp14:editId="4B4A2D19">
                  <wp:extent cx="933450" cy="871678"/>
                  <wp:effectExtent l="0" t="0" r="0" b="508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52884" cy="889826"/>
                          </a:xfrm>
                          <a:prstGeom prst="rect">
                            <a:avLst/>
                          </a:prstGeom>
                        </pic:spPr>
                      </pic:pic>
                    </a:graphicData>
                  </a:graphic>
                </wp:inline>
              </w:drawing>
            </w:r>
            <w:r w:rsidRPr="00CB68A4">
              <w:rPr>
                <w:rFonts w:ascii="Arial" w:hAnsi="Arial" w:cs="Arial"/>
                <w:sz w:val="20"/>
                <w:lang w:eastAsia="pl-PL"/>
              </w:rPr>
              <w:t xml:space="preserve">   </w:t>
            </w:r>
            <w:r w:rsidRPr="00CB68A4">
              <w:rPr>
                <w:rFonts w:ascii="Arial" w:hAnsi="Arial" w:cs="Arial"/>
                <w:noProof/>
                <w:sz w:val="20"/>
                <w:lang w:eastAsia="pl-PL"/>
              </w:rPr>
              <w:drawing>
                <wp:inline distT="0" distB="0" distL="0" distR="0" wp14:anchorId="77B0EABA" wp14:editId="5929C8D2">
                  <wp:extent cx="971550" cy="866775"/>
                  <wp:effectExtent l="0" t="0" r="0" b="9525"/>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71550" cy="866775"/>
                          </a:xfrm>
                          <a:prstGeom prst="rect">
                            <a:avLst/>
                          </a:prstGeom>
                        </pic:spPr>
                      </pic:pic>
                    </a:graphicData>
                  </a:graphic>
                </wp:inline>
              </w:drawing>
            </w:r>
            <w:r w:rsidRPr="00CB68A4">
              <w:rPr>
                <w:rFonts w:ascii="Arial" w:hAnsi="Arial" w:cs="Arial"/>
                <w:sz w:val="20"/>
                <w:lang w:eastAsia="pl-PL"/>
              </w:rPr>
              <w:t xml:space="preserve">                      </w:t>
            </w:r>
            <w:r w:rsidRPr="00CB68A4">
              <w:rPr>
                <w:rFonts w:ascii="Arial" w:hAnsi="Arial" w:cs="Arial"/>
                <w:noProof/>
                <w:sz w:val="20"/>
                <w:lang w:eastAsia="pl-PL"/>
              </w:rPr>
              <w:drawing>
                <wp:inline distT="0" distB="0" distL="0" distR="0" wp14:anchorId="330A05D1" wp14:editId="228E017D">
                  <wp:extent cx="733425" cy="457200"/>
                  <wp:effectExtent l="0" t="0" r="9525" b="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33425" cy="457200"/>
                          </a:xfrm>
                          <a:prstGeom prst="rect">
                            <a:avLst/>
                          </a:prstGeom>
                        </pic:spPr>
                      </pic:pic>
                    </a:graphicData>
                  </a:graphic>
                </wp:inline>
              </w:drawing>
            </w:r>
          </w:p>
          <w:p w14:paraId="05668C8A" w14:textId="77777777" w:rsidR="00CB1C89" w:rsidRPr="00CB68A4" w:rsidRDefault="00CB1C89" w:rsidP="00CB68A4">
            <w:pPr>
              <w:spacing w:after="0" w:line="360" w:lineRule="auto"/>
              <w:jc w:val="both"/>
              <w:rPr>
                <w:rFonts w:ascii="Arial" w:hAnsi="Arial" w:cs="Arial"/>
                <w:sz w:val="20"/>
                <w:lang w:eastAsia="pl-PL"/>
              </w:rPr>
            </w:pPr>
          </w:p>
          <w:p w14:paraId="4A2A2E3F"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Podwieszenie na jednostkę centralną komputera montowane do biurka</w:t>
            </w:r>
          </w:p>
          <w:p w14:paraId="4F3D15DB" w14:textId="6DA03BAF"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 xml:space="preserve">Wykonany z metalu. Mocowany bezpośrednio do blatu biurka.  Wykonany </w:t>
            </w:r>
            <w:r w:rsidR="0038385C">
              <w:rPr>
                <w:rFonts w:ascii="Arial" w:hAnsi="Arial" w:cs="Arial"/>
                <w:sz w:val="20"/>
                <w:lang w:eastAsia="pl-PL"/>
              </w:rPr>
              <w:t xml:space="preserve">               </w:t>
            </w:r>
            <w:r w:rsidRPr="00CB68A4">
              <w:rPr>
                <w:rFonts w:ascii="Arial" w:hAnsi="Arial" w:cs="Arial"/>
                <w:sz w:val="20"/>
                <w:lang w:eastAsia="pl-PL"/>
              </w:rPr>
              <w:t>w taki sposób aby można było go przymocować w każdym miejscu pod blatem biurka. Wysokość wspornika 550mm. Głębokość blatu na komputer 200mm. Szerokość blatu na komputer 320mm. Komputer mocowany do wspornika za pomocą elementu gumowego dopasowującego się do wielkości jednostki. Blat wspornika wygłuszony tkaniną techniczną w celu nie przenoszenia drgań z komputera na stelaż biurka.  Do wspornika zamontowana zabudowa wykonana z blach perforowanej. Podwieszenie malowane farbami proszkowymi na kolor antracyt.</w:t>
            </w:r>
          </w:p>
          <w:p w14:paraId="757C4CC5" w14:textId="77777777" w:rsidR="00CB1C89" w:rsidRPr="00CB68A4" w:rsidRDefault="00CB1C89" w:rsidP="00CB68A4">
            <w:pPr>
              <w:spacing w:after="0" w:line="360" w:lineRule="auto"/>
              <w:jc w:val="both"/>
              <w:rPr>
                <w:rFonts w:ascii="Arial" w:hAnsi="Arial" w:cs="Arial"/>
                <w:sz w:val="20"/>
                <w:lang w:eastAsia="pl-PL"/>
              </w:rPr>
            </w:pPr>
          </w:p>
          <w:p w14:paraId="3C9A1615" w14:textId="77777777" w:rsidR="00CB1C89" w:rsidRPr="00CB68A4" w:rsidRDefault="00CB1C89" w:rsidP="00CB68A4">
            <w:pPr>
              <w:spacing w:after="0" w:line="360" w:lineRule="auto"/>
              <w:jc w:val="both"/>
              <w:rPr>
                <w:rFonts w:ascii="Arial" w:hAnsi="Arial" w:cs="Arial"/>
                <w:sz w:val="20"/>
                <w:lang w:eastAsia="pl-PL"/>
              </w:rPr>
            </w:pPr>
          </w:p>
          <w:p w14:paraId="0DDCDA7B" w14:textId="097A7EDC"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 xml:space="preserve">                                                      </w:t>
            </w:r>
            <w:r w:rsidRPr="00CB68A4">
              <w:rPr>
                <w:rFonts w:ascii="Arial" w:hAnsi="Arial" w:cs="Arial"/>
                <w:noProof/>
                <w:sz w:val="20"/>
                <w:lang w:eastAsia="pl-PL"/>
              </w:rPr>
              <w:drawing>
                <wp:inline distT="0" distB="0" distL="0" distR="0" wp14:anchorId="3CDBD4BA" wp14:editId="587CC5E0">
                  <wp:extent cx="762000" cy="847725"/>
                  <wp:effectExtent l="0" t="0" r="0" b="9525"/>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62000" cy="847725"/>
                          </a:xfrm>
                          <a:prstGeom prst="rect">
                            <a:avLst/>
                          </a:prstGeom>
                        </pic:spPr>
                      </pic:pic>
                    </a:graphicData>
                  </a:graphic>
                </wp:inline>
              </w:drawing>
            </w:r>
          </w:p>
        </w:tc>
      </w:tr>
      <w:tr w:rsidR="00CB1C89" w:rsidRPr="00CB68A4" w14:paraId="329FDBAB" w14:textId="77777777" w:rsidTr="00CB68A4">
        <w:trPr>
          <w:trHeight w:val="1830"/>
        </w:trPr>
        <w:tc>
          <w:tcPr>
            <w:tcW w:w="507" w:type="dxa"/>
            <w:shd w:val="clear" w:color="auto" w:fill="auto"/>
          </w:tcPr>
          <w:p w14:paraId="2A2EF5EA"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lastRenderedPageBreak/>
              <w:t>7</w:t>
            </w:r>
          </w:p>
        </w:tc>
        <w:tc>
          <w:tcPr>
            <w:tcW w:w="1276" w:type="dxa"/>
            <w:shd w:val="clear" w:color="auto" w:fill="auto"/>
          </w:tcPr>
          <w:p w14:paraId="669CCA47"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Biurko z dostawką i kontenerem – </w:t>
            </w:r>
          </w:p>
          <w:p w14:paraId="2808EF72" w14:textId="77777777" w:rsidR="00CB1C89" w:rsidRPr="00CB68A4" w:rsidRDefault="00CB1C89" w:rsidP="00CB68A4">
            <w:pPr>
              <w:spacing w:after="0" w:line="360" w:lineRule="auto"/>
              <w:jc w:val="both"/>
              <w:rPr>
                <w:rFonts w:ascii="Arial" w:eastAsia="Times New Roman" w:hAnsi="Arial" w:cs="Arial"/>
                <w:sz w:val="20"/>
                <w:lang w:eastAsia="pl-PL"/>
              </w:rPr>
            </w:pPr>
          </w:p>
          <w:p w14:paraId="79D6A03C"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b/>
                <w:bCs/>
                <w:sz w:val="20"/>
                <w:lang w:eastAsia="pl-PL"/>
              </w:rPr>
              <w:lastRenderedPageBreak/>
              <w:t>B2</w:t>
            </w:r>
          </w:p>
        </w:tc>
        <w:tc>
          <w:tcPr>
            <w:tcW w:w="697" w:type="dxa"/>
            <w:gridSpan w:val="2"/>
            <w:shd w:val="clear" w:color="auto" w:fill="auto"/>
            <w:noWrap/>
          </w:tcPr>
          <w:p w14:paraId="39CE0400"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lastRenderedPageBreak/>
              <w:t>3</w:t>
            </w:r>
          </w:p>
        </w:tc>
        <w:tc>
          <w:tcPr>
            <w:tcW w:w="7094" w:type="dxa"/>
            <w:shd w:val="clear" w:color="auto" w:fill="auto"/>
          </w:tcPr>
          <w:p w14:paraId="2F7C448D" w14:textId="77777777" w:rsidR="00CB1C89" w:rsidRPr="00CB68A4" w:rsidRDefault="00CB1C89" w:rsidP="00CB68A4">
            <w:pPr>
              <w:spacing w:after="0" w:line="360" w:lineRule="auto"/>
              <w:jc w:val="both"/>
              <w:rPr>
                <w:rFonts w:ascii="Arial" w:eastAsia="Times New Roman" w:hAnsi="Arial" w:cs="Arial"/>
                <w:b/>
                <w:bCs/>
                <w:sz w:val="20"/>
                <w:lang w:eastAsia="pl-PL"/>
              </w:rPr>
            </w:pPr>
            <w:r w:rsidRPr="00CB68A4">
              <w:rPr>
                <w:rFonts w:ascii="Arial" w:eastAsia="Times New Roman" w:hAnsi="Arial" w:cs="Arial"/>
                <w:b/>
                <w:bCs/>
                <w:sz w:val="20"/>
                <w:lang w:eastAsia="pl-PL"/>
              </w:rPr>
              <w:t xml:space="preserve">Biurko z kontenerem </w:t>
            </w:r>
            <w:r w:rsidRPr="00CB68A4">
              <w:rPr>
                <w:rFonts w:ascii="Arial" w:hAnsi="Arial" w:cs="Arial"/>
                <w:b/>
                <w:bCs/>
                <w:sz w:val="20"/>
              </w:rPr>
              <w:t xml:space="preserve"> wymiarach 1800x600x650-850 </w:t>
            </w:r>
            <w:r w:rsidRPr="00CB68A4">
              <w:rPr>
                <w:rFonts w:ascii="Arial" w:eastAsia="Times New Roman" w:hAnsi="Arial" w:cs="Arial"/>
                <w:b/>
                <w:bCs/>
                <w:sz w:val="20"/>
                <w:lang w:eastAsia="pl-PL"/>
              </w:rPr>
              <w:t>(+/-2%)</w:t>
            </w:r>
          </w:p>
          <w:p w14:paraId="4D5E92D0" w14:textId="77777777" w:rsidR="00CB1C89" w:rsidRPr="00CB68A4" w:rsidRDefault="00CB1C89" w:rsidP="00CB68A4">
            <w:pPr>
              <w:spacing w:before="40" w:after="40" w:line="360" w:lineRule="auto"/>
              <w:jc w:val="both"/>
              <w:rPr>
                <w:rFonts w:ascii="Arial" w:eastAsia="Times New Roman" w:hAnsi="Arial" w:cs="Arial"/>
                <w:sz w:val="20"/>
                <w:lang w:eastAsia="pl-PL"/>
              </w:rPr>
            </w:pPr>
            <w:r w:rsidRPr="00CB68A4">
              <w:rPr>
                <w:rFonts w:ascii="Arial" w:eastAsia="Times New Roman" w:hAnsi="Arial" w:cs="Arial"/>
                <w:sz w:val="20"/>
                <w:lang w:eastAsia="pl-PL"/>
              </w:rPr>
              <w:t>Blat w kolorze białym, stelaż antracyt</w:t>
            </w:r>
          </w:p>
          <w:p w14:paraId="40331B3E"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 xml:space="preserve">Biurko to konstrukcja metalowa. Kolumna nogi  stołu wykonana z </w:t>
            </w:r>
            <w:proofErr w:type="spellStart"/>
            <w:r w:rsidRPr="00CB68A4">
              <w:rPr>
                <w:rFonts w:ascii="Arial" w:hAnsi="Arial" w:cs="Arial"/>
                <w:sz w:val="20"/>
              </w:rPr>
              <w:t>profila</w:t>
            </w:r>
            <w:proofErr w:type="spellEnd"/>
            <w:r w:rsidRPr="00CB68A4">
              <w:rPr>
                <w:rFonts w:ascii="Arial" w:hAnsi="Arial" w:cs="Arial"/>
                <w:sz w:val="20"/>
              </w:rPr>
              <w:t xml:space="preserve"> o wymiarach 50x50mm. Dwie kolumny nogi spawane za pomocą </w:t>
            </w:r>
            <w:proofErr w:type="spellStart"/>
            <w:r w:rsidRPr="00CB68A4">
              <w:rPr>
                <w:rFonts w:ascii="Arial" w:hAnsi="Arial" w:cs="Arial"/>
                <w:sz w:val="20"/>
              </w:rPr>
              <w:t>profila</w:t>
            </w:r>
            <w:proofErr w:type="spellEnd"/>
            <w:r w:rsidRPr="00CB68A4">
              <w:rPr>
                <w:rFonts w:ascii="Arial" w:hAnsi="Arial" w:cs="Arial"/>
                <w:sz w:val="20"/>
              </w:rPr>
              <w:t xml:space="preserve"> 50x25mm. Profil  łączący kolumny nogi musi przenikać w kolumnę nogi. </w:t>
            </w:r>
            <w:r w:rsidRPr="00CB68A4">
              <w:rPr>
                <w:rFonts w:ascii="Arial" w:hAnsi="Arial" w:cs="Arial"/>
                <w:sz w:val="20"/>
              </w:rPr>
              <w:lastRenderedPageBreak/>
              <w:t xml:space="preserve">Spawanie kolumny nogi i </w:t>
            </w:r>
            <w:proofErr w:type="spellStart"/>
            <w:r w:rsidRPr="00CB68A4">
              <w:rPr>
                <w:rFonts w:ascii="Arial" w:hAnsi="Arial" w:cs="Arial"/>
                <w:sz w:val="20"/>
              </w:rPr>
              <w:t>profila</w:t>
            </w:r>
            <w:proofErr w:type="spellEnd"/>
            <w:r w:rsidRPr="00CB68A4">
              <w:rPr>
                <w:rFonts w:ascii="Arial" w:hAnsi="Arial" w:cs="Arial"/>
                <w:sz w:val="20"/>
              </w:rPr>
              <w:t xml:space="preserve"> łączącego musi odbywać się od środka nogi. Nie dopuszcza się stosowania spawów widocznych od zewnątrz nogi . Dwie pary nóg  muszą być połączone dwiema  belkami </w:t>
            </w:r>
            <w:proofErr w:type="spellStart"/>
            <w:r w:rsidRPr="00CB68A4">
              <w:rPr>
                <w:rFonts w:ascii="Arial" w:hAnsi="Arial" w:cs="Arial"/>
                <w:sz w:val="20"/>
              </w:rPr>
              <w:t>podblatowymi</w:t>
            </w:r>
            <w:proofErr w:type="spellEnd"/>
            <w:r w:rsidRPr="00CB68A4">
              <w:rPr>
                <w:rFonts w:ascii="Arial" w:hAnsi="Arial" w:cs="Arial"/>
                <w:sz w:val="20"/>
              </w:rPr>
              <w:t xml:space="preserve"> wykonanymi z </w:t>
            </w:r>
            <w:proofErr w:type="spellStart"/>
            <w:r w:rsidRPr="00CB68A4">
              <w:rPr>
                <w:rFonts w:ascii="Arial" w:hAnsi="Arial" w:cs="Arial"/>
                <w:sz w:val="20"/>
              </w:rPr>
              <w:t>profila</w:t>
            </w:r>
            <w:proofErr w:type="spellEnd"/>
            <w:r w:rsidRPr="00CB68A4">
              <w:rPr>
                <w:rFonts w:ascii="Arial" w:hAnsi="Arial" w:cs="Arial"/>
                <w:sz w:val="20"/>
              </w:rPr>
              <w:t xml:space="preserve"> 50x25mm. Jedna z belek musi posiadać specjale wygięcie- system umożliwiający wsunięcie siedziska z podłokietnikami pod biurko, gwarantujący więcej miejsca na nogi użytkownika, umożliwiający montaż półki pod klawiaturę tuż pod blatem biurka.  Połączenie belki z nogą musi odbyć się za pomocą aluminiowego detalu rozprężnego. Połączenie musi się odbyć w  środku </w:t>
            </w:r>
            <w:proofErr w:type="spellStart"/>
            <w:r w:rsidRPr="00CB68A4">
              <w:rPr>
                <w:rFonts w:ascii="Arial" w:hAnsi="Arial" w:cs="Arial"/>
                <w:sz w:val="20"/>
              </w:rPr>
              <w:t>profila</w:t>
            </w:r>
            <w:proofErr w:type="spellEnd"/>
            <w:r w:rsidRPr="00CB68A4">
              <w:rPr>
                <w:rFonts w:ascii="Arial" w:hAnsi="Arial" w:cs="Arial"/>
                <w:sz w:val="20"/>
              </w:rPr>
              <w:t xml:space="preserve">. Nie dopuszcza się widocznego połączenia skręcanego czy też spawanego. Biurko musi posiadać regulację wysokości w zakresie 650-850mm. Regulacja musi się odbywać w sposób płynny. W nodze musi być umieszczony mechanizm </w:t>
            </w:r>
            <w:proofErr w:type="spellStart"/>
            <w:r w:rsidRPr="00CB68A4">
              <w:rPr>
                <w:rFonts w:ascii="Arial" w:hAnsi="Arial" w:cs="Arial"/>
                <w:sz w:val="20"/>
              </w:rPr>
              <w:t>sprężynkowo</w:t>
            </w:r>
            <w:proofErr w:type="spellEnd"/>
            <w:r w:rsidRPr="00CB68A4">
              <w:rPr>
                <w:rFonts w:ascii="Arial" w:hAnsi="Arial" w:cs="Arial"/>
                <w:sz w:val="20"/>
              </w:rPr>
              <w:t xml:space="preserve">- zapadkowy. Na nodze wygrawerowana skala wysokości w sposób przelotowy. Cała konstrukcja malowana proszkowo kolor antracyt. Blat wykonany z płyty min 18mm , max 25mm(nie grubszej)  wiórowej me laminowanej w klasie higieniczności E1 o podwyższonej trwałości, w klasie odporności na ścieranie 3A zgodnie z normą DIN EN 14322 lub równoważną. Wszystkie krawędzie blatu zabezpieczone doklejką z tworzywa sztucznego o grubości 2mm i promieniu r=3mm. Z uwagi na trwałość i estetykę wykończenia doklejka musi być wtopiona w strukturę płyty za pomocą technologii </w:t>
            </w:r>
            <w:proofErr w:type="spellStart"/>
            <w:r w:rsidRPr="00CB68A4">
              <w:rPr>
                <w:rFonts w:ascii="Arial" w:hAnsi="Arial" w:cs="Arial"/>
                <w:sz w:val="20"/>
              </w:rPr>
              <w:t>bezspoinowej</w:t>
            </w:r>
            <w:proofErr w:type="spellEnd"/>
            <w:r w:rsidRPr="00CB68A4">
              <w:rPr>
                <w:rFonts w:ascii="Arial" w:hAnsi="Arial" w:cs="Arial"/>
                <w:sz w:val="20"/>
              </w:rPr>
              <w:t xml:space="preserve">. Nie dopuszcza się użycia kleju do montowania doklejki. </w:t>
            </w:r>
            <w:r w:rsidRPr="00CB68A4">
              <w:rPr>
                <w:rFonts w:ascii="Arial" w:hAnsi="Arial" w:cs="Arial"/>
                <w:sz w:val="20"/>
                <w:lang w:eastAsia="pl-PL"/>
              </w:rPr>
              <w:t xml:space="preserve">Z uwagi na wymagania trwałości pod względem wycierania się spoiny pomiędzy blatem płyty a obrzeżem, stabilny kolor i odporność na promieniowanie UV meble muszą być wykonane z zastosowaniem technologii laserowej bez użycia klejów </w:t>
            </w:r>
            <w:proofErr w:type="spellStart"/>
            <w:r w:rsidRPr="00CB68A4">
              <w:rPr>
                <w:rFonts w:ascii="Arial" w:hAnsi="Arial" w:cs="Arial"/>
                <w:sz w:val="20"/>
                <w:lang w:eastAsia="pl-PL"/>
              </w:rPr>
              <w:t>termotopliwych</w:t>
            </w:r>
            <w:proofErr w:type="spellEnd"/>
            <w:r w:rsidRPr="00CB68A4">
              <w:rPr>
                <w:rFonts w:ascii="Arial" w:hAnsi="Arial" w:cs="Arial"/>
                <w:sz w:val="20"/>
                <w:lang w:eastAsia="pl-PL"/>
              </w:rPr>
              <w:t xml:space="preserve"> typu PU ani PUR ani EVA. Baza obrzeża i warstwa funkcyjna w jednym kolorze i z tego samego materiału (polimer). Dodatkowo polimerowa warstwa łącząca obrzeże z blatem gwarantuje odporność na wysokie temperatury i wilgotność. Zastosowana doklejka musi mieć odporność na promieniowanie UV, powyżej lub równe wartości 6 zgodnie z normą ISO 4892-1 lub równoważną. </w:t>
            </w:r>
            <w:r w:rsidRPr="00CB68A4">
              <w:rPr>
                <w:rFonts w:ascii="Arial" w:hAnsi="Arial" w:cs="Arial"/>
                <w:sz w:val="20"/>
              </w:rPr>
              <w:t xml:space="preserve">W blacie stołu muszą być zamontowane gwintowane gniazda metalowe- blat przymocowany do stelaża za pomocą śrub.  W blacie zamontowana przelotka kablowa o średnicy 60mm.Pod blatem zamontowany metalowy kanał kablowy poziomy. Biurka muszą posiadać kanał kablowy pionowy  przyczepiany do nogi biurka. </w:t>
            </w:r>
          </w:p>
          <w:p w14:paraId="03A8DFA9"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hAnsi="Arial" w:cs="Arial"/>
                <w:sz w:val="20"/>
              </w:rPr>
              <w:t xml:space="preserve">Dostawka do biurka o wymiarach 1200x600x650-850 </w:t>
            </w:r>
            <w:r w:rsidRPr="00CB68A4">
              <w:rPr>
                <w:rFonts w:ascii="Arial" w:eastAsia="Times New Roman" w:hAnsi="Arial" w:cs="Arial"/>
                <w:sz w:val="20"/>
                <w:lang w:eastAsia="pl-PL"/>
              </w:rPr>
              <w:t>(+/-2%)</w:t>
            </w:r>
          </w:p>
          <w:p w14:paraId="00990A79"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 xml:space="preserve">Stelaż stołu to konstrukcja metalowa. Kolumna nogi  stołu wykonana z </w:t>
            </w:r>
            <w:proofErr w:type="spellStart"/>
            <w:r w:rsidRPr="00CB68A4">
              <w:rPr>
                <w:rFonts w:ascii="Arial" w:hAnsi="Arial" w:cs="Arial"/>
                <w:sz w:val="20"/>
              </w:rPr>
              <w:t>profila</w:t>
            </w:r>
            <w:proofErr w:type="spellEnd"/>
            <w:r w:rsidRPr="00CB68A4">
              <w:rPr>
                <w:rFonts w:ascii="Arial" w:hAnsi="Arial" w:cs="Arial"/>
                <w:sz w:val="20"/>
              </w:rPr>
              <w:t xml:space="preserve"> o wymiarach 50x50mm. jedna kolumna nogi spawana za pomocą </w:t>
            </w:r>
            <w:proofErr w:type="spellStart"/>
            <w:r w:rsidRPr="00CB68A4">
              <w:rPr>
                <w:rFonts w:ascii="Arial" w:hAnsi="Arial" w:cs="Arial"/>
                <w:sz w:val="20"/>
              </w:rPr>
              <w:t>profila</w:t>
            </w:r>
            <w:proofErr w:type="spellEnd"/>
            <w:r w:rsidRPr="00CB68A4">
              <w:rPr>
                <w:rFonts w:ascii="Arial" w:hAnsi="Arial" w:cs="Arial"/>
                <w:sz w:val="20"/>
              </w:rPr>
              <w:t xml:space="preserve"> 50x25mm. Profil  łączący kolumny nogi musi przenikać w kolumnę nogi jak. Spawanie kolumny nogi i </w:t>
            </w:r>
            <w:proofErr w:type="spellStart"/>
            <w:r w:rsidRPr="00CB68A4">
              <w:rPr>
                <w:rFonts w:ascii="Arial" w:hAnsi="Arial" w:cs="Arial"/>
                <w:sz w:val="20"/>
              </w:rPr>
              <w:t>profila</w:t>
            </w:r>
            <w:proofErr w:type="spellEnd"/>
            <w:r w:rsidRPr="00CB68A4">
              <w:rPr>
                <w:rFonts w:ascii="Arial" w:hAnsi="Arial" w:cs="Arial"/>
                <w:sz w:val="20"/>
              </w:rPr>
              <w:t xml:space="preserve"> łączącego musi odbywać się od środka nogi. Nie dopuszcza się stosowania spawów widocznych od zewnątrz nogi . Jedna para nóg  musi być połączona dwiema  belkami </w:t>
            </w:r>
            <w:proofErr w:type="spellStart"/>
            <w:r w:rsidRPr="00CB68A4">
              <w:rPr>
                <w:rFonts w:ascii="Arial" w:hAnsi="Arial" w:cs="Arial"/>
                <w:sz w:val="20"/>
              </w:rPr>
              <w:t>podblatowymi</w:t>
            </w:r>
            <w:proofErr w:type="spellEnd"/>
            <w:r w:rsidRPr="00CB68A4">
              <w:rPr>
                <w:rFonts w:ascii="Arial" w:hAnsi="Arial" w:cs="Arial"/>
                <w:sz w:val="20"/>
              </w:rPr>
              <w:t xml:space="preserve"> wykonanymi z </w:t>
            </w:r>
            <w:proofErr w:type="spellStart"/>
            <w:r w:rsidRPr="00CB68A4">
              <w:rPr>
                <w:rFonts w:ascii="Arial" w:hAnsi="Arial" w:cs="Arial"/>
                <w:sz w:val="20"/>
              </w:rPr>
              <w:lastRenderedPageBreak/>
              <w:t>profila</w:t>
            </w:r>
            <w:proofErr w:type="spellEnd"/>
            <w:r w:rsidRPr="00CB68A4">
              <w:rPr>
                <w:rFonts w:ascii="Arial" w:hAnsi="Arial" w:cs="Arial"/>
                <w:sz w:val="20"/>
              </w:rPr>
              <w:t xml:space="preserve"> 50x25mm.  Połączenie belki z nogą musi odbyć się na za pomocą aluminiowego detalu rozprężnego. Połączenie musi się odbyć w  środku </w:t>
            </w:r>
            <w:proofErr w:type="spellStart"/>
            <w:r w:rsidRPr="00CB68A4">
              <w:rPr>
                <w:rFonts w:ascii="Arial" w:hAnsi="Arial" w:cs="Arial"/>
                <w:sz w:val="20"/>
              </w:rPr>
              <w:t>profila</w:t>
            </w:r>
            <w:proofErr w:type="spellEnd"/>
            <w:r w:rsidRPr="00CB68A4">
              <w:rPr>
                <w:rFonts w:ascii="Arial" w:hAnsi="Arial" w:cs="Arial"/>
                <w:sz w:val="20"/>
              </w:rPr>
              <w:t xml:space="preserve">. Nie dopuszcza się widocznego połączenia skręcanego czy też spawanego. Dostawka musi posiadać regulację wysokości w zakresie 650-850mm. Regulacja musi się odbywać w sposób płynny. W nodze musi być umieszczony mechanizm </w:t>
            </w:r>
            <w:proofErr w:type="spellStart"/>
            <w:r w:rsidRPr="00CB68A4">
              <w:rPr>
                <w:rFonts w:ascii="Arial" w:hAnsi="Arial" w:cs="Arial"/>
                <w:sz w:val="20"/>
              </w:rPr>
              <w:t>sprężynkowo</w:t>
            </w:r>
            <w:proofErr w:type="spellEnd"/>
            <w:r w:rsidRPr="00CB68A4">
              <w:rPr>
                <w:rFonts w:ascii="Arial" w:hAnsi="Arial" w:cs="Arial"/>
                <w:sz w:val="20"/>
              </w:rPr>
              <w:t xml:space="preserve">- zapadkowy. Na nodze wygrawerowana skala wysokości w sposób przelotowy. Cała konstrukcja malowana proszkowo kolor antracyt. Blat wykonany z płyty min 18mm , max 25mm(nie grubszej)  wiórowej me laminowanej w klasie higieniczności E1 o podwyższonej trwałości, w klasie odporności na ścieranie 3A zgodnie z normą DIN EN 14322 lub równoważną. Wszystkie krawędzie blatu zabezpieczone doklejką z tworzywa sztucznego o grubości 2mm i promieniu r=3mm. Z uwagi na trwałość i estetykę wykończenia doklejka musi być wtopiona w strukturę płyty za pomocą technologii </w:t>
            </w:r>
            <w:proofErr w:type="spellStart"/>
            <w:r w:rsidRPr="00CB68A4">
              <w:rPr>
                <w:rFonts w:ascii="Arial" w:hAnsi="Arial" w:cs="Arial"/>
                <w:sz w:val="20"/>
              </w:rPr>
              <w:t>bezspoinowej</w:t>
            </w:r>
            <w:proofErr w:type="spellEnd"/>
            <w:r w:rsidRPr="00CB68A4">
              <w:rPr>
                <w:rFonts w:ascii="Arial" w:hAnsi="Arial" w:cs="Arial"/>
                <w:sz w:val="20"/>
              </w:rPr>
              <w:t xml:space="preserve">. Nie dopuszcza się użycia kleju do montowania doklejki. </w:t>
            </w:r>
            <w:r w:rsidRPr="00CB68A4">
              <w:rPr>
                <w:rFonts w:ascii="Arial" w:hAnsi="Arial" w:cs="Arial"/>
                <w:sz w:val="20"/>
                <w:lang w:eastAsia="pl-PL"/>
              </w:rPr>
              <w:t xml:space="preserve">Z uwagi na wymagania trwałości pod względem wycierania się spoiny pomiędzy blatem płyty a obrzeżem, stabilny kolor i odporność na promieniowanie UV meble muszą być wykonane z zastosowaniem technologii laserowej bez użycia klejów </w:t>
            </w:r>
            <w:proofErr w:type="spellStart"/>
            <w:r w:rsidRPr="00CB68A4">
              <w:rPr>
                <w:rFonts w:ascii="Arial" w:hAnsi="Arial" w:cs="Arial"/>
                <w:sz w:val="20"/>
                <w:lang w:eastAsia="pl-PL"/>
              </w:rPr>
              <w:t>termotopliwych</w:t>
            </w:r>
            <w:proofErr w:type="spellEnd"/>
            <w:r w:rsidRPr="00CB68A4">
              <w:rPr>
                <w:rFonts w:ascii="Arial" w:hAnsi="Arial" w:cs="Arial"/>
                <w:sz w:val="20"/>
                <w:lang w:eastAsia="pl-PL"/>
              </w:rPr>
              <w:t xml:space="preserve"> typu PU ani PUR ani EVA. Baza obrzeża i warstwa funkcyjna w jednym kolorze i z tego samego materiału (polimer). Dodatkowo polimerowa warstwa łącząca obrzeże z blatem gwarantuje odporność na wysokie temperatury i wilgotność. Zastosowana doklejka musi mieć odporność na promieniowanie UV, powyżej lub równe wartości 6 zgodnie z normą ISO 4892-1 lub równoważną. </w:t>
            </w:r>
            <w:r w:rsidRPr="00CB68A4">
              <w:rPr>
                <w:rFonts w:ascii="Arial" w:hAnsi="Arial" w:cs="Arial"/>
                <w:sz w:val="20"/>
              </w:rPr>
              <w:t xml:space="preserve">W blacie dostawki muszą być zamontowane gwintowane gniazda metalowe- blat przymocowany do stelaża za pomocą śrub. Blat wykonany z płyty w kolorze białym .Pod blatem zamontowany metalowy kanał kablowy poziomy. Biurka muszą posiadać kanał kablowy pionowy  przyczepiany do nogi biurka. </w:t>
            </w:r>
          </w:p>
          <w:p w14:paraId="74DB3F16" w14:textId="3D95842F" w:rsidR="00CB1C89" w:rsidRPr="00CB68A4" w:rsidRDefault="00CB1C89" w:rsidP="00472942">
            <w:pPr>
              <w:suppressAutoHyphens/>
              <w:autoSpaceDN w:val="0"/>
              <w:spacing w:line="360" w:lineRule="auto"/>
              <w:jc w:val="both"/>
              <w:textAlignment w:val="baseline"/>
              <w:rPr>
                <w:rFonts w:ascii="Arial" w:hAnsi="Arial" w:cs="Arial"/>
                <w:sz w:val="20"/>
                <w:lang w:eastAsia="pl-PL"/>
              </w:rPr>
            </w:pPr>
            <w:r w:rsidRPr="00CB68A4">
              <w:rPr>
                <w:rFonts w:ascii="Arial" w:hAnsi="Arial" w:cs="Arial"/>
                <w:sz w:val="20"/>
              </w:rPr>
              <w:t>Biurko musi posiadać następujące certyfikaty</w:t>
            </w:r>
            <w:r w:rsidR="0038385C">
              <w:rPr>
                <w:rFonts w:ascii="Arial" w:hAnsi="Arial" w:cs="Arial"/>
                <w:sz w:val="20"/>
              </w:rPr>
              <w:t xml:space="preserve"> lub równoważny dokument, </w:t>
            </w:r>
            <w:r w:rsidR="00472942">
              <w:rPr>
                <w:rFonts w:ascii="Arial" w:hAnsi="Arial" w:cs="Arial"/>
                <w:sz w:val="20"/>
              </w:rPr>
              <w:t xml:space="preserve"> na zgodność z normami: </w:t>
            </w:r>
            <w:r w:rsidRPr="00CB68A4">
              <w:rPr>
                <w:rFonts w:ascii="Arial" w:hAnsi="Arial" w:cs="Arial"/>
                <w:sz w:val="20"/>
                <w:lang w:eastAsia="pl-PL"/>
              </w:rPr>
              <w:t xml:space="preserve">PN-EN 527-1:2011 </w:t>
            </w:r>
            <w:r w:rsidRPr="00CB68A4">
              <w:rPr>
                <w:rFonts w:ascii="Arial" w:hAnsi="Arial" w:cs="Arial"/>
                <w:sz w:val="20"/>
              </w:rPr>
              <w:t>lub równoważną</w:t>
            </w:r>
            <w:r w:rsidRPr="00CB68A4">
              <w:rPr>
                <w:rFonts w:ascii="Arial" w:hAnsi="Arial" w:cs="Arial"/>
                <w:sz w:val="20"/>
                <w:lang w:eastAsia="pl-PL"/>
              </w:rPr>
              <w:t xml:space="preserve">,  PN-EN 527-2:2017 </w:t>
            </w:r>
            <w:r w:rsidRPr="00CB68A4">
              <w:rPr>
                <w:rFonts w:ascii="Arial" w:hAnsi="Arial" w:cs="Arial"/>
                <w:sz w:val="20"/>
              </w:rPr>
              <w:t>lub równoważną</w:t>
            </w:r>
            <w:r w:rsidRPr="00CB68A4">
              <w:rPr>
                <w:rFonts w:ascii="Arial" w:hAnsi="Arial" w:cs="Arial"/>
                <w:sz w:val="20"/>
                <w:lang w:eastAsia="pl-PL"/>
              </w:rPr>
              <w:t xml:space="preserve">, PN-EN 14074:2006 </w:t>
            </w:r>
            <w:r w:rsidRPr="00CB68A4">
              <w:rPr>
                <w:rFonts w:ascii="Arial" w:hAnsi="Arial" w:cs="Arial"/>
                <w:sz w:val="20"/>
              </w:rPr>
              <w:t>lub równoważną</w:t>
            </w:r>
          </w:p>
          <w:p w14:paraId="1A103215" w14:textId="753CA3FD"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A439EC">
              <w:rPr>
                <w:rFonts w:ascii="Arial" w:hAnsi="Arial" w:cs="Arial"/>
                <w:sz w:val="20"/>
              </w:rPr>
              <w:t>Certyfikat GS</w:t>
            </w:r>
            <w:r w:rsidR="00472942" w:rsidRPr="00A439EC">
              <w:rPr>
                <w:rFonts w:ascii="Arial" w:hAnsi="Arial" w:cs="Arial"/>
                <w:sz w:val="20"/>
              </w:rPr>
              <w:t>, lub równoważny dokument,</w:t>
            </w:r>
            <w:r w:rsidR="00472942">
              <w:rPr>
                <w:rFonts w:ascii="Arial" w:hAnsi="Arial" w:cs="Arial"/>
                <w:sz w:val="20"/>
              </w:rPr>
              <w:t xml:space="preserve"> </w:t>
            </w:r>
            <w:r w:rsidRPr="0038385C">
              <w:rPr>
                <w:rFonts w:ascii="Arial" w:hAnsi="Arial" w:cs="Arial"/>
                <w:sz w:val="20"/>
              </w:rPr>
              <w:t xml:space="preserve"> zgodny</w:t>
            </w:r>
            <w:r w:rsidRPr="00CB68A4">
              <w:rPr>
                <w:rFonts w:ascii="Arial" w:hAnsi="Arial" w:cs="Arial"/>
                <w:sz w:val="20"/>
              </w:rPr>
              <w:t xml:space="preserve"> z poniższymi normami: </w:t>
            </w:r>
            <w:r w:rsidRPr="00CB68A4">
              <w:rPr>
                <w:rFonts w:ascii="Arial" w:hAnsi="Arial" w:cs="Arial"/>
                <w:sz w:val="20"/>
                <w:lang w:eastAsia="pl-PL"/>
              </w:rPr>
              <w:t xml:space="preserve">527-1:2011 </w:t>
            </w:r>
            <w:r w:rsidRPr="00CB68A4">
              <w:rPr>
                <w:rFonts w:ascii="Arial" w:hAnsi="Arial" w:cs="Arial"/>
                <w:sz w:val="20"/>
              </w:rPr>
              <w:t>lub równoważną</w:t>
            </w:r>
            <w:r w:rsidRPr="00CB68A4">
              <w:rPr>
                <w:rFonts w:ascii="Arial" w:hAnsi="Arial" w:cs="Arial"/>
                <w:sz w:val="20"/>
                <w:lang w:eastAsia="pl-PL"/>
              </w:rPr>
              <w:t>; DIN EN 527-2:2019</w:t>
            </w:r>
            <w:r w:rsidRPr="00CB68A4">
              <w:rPr>
                <w:rFonts w:ascii="Arial" w:hAnsi="Arial" w:cs="Arial"/>
                <w:sz w:val="20"/>
              </w:rPr>
              <w:t xml:space="preserve"> lub równoważną</w:t>
            </w:r>
            <w:r w:rsidRPr="00CB68A4">
              <w:rPr>
                <w:rFonts w:ascii="Arial" w:hAnsi="Arial" w:cs="Arial"/>
                <w:sz w:val="20"/>
                <w:lang w:eastAsia="pl-PL"/>
              </w:rPr>
              <w:t xml:space="preserve">; DIN EN 1730:2013 </w:t>
            </w:r>
            <w:r w:rsidRPr="00CB68A4">
              <w:rPr>
                <w:rFonts w:ascii="Arial" w:hAnsi="Arial" w:cs="Arial"/>
                <w:sz w:val="20"/>
              </w:rPr>
              <w:t>lub równoważną</w:t>
            </w:r>
            <w:r w:rsidRPr="00CB68A4">
              <w:rPr>
                <w:rFonts w:ascii="Arial" w:hAnsi="Arial" w:cs="Arial"/>
                <w:sz w:val="20"/>
                <w:lang w:eastAsia="pl-PL"/>
              </w:rPr>
              <w:t xml:space="preserve">; DIN EN 14073:2004 </w:t>
            </w:r>
            <w:r w:rsidRPr="00CB68A4">
              <w:rPr>
                <w:rFonts w:ascii="Arial" w:hAnsi="Arial" w:cs="Arial"/>
                <w:sz w:val="20"/>
              </w:rPr>
              <w:t>lub równoważną</w:t>
            </w:r>
            <w:r w:rsidRPr="00CB68A4">
              <w:rPr>
                <w:rFonts w:ascii="Arial" w:hAnsi="Arial" w:cs="Arial"/>
                <w:sz w:val="20"/>
                <w:lang w:eastAsia="pl-PL"/>
              </w:rPr>
              <w:t xml:space="preserve">; </w:t>
            </w:r>
          </w:p>
          <w:p w14:paraId="7A5E0DE4" w14:textId="481AF232"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Atest Higieniczny na płytę wiórową </w:t>
            </w:r>
            <w:proofErr w:type="spellStart"/>
            <w:r w:rsidRPr="00CB68A4">
              <w:rPr>
                <w:rFonts w:ascii="Arial" w:hAnsi="Arial" w:cs="Arial"/>
                <w:sz w:val="20"/>
              </w:rPr>
              <w:t>melaminowaną</w:t>
            </w:r>
            <w:proofErr w:type="spellEnd"/>
            <w:r w:rsidRPr="00CB68A4">
              <w:rPr>
                <w:rFonts w:ascii="Arial" w:hAnsi="Arial" w:cs="Arial"/>
                <w:sz w:val="20"/>
              </w:rPr>
              <w:t xml:space="preserve"> z których wykonane są meble lub równoważny</w:t>
            </w:r>
            <w:r w:rsidR="0038385C">
              <w:rPr>
                <w:rFonts w:ascii="Arial" w:hAnsi="Arial" w:cs="Arial"/>
                <w:sz w:val="20"/>
              </w:rPr>
              <w:t xml:space="preserve"> dokument</w:t>
            </w:r>
            <w:r w:rsidRPr="00CB68A4">
              <w:rPr>
                <w:rFonts w:ascii="Arial" w:hAnsi="Arial" w:cs="Arial"/>
                <w:sz w:val="20"/>
              </w:rPr>
              <w:t>.</w:t>
            </w:r>
          </w:p>
          <w:p w14:paraId="0547E1DD" w14:textId="54E09C33"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6F7DEA" w:rsidRPr="00CB68A4">
              <w:rPr>
                <w:rFonts w:ascii="Arial" w:hAnsi="Arial" w:cs="Arial"/>
                <w:sz w:val="20"/>
              </w:rPr>
              <w:t xml:space="preserve">trwałości w </w:t>
            </w:r>
            <w:r w:rsidRPr="00CB68A4">
              <w:rPr>
                <w:rFonts w:ascii="Arial" w:hAnsi="Arial" w:cs="Arial"/>
                <w:sz w:val="20"/>
              </w:rPr>
              <w:t>eksploatacji i estetyki wymaganego mebla.</w:t>
            </w:r>
          </w:p>
          <w:p w14:paraId="5AA44011" w14:textId="77777777" w:rsidR="00CB1C89" w:rsidRPr="00CB68A4" w:rsidRDefault="00CB1C89" w:rsidP="00CB68A4">
            <w:pPr>
              <w:spacing w:after="0" w:line="360" w:lineRule="auto"/>
              <w:jc w:val="both"/>
              <w:rPr>
                <w:rFonts w:ascii="Arial" w:hAnsi="Arial" w:cs="Arial"/>
                <w:sz w:val="20"/>
                <w:lang w:eastAsia="pl-PL"/>
              </w:rPr>
            </w:pPr>
          </w:p>
          <w:p w14:paraId="6824EBEE" w14:textId="326C2948" w:rsidR="00CB1C89" w:rsidRPr="00472942" w:rsidRDefault="00CB1C89" w:rsidP="00CB68A4">
            <w:pPr>
              <w:spacing w:after="0" w:line="360" w:lineRule="auto"/>
              <w:jc w:val="both"/>
              <w:rPr>
                <w:rFonts w:ascii="Arial" w:hAnsi="Arial" w:cs="Arial"/>
                <w:sz w:val="20"/>
              </w:rPr>
            </w:pPr>
            <w:r w:rsidRPr="00CB68A4">
              <w:rPr>
                <w:rFonts w:ascii="Arial" w:hAnsi="Arial" w:cs="Arial"/>
                <w:sz w:val="20"/>
                <w:lang w:eastAsia="pl-PL"/>
              </w:rPr>
              <w:lastRenderedPageBreak/>
              <w:t xml:space="preserve">                                                 </w:t>
            </w:r>
            <w:r w:rsidRPr="00CB68A4">
              <w:rPr>
                <w:rFonts w:ascii="Arial" w:hAnsi="Arial" w:cs="Arial"/>
                <w:noProof/>
                <w:sz w:val="20"/>
                <w:lang w:eastAsia="pl-PL"/>
              </w:rPr>
              <w:drawing>
                <wp:inline distT="0" distB="0" distL="0" distR="0" wp14:anchorId="45C00834" wp14:editId="730786F5">
                  <wp:extent cx="1050752" cy="733490"/>
                  <wp:effectExtent l="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85686" cy="757876"/>
                          </a:xfrm>
                          <a:prstGeom prst="rect">
                            <a:avLst/>
                          </a:prstGeom>
                        </pic:spPr>
                      </pic:pic>
                    </a:graphicData>
                  </a:graphic>
                </wp:inline>
              </w:drawing>
            </w:r>
          </w:p>
          <w:p w14:paraId="6B7C0ADC"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b/>
                <w:sz w:val="20"/>
                <w:lang w:eastAsia="pl-PL"/>
              </w:rPr>
              <w:t xml:space="preserve">Kontener </w:t>
            </w:r>
            <w:proofErr w:type="spellStart"/>
            <w:r w:rsidRPr="00CB68A4">
              <w:rPr>
                <w:rFonts w:ascii="Arial" w:hAnsi="Arial" w:cs="Arial"/>
                <w:b/>
                <w:sz w:val="20"/>
                <w:lang w:eastAsia="pl-PL"/>
              </w:rPr>
              <w:t>podbiurkowy</w:t>
            </w:r>
            <w:proofErr w:type="spellEnd"/>
            <w:r w:rsidRPr="00CB68A4">
              <w:rPr>
                <w:rFonts w:ascii="Arial" w:hAnsi="Arial" w:cs="Arial"/>
                <w:sz w:val="20"/>
                <w:lang w:eastAsia="pl-PL"/>
              </w:rPr>
              <w:t xml:space="preserve"> o wymiarze gabarytowym szer.428, gł.600, h.540mm (+/- 5%). Elementy płytowe kontenera wykonane muszą być z płyty wiórowej o grubości max. 18mm. Wymagana płyta </w:t>
            </w:r>
            <w:proofErr w:type="spellStart"/>
            <w:r w:rsidRPr="00CB68A4">
              <w:rPr>
                <w:rFonts w:ascii="Arial" w:hAnsi="Arial" w:cs="Arial"/>
                <w:sz w:val="20"/>
                <w:lang w:eastAsia="pl-PL"/>
              </w:rPr>
              <w:t>melaminowana</w:t>
            </w:r>
            <w:proofErr w:type="spellEnd"/>
            <w:r w:rsidRPr="00CB68A4">
              <w:rPr>
                <w:rFonts w:ascii="Arial" w:hAnsi="Arial" w:cs="Arial"/>
                <w:sz w:val="20"/>
                <w:lang w:eastAsia="pl-PL"/>
              </w:rPr>
              <w:t xml:space="preserve"> w klasie higieniczności E1 o podwyższonej trwałości, w celu zapewnienia długotrwałego użytkowania wymaga się płyty o podwyższonej klasie ścieralności  3A zgodnie z normą DIN EN 14322 lub równoważną. Korpus kontenera musi być tak skonstruowany aby blat górny i wieniec dolny kontenera były widoczne. Szerokość kontenera nie mniejsza niż 425 mm i nie większa niż 435mm, głębokość kontenera nie mniejsza niż 600mm, wysokość kontenera nie mniejsza niż 530mm i nie większa niż 550mm. Aby zabezpieczyć płytę przed uszkodzeniami wymagane jest aby wszystkie krawędzie elementów płytowych mebla (również niewidoczne)  zabezpieczone doklejką z tworzywa sztucznego o grubości 2mm i promieniu r=3mm.</w:t>
            </w:r>
            <w:r w:rsidRPr="00CB68A4">
              <w:rPr>
                <w:rFonts w:ascii="Arial" w:hAnsi="Arial" w:cs="Arial"/>
                <w:sz w:val="20"/>
              </w:rPr>
              <w:t xml:space="preserve"> </w:t>
            </w:r>
          </w:p>
          <w:p w14:paraId="10B98E5D" w14:textId="77777777"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sz w:val="20"/>
              </w:rPr>
              <w:t xml:space="preserve">Z uwagi na trwałość i estetykę wykończenia doklejka musi być wtopiona w strukturę płyty za pomocą technologii </w:t>
            </w:r>
            <w:proofErr w:type="spellStart"/>
            <w:r w:rsidRPr="00CB68A4">
              <w:rPr>
                <w:rFonts w:ascii="Arial" w:hAnsi="Arial" w:cs="Arial"/>
                <w:sz w:val="20"/>
              </w:rPr>
              <w:t>bezspoinowej</w:t>
            </w:r>
            <w:proofErr w:type="spellEnd"/>
            <w:r w:rsidRPr="00CB68A4">
              <w:rPr>
                <w:rFonts w:ascii="Arial" w:hAnsi="Arial" w:cs="Arial"/>
                <w:sz w:val="20"/>
              </w:rPr>
              <w:t xml:space="preserve">. Nie dopuszcza się kleju do montowania doklejki.  Z uwagi na </w:t>
            </w:r>
            <w:r w:rsidRPr="00CB68A4">
              <w:rPr>
                <w:rFonts w:ascii="Arial" w:hAnsi="Arial" w:cs="Arial"/>
                <w:sz w:val="20"/>
                <w:lang w:eastAsia="pl-PL"/>
              </w:rPr>
              <w:t xml:space="preserve">wymagania trwałości pod względem wycierania się spoiny pomiędzy blatem płyty a obrzeżem, stabilny kolor i odporność na promieniowanie UV meble muszą być wykonane z zastosowaniem technologii laserowej bez użycia klejów </w:t>
            </w:r>
            <w:proofErr w:type="spellStart"/>
            <w:r w:rsidRPr="00CB68A4">
              <w:rPr>
                <w:rFonts w:ascii="Arial" w:hAnsi="Arial" w:cs="Arial"/>
                <w:sz w:val="20"/>
                <w:lang w:eastAsia="pl-PL"/>
              </w:rPr>
              <w:t>termotopliwych</w:t>
            </w:r>
            <w:proofErr w:type="spellEnd"/>
            <w:r w:rsidRPr="00CB68A4">
              <w:rPr>
                <w:rFonts w:ascii="Arial" w:hAnsi="Arial" w:cs="Arial"/>
                <w:sz w:val="20"/>
                <w:lang w:eastAsia="pl-PL"/>
              </w:rPr>
              <w:t xml:space="preserve"> typu PU ani PUR ani EVA. Baza obrzeża i warstwa funkcyjna w jednym kolorze i z tego samego materiału (polimer). Dodatkowo polimerowa warstwa łącząca obrzeże z blatem gwarantuje odporność na wysokie temperatury i wilgotność. </w:t>
            </w:r>
            <w:r w:rsidRPr="00CB68A4">
              <w:rPr>
                <w:rFonts w:ascii="Arial" w:hAnsi="Arial" w:cs="Arial"/>
                <w:sz w:val="20"/>
              </w:rPr>
              <w:t xml:space="preserve"> Zastosowana doklejka musi mieć odporność na promieniowanie UV, powyżej lub równe wartości </w:t>
            </w:r>
            <w:r w:rsidRPr="00CB68A4">
              <w:rPr>
                <w:rFonts w:ascii="Arial" w:hAnsi="Arial" w:cs="Arial"/>
                <w:sz w:val="20"/>
                <w:lang w:eastAsia="pl-PL"/>
              </w:rPr>
              <w:t xml:space="preserve">6 zgodnie z normą ISO 4892-1 lub równoważną. Ze względów funkcjonalnych, kontener posiadać musi listwę uchwytową (uchwyt boczny kontenera). Kontener posiadać musi uchwyty metalowe galwanizowane o rozstawie 192mm. Wymagane: listwa  wykończona paskiem gumowym (eliminacja efektu trzasku szuflady), zamontowane podwójne zakryte rolki o wysokości nie mniejszej niż 35mm, zamontowane 3 szuflady na dokumenty A4 i jedna szuflada jako piórnik, szuflady kontenera wykonane z tworzywa kompozytowego. </w:t>
            </w:r>
          </w:p>
          <w:p w14:paraId="399743C0" w14:textId="77777777"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 xml:space="preserve">Szuflady kontenera muszą mieć zamontowany  spowalniacz szuflady i opcję </w:t>
            </w:r>
            <w:proofErr w:type="spellStart"/>
            <w:r w:rsidRPr="00CB68A4">
              <w:rPr>
                <w:rFonts w:ascii="Arial" w:hAnsi="Arial" w:cs="Arial"/>
                <w:sz w:val="20"/>
                <w:lang w:eastAsia="pl-PL"/>
              </w:rPr>
              <w:t>samodomyku</w:t>
            </w:r>
            <w:proofErr w:type="spellEnd"/>
            <w:r w:rsidRPr="00CB68A4">
              <w:rPr>
                <w:rFonts w:ascii="Arial" w:hAnsi="Arial" w:cs="Arial"/>
                <w:sz w:val="20"/>
                <w:lang w:eastAsia="pl-PL"/>
              </w:rPr>
              <w:t xml:space="preserve">, co oznacza iż pchając szufladę przed końcem domykania zwolni i samoczynnie się domknie, bez efektu trzasku. Szuflady muszą mieć możliwość wyposażenia  w przegródki ukośne potrzebne do segregacji dokumentów, przegródki poprzeczne i wzdłużne potrzebne do dzielenia przestrzeni szuflady. Jedna szuflada kontenera musi być wyposażona w min 3 </w:t>
            </w:r>
            <w:r w:rsidRPr="00CB68A4">
              <w:rPr>
                <w:rFonts w:ascii="Arial" w:hAnsi="Arial" w:cs="Arial"/>
                <w:sz w:val="20"/>
                <w:lang w:eastAsia="pl-PL"/>
              </w:rPr>
              <w:lastRenderedPageBreak/>
              <w:t xml:space="preserve">szt. przegródek ukośnych do segregowania dokumentów. Każda szuflada  otwierać się musi na min. 80% swojej powierzchni. Kontener  posiadać musi  blokadę wysuwu więcej niż jednej szuflady jednocześnie. W sytuacji gdy ciągnięcia dwóch szuflad jednocześnie nie może być możliwości ich otwarcia, wymóg konieczny ze względów bezpieczeństwa. W kontenerze wymagany zamek centralny, który zamyka wszystkie szuflady jednocześnie. Wymagany jest zamek z numerowanym cylindrem, numerowanym kluczykiem, jeden klucz łamany- gdy klucz zostanie zagubiony musi być możliwość jego domówienia po numerze spisanym z cylindra. Zamek musi być systemowy co oznacza możliwość skompletowania jednego klucza na pracownika, którym otworzy wszystkie swoje meble. </w:t>
            </w:r>
            <w:r w:rsidRPr="00CB68A4">
              <w:rPr>
                <w:rFonts w:ascii="Arial" w:hAnsi="Arial" w:cs="Arial"/>
                <w:sz w:val="20"/>
              </w:rPr>
              <w:t>Kontener ma być wykonany  z płyty w kolorze Grafit (korpus) i Bały  (front).</w:t>
            </w:r>
          </w:p>
          <w:p w14:paraId="7B0EFEE7" w14:textId="414089DD" w:rsidR="00CB1C89" w:rsidRPr="00CB68A4" w:rsidRDefault="00CB1C89" w:rsidP="00CB68A4">
            <w:pPr>
              <w:spacing w:after="0" w:line="360" w:lineRule="auto"/>
              <w:jc w:val="both"/>
              <w:rPr>
                <w:rFonts w:ascii="Arial" w:hAnsi="Arial" w:cs="Arial"/>
                <w:sz w:val="20"/>
              </w:rPr>
            </w:pPr>
            <w:r w:rsidRPr="00CB68A4">
              <w:rPr>
                <w:rFonts w:ascii="Arial" w:hAnsi="Arial" w:cs="Arial"/>
                <w:sz w:val="20"/>
                <w:lang w:eastAsia="pl-PL"/>
              </w:rPr>
              <w:t>Kontener musi posiadać</w:t>
            </w:r>
            <w:r w:rsidRPr="00CB68A4">
              <w:rPr>
                <w:rFonts w:ascii="Arial" w:hAnsi="Arial" w:cs="Arial"/>
                <w:sz w:val="20"/>
              </w:rPr>
              <w:t xml:space="preserve"> następujące certyfikaty</w:t>
            </w:r>
            <w:r w:rsidR="0038385C">
              <w:rPr>
                <w:rFonts w:ascii="Arial" w:hAnsi="Arial" w:cs="Arial"/>
                <w:sz w:val="20"/>
              </w:rPr>
              <w:t xml:space="preserve"> lub równoważny dokument, </w:t>
            </w:r>
            <w:r w:rsidRPr="00CB68A4">
              <w:rPr>
                <w:rFonts w:ascii="Arial" w:hAnsi="Arial" w:cs="Arial"/>
                <w:sz w:val="20"/>
              </w:rPr>
              <w:t xml:space="preserve"> na zgodność </w:t>
            </w:r>
            <w:r w:rsidR="0038385C">
              <w:rPr>
                <w:rFonts w:ascii="Arial" w:hAnsi="Arial" w:cs="Arial"/>
                <w:sz w:val="20"/>
              </w:rPr>
              <w:t xml:space="preserve">z normami: </w:t>
            </w:r>
            <w:r w:rsidRPr="00CB68A4">
              <w:rPr>
                <w:rFonts w:ascii="Arial" w:hAnsi="Arial" w:cs="Arial"/>
                <w:sz w:val="20"/>
              </w:rPr>
              <w:t xml:space="preserve">PN-EN 14073-2:2006 lub równoważną, PN-EN 14073-3:2006 lub równoważną, PN-EN 14749:2016 lub równoważną, PN-EN 14074:2006 lub równoważną, </w:t>
            </w:r>
          </w:p>
          <w:p w14:paraId="0955E22D" w14:textId="3D85EA16"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Atest Higieniczny na płytę wiórową </w:t>
            </w:r>
            <w:proofErr w:type="spellStart"/>
            <w:r w:rsidRPr="00CB68A4">
              <w:rPr>
                <w:rFonts w:ascii="Arial" w:hAnsi="Arial" w:cs="Arial"/>
                <w:sz w:val="20"/>
              </w:rPr>
              <w:t>melaminowaną</w:t>
            </w:r>
            <w:proofErr w:type="spellEnd"/>
            <w:r w:rsidRPr="00CB68A4">
              <w:rPr>
                <w:rFonts w:ascii="Arial" w:hAnsi="Arial" w:cs="Arial"/>
                <w:sz w:val="20"/>
              </w:rPr>
              <w:t xml:space="preserve"> z których w</w:t>
            </w:r>
            <w:r w:rsidR="0038385C">
              <w:rPr>
                <w:rFonts w:ascii="Arial" w:hAnsi="Arial" w:cs="Arial"/>
                <w:sz w:val="20"/>
              </w:rPr>
              <w:t>ykonane są meble lub równoważny dokument.</w:t>
            </w:r>
          </w:p>
          <w:p w14:paraId="3ED28E5F" w14:textId="6AD9DD2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6F7DEA" w:rsidRPr="00CB68A4">
              <w:rPr>
                <w:rFonts w:ascii="Arial" w:hAnsi="Arial" w:cs="Arial"/>
                <w:sz w:val="20"/>
              </w:rPr>
              <w:t xml:space="preserve">trwałości w </w:t>
            </w:r>
            <w:r w:rsidRPr="00CB68A4">
              <w:rPr>
                <w:rFonts w:ascii="Arial" w:hAnsi="Arial" w:cs="Arial"/>
                <w:sz w:val="20"/>
              </w:rPr>
              <w:t>eksploatacji i estetyki wymaganego mebla.</w:t>
            </w:r>
          </w:p>
          <w:p w14:paraId="2EACAAEE" w14:textId="77777777" w:rsidR="00CB1C89" w:rsidRPr="00CB68A4" w:rsidRDefault="00CB1C89" w:rsidP="00CB68A4">
            <w:pPr>
              <w:spacing w:after="0" w:line="360" w:lineRule="auto"/>
              <w:jc w:val="both"/>
              <w:rPr>
                <w:rFonts w:ascii="Arial" w:hAnsi="Arial" w:cs="Arial"/>
                <w:sz w:val="20"/>
                <w:lang w:eastAsia="pl-PL"/>
              </w:rPr>
            </w:pPr>
          </w:p>
          <w:p w14:paraId="31262CD3" w14:textId="77777777"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Kolor: korpus  biały, front antracyt</w:t>
            </w:r>
          </w:p>
          <w:p w14:paraId="2092759E" w14:textId="77777777"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Do każdego kontenera wymagane przegrody:</w:t>
            </w:r>
          </w:p>
          <w:p w14:paraId="2DB6F582" w14:textId="77777777"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1x poprzeczna, 1 x wzdłużna, 3x ukośna</w:t>
            </w:r>
          </w:p>
          <w:p w14:paraId="015EA51B" w14:textId="77777777" w:rsidR="00CB1C89" w:rsidRPr="00CB68A4" w:rsidRDefault="00CB1C89" w:rsidP="00CB68A4">
            <w:pPr>
              <w:spacing w:after="0" w:line="360" w:lineRule="auto"/>
              <w:jc w:val="both"/>
              <w:rPr>
                <w:rFonts w:ascii="Arial" w:hAnsi="Arial" w:cs="Arial"/>
                <w:sz w:val="20"/>
                <w:lang w:eastAsia="pl-PL"/>
              </w:rPr>
            </w:pPr>
          </w:p>
          <w:p w14:paraId="26F0BA1A" w14:textId="77777777" w:rsidR="00CB1C89" w:rsidRPr="00CB68A4" w:rsidRDefault="00CB1C89" w:rsidP="00CB68A4">
            <w:pPr>
              <w:spacing w:after="0" w:line="360" w:lineRule="auto"/>
              <w:jc w:val="both"/>
              <w:rPr>
                <w:rFonts w:ascii="Arial" w:hAnsi="Arial" w:cs="Arial"/>
                <w:sz w:val="20"/>
                <w:lang w:eastAsia="pl-PL"/>
              </w:rPr>
            </w:pPr>
          </w:p>
          <w:p w14:paraId="7C20413F" w14:textId="77777777"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noProof/>
                <w:sz w:val="20"/>
                <w:lang w:eastAsia="pl-PL"/>
              </w:rPr>
              <w:drawing>
                <wp:inline distT="0" distB="0" distL="0" distR="0" wp14:anchorId="02D15D91" wp14:editId="34FF4131">
                  <wp:extent cx="933450" cy="871678"/>
                  <wp:effectExtent l="0" t="0" r="0" b="5080"/>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52884" cy="889826"/>
                          </a:xfrm>
                          <a:prstGeom prst="rect">
                            <a:avLst/>
                          </a:prstGeom>
                        </pic:spPr>
                      </pic:pic>
                    </a:graphicData>
                  </a:graphic>
                </wp:inline>
              </w:drawing>
            </w:r>
            <w:r w:rsidRPr="00CB68A4">
              <w:rPr>
                <w:rFonts w:ascii="Arial" w:hAnsi="Arial" w:cs="Arial"/>
                <w:sz w:val="20"/>
                <w:lang w:eastAsia="pl-PL"/>
              </w:rPr>
              <w:t xml:space="preserve">   </w:t>
            </w:r>
            <w:r w:rsidRPr="00CB68A4">
              <w:rPr>
                <w:rFonts w:ascii="Arial" w:hAnsi="Arial" w:cs="Arial"/>
                <w:noProof/>
                <w:sz w:val="20"/>
                <w:lang w:eastAsia="pl-PL"/>
              </w:rPr>
              <w:drawing>
                <wp:inline distT="0" distB="0" distL="0" distR="0" wp14:anchorId="3F74D383" wp14:editId="7FE329D8">
                  <wp:extent cx="971550" cy="866775"/>
                  <wp:effectExtent l="0" t="0" r="0" b="9525"/>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71550" cy="866775"/>
                          </a:xfrm>
                          <a:prstGeom prst="rect">
                            <a:avLst/>
                          </a:prstGeom>
                        </pic:spPr>
                      </pic:pic>
                    </a:graphicData>
                  </a:graphic>
                </wp:inline>
              </w:drawing>
            </w:r>
            <w:r w:rsidRPr="00CB68A4">
              <w:rPr>
                <w:rFonts w:ascii="Arial" w:hAnsi="Arial" w:cs="Arial"/>
                <w:sz w:val="20"/>
                <w:lang w:eastAsia="pl-PL"/>
              </w:rPr>
              <w:t xml:space="preserve">                      </w:t>
            </w:r>
            <w:r w:rsidRPr="00CB68A4">
              <w:rPr>
                <w:rFonts w:ascii="Arial" w:hAnsi="Arial" w:cs="Arial"/>
                <w:noProof/>
                <w:sz w:val="20"/>
                <w:lang w:eastAsia="pl-PL"/>
              </w:rPr>
              <w:drawing>
                <wp:inline distT="0" distB="0" distL="0" distR="0" wp14:anchorId="48C93AD4" wp14:editId="6AE2BE7D">
                  <wp:extent cx="733425" cy="457200"/>
                  <wp:effectExtent l="0" t="0" r="9525"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33425" cy="457200"/>
                          </a:xfrm>
                          <a:prstGeom prst="rect">
                            <a:avLst/>
                          </a:prstGeom>
                        </pic:spPr>
                      </pic:pic>
                    </a:graphicData>
                  </a:graphic>
                </wp:inline>
              </w:drawing>
            </w:r>
          </w:p>
          <w:p w14:paraId="7C74165E" w14:textId="77777777" w:rsidR="00CB1C89" w:rsidRPr="00CB68A4" w:rsidRDefault="00CB1C89" w:rsidP="00CB68A4">
            <w:pPr>
              <w:spacing w:after="0" w:line="360" w:lineRule="auto"/>
              <w:jc w:val="both"/>
              <w:rPr>
                <w:rFonts w:ascii="Arial" w:hAnsi="Arial" w:cs="Arial"/>
                <w:sz w:val="20"/>
                <w:lang w:eastAsia="pl-PL"/>
              </w:rPr>
            </w:pPr>
          </w:p>
          <w:p w14:paraId="03FF2D46" w14:textId="7A78791B" w:rsidR="00CB1C89" w:rsidRPr="00472942" w:rsidRDefault="00472942" w:rsidP="00472942">
            <w:pPr>
              <w:spacing w:after="0" w:line="360" w:lineRule="auto"/>
              <w:jc w:val="both"/>
              <w:rPr>
                <w:rFonts w:ascii="Arial" w:hAnsi="Arial" w:cs="Arial"/>
                <w:sz w:val="20"/>
                <w:lang w:eastAsia="pl-PL"/>
              </w:rPr>
            </w:pPr>
            <w:r>
              <w:rPr>
                <w:rFonts w:ascii="Arial" w:hAnsi="Arial" w:cs="Arial"/>
                <w:sz w:val="20"/>
                <w:lang w:eastAsia="pl-PL"/>
              </w:rPr>
              <w:t xml:space="preserve">                              </w:t>
            </w:r>
          </w:p>
          <w:p w14:paraId="6F7898BD"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Podwieszenie na jednostkę centralną komputera montowane do biurka</w:t>
            </w:r>
          </w:p>
          <w:p w14:paraId="0088815A" w14:textId="77777777"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Wykonany z metalu. Mocowany bezpośrednio do blatu biurka . Wykonany w taki sposób aby można było go przymocować w każdym miejscu pod blatem biurka. Wysokość wspornika 550mm, Głębokość blatu na komputer 200mm</w:t>
            </w:r>
          </w:p>
          <w:p w14:paraId="0FD70262" w14:textId="77777777"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 xml:space="preserve"> Szerokość blatu na komputer 320mm, Komputer mocowany do wspornika za pomocą elementu gumowego dopasowującego się do wielkości jednostki. Blat wspornika wygłuszony tkaniną techniczną w celu nie przenoszenia drgań z </w:t>
            </w:r>
            <w:r w:rsidRPr="00CB68A4">
              <w:rPr>
                <w:rFonts w:ascii="Arial" w:hAnsi="Arial" w:cs="Arial"/>
                <w:sz w:val="20"/>
                <w:lang w:eastAsia="pl-PL"/>
              </w:rPr>
              <w:lastRenderedPageBreak/>
              <w:t xml:space="preserve">komputera na stelaż biurka. Do wspornika zamontowana zabudowa wykonana z blach perforowanej. Podwieszenie malowane farbami proszkowymi na kolor antracyt.           </w:t>
            </w:r>
          </w:p>
          <w:p w14:paraId="46833548" w14:textId="77777777"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noProof/>
                <w:sz w:val="20"/>
                <w:lang w:eastAsia="pl-PL"/>
              </w:rPr>
              <w:drawing>
                <wp:inline distT="0" distB="0" distL="0" distR="0" wp14:anchorId="17B2BBB2" wp14:editId="3ED75FED">
                  <wp:extent cx="762000" cy="847725"/>
                  <wp:effectExtent l="0" t="0" r="0" b="9525"/>
                  <wp:docPr id="165" name="Obraz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62000" cy="847725"/>
                          </a:xfrm>
                          <a:prstGeom prst="rect">
                            <a:avLst/>
                          </a:prstGeom>
                        </pic:spPr>
                      </pic:pic>
                    </a:graphicData>
                  </a:graphic>
                </wp:inline>
              </w:drawing>
            </w:r>
          </w:p>
        </w:tc>
      </w:tr>
      <w:tr w:rsidR="00CB1C89" w:rsidRPr="00CB68A4" w14:paraId="502B8DF2" w14:textId="77777777" w:rsidTr="00CB68A4">
        <w:trPr>
          <w:trHeight w:val="1263"/>
        </w:trPr>
        <w:tc>
          <w:tcPr>
            <w:tcW w:w="507" w:type="dxa"/>
            <w:shd w:val="clear" w:color="auto" w:fill="auto"/>
          </w:tcPr>
          <w:p w14:paraId="39BAFC73"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lastRenderedPageBreak/>
              <w:t>8</w:t>
            </w:r>
          </w:p>
        </w:tc>
        <w:tc>
          <w:tcPr>
            <w:tcW w:w="1276" w:type="dxa"/>
            <w:shd w:val="clear" w:color="auto" w:fill="auto"/>
          </w:tcPr>
          <w:p w14:paraId="55738CA3"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Biurko dydaktyczne – </w:t>
            </w:r>
          </w:p>
          <w:p w14:paraId="4CE72048" w14:textId="77777777" w:rsidR="00CB1C89" w:rsidRPr="00CB68A4" w:rsidRDefault="00CB1C89" w:rsidP="00CB68A4">
            <w:pPr>
              <w:spacing w:after="0" w:line="360" w:lineRule="auto"/>
              <w:jc w:val="both"/>
              <w:rPr>
                <w:rFonts w:ascii="Arial" w:eastAsia="Times New Roman" w:hAnsi="Arial" w:cs="Arial"/>
                <w:sz w:val="20"/>
                <w:lang w:eastAsia="pl-PL"/>
              </w:rPr>
            </w:pPr>
          </w:p>
          <w:p w14:paraId="59CE468B"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b/>
                <w:bCs/>
                <w:sz w:val="20"/>
                <w:lang w:eastAsia="pl-PL"/>
              </w:rPr>
              <w:t>B3</w:t>
            </w:r>
          </w:p>
        </w:tc>
        <w:tc>
          <w:tcPr>
            <w:tcW w:w="697" w:type="dxa"/>
            <w:gridSpan w:val="2"/>
            <w:shd w:val="clear" w:color="auto" w:fill="auto"/>
            <w:noWrap/>
          </w:tcPr>
          <w:p w14:paraId="59751AE9"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4</w:t>
            </w:r>
          </w:p>
        </w:tc>
        <w:tc>
          <w:tcPr>
            <w:tcW w:w="7094" w:type="dxa"/>
            <w:shd w:val="clear" w:color="auto" w:fill="auto"/>
          </w:tcPr>
          <w:p w14:paraId="7C96435E" w14:textId="77777777" w:rsidR="00CB1C89" w:rsidRPr="00CB68A4" w:rsidRDefault="00CB1C89" w:rsidP="00CB68A4">
            <w:pPr>
              <w:spacing w:after="0" w:line="360" w:lineRule="auto"/>
              <w:jc w:val="both"/>
              <w:rPr>
                <w:rFonts w:ascii="Arial" w:eastAsia="Times New Roman" w:hAnsi="Arial" w:cs="Arial"/>
                <w:b/>
                <w:bCs/>
                <w:sz w:val="20"/>
                <w:lang w:eastAsia="pl-PL"/>
              </w:rPr>
            </w:pPr>
            <w:r w:rsidRPr="00CB68A4">
              <w:rPr>
                <w:rFonts w:ascii="Arial" w:hAnsi="Arial" w:cs="Arial"/>
                <w:b/>
                <w:bCs/>
                <w:sz w:val="20"/>
              </w:rPr>
              <w:t xml:space="preserve">Biurko o wymiarach 2000x600x740/820 </w:t>
            </w:r>
            <w:r w:rsidRPr="00CB68A4">
              <w:rPr>
                <w:rFonts w:ascii="Arial" w:eastAsia="Times New Roman" w:hAnsi="Arial" w:cs="Arial"/>
                <w:b/>
                <w:bCs/>
                <w:sz w:val="20"/>
                <w:lang w:eastAsia="pl-PL"/>
              </w:rPr>
              <w:t>(+/-2%)</w:t>
            </w:r>
          </w:p>
          <w:p w14:paraId="2BA36E7A" w14:textId="77777777" w:rsidR="00CB1C89" w:rsidRPr="00CB68A4" w:rsidRDefault="00CB1C89" w:rsidP="00CB68A4">
            <w:pPr>
              <w:spacing w:before="40" w:after="40" w:line="360" w:lineRule="auto"/>
              <w:jc w:val="both"/>
              <w:rPr>
                <w:rFonts w:ascii="Arial" w:eastAsia="Times New Roman" w:hAnsi="Arial" w:cs="Arial"/>
                <w:sz w:val="20"/>
                <w:lang w:eastAsia="pl-PL"/>
              </w:rPr>
            </w:pPr>
            <w:r w:rsidRPr="00CB68A4">
              <w:rPr>
                <w:rFonts w:ascii="Arial" w:eastAsia="Times New Roman" w:hAnsi="Arial" w:cs="Arial"/>
                <w:sz w:val="20"/>
                <w:lang w:eastAsia="pl-PL"/>
              </w:rPr>
              <w:t>Blat w kolorze białym, stelaż antracyt.</w:t>
            </w:r>
          </w:p>
          <w:p w14:paraId="37D20594"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 xml:space="preserve">Stelaż stołu to konstrukcja metalowa. Kolumna nogi  stołu wykonana z </w:t>
            </w:r>
            <w:proofErr w:type="spellStart"/>
            <w:r w:rsidRPr="00CB68A4">
              <w:rPr>
                <w:rFonts w:ascii="Arial" w:hAnsi="Arial" w:cs="Arial"/>
                <w:sz w:val="20"/>
              </w:rPr>
              <w:t>profila</w:t>
            </w:r>
            <w:proofErr w:type="spellEnd"/>
            <w:r w:rsidRPr="00CB68A4">
              <w:rPr>
                <w:rFonts w:ascii="Arial" w:hAnsi="Arial" w:cs="Arial"/>
                <w:sz w:val="20"/>
              </w:rPr>
              <w:t xml:space="preserve"> o wymiarach 50x50mm. Dwie kolumny nogi spawane za pomocą </w:t>
            </w:r>
            <w:proofErr w:type="spellStart"/>
            <w:r w:rsidRPr="00CB68A4">
              <w:rPr>
                <w:rFonts w:ascii="Arial" w:hAnsi="Arial" w:cs="Arial"/>
                <w:sz w:val="20"/>
              </w:rPr>
              <w:t>profila</w:t>
            </w:r>
            <w:proofErr w:type="spellEnd"/>
            <w:r w:rsidRPr="00CB68A4">
              <w:rPr>
                <w:rFonts w:ascii="Arial" w:hAnsi="Arial" w:cs="Arial"/>
                <w:sz w:val="20"/>
              </w:rPr>
              <w:t xml:space="preserve"> 50x25mm. Profil  łączący kolumny nogi musi przenikać w kolumnę nogi. Spawanie kolumny nogi i </w:t>
            </w:r>
            <w:proofErr w:type="spellStart"/>
            <w:r w:rsidRPr="00CB68A4">
              <w:rPr>
                <w:rFonts w:ascii="Arial" w:hAnsi="Arial" w:cs="Arial"/>
                <w:sz w:val="20"/>
              </w:rPr>
              <w:t>profila</w:t>
            </w:r>
            <w:proofErr w:type="spellEnd"/>
            <w:r w:rsidRPr="00CB68A4">
              <w:rPr>
                <w:rFonts w:ascii="Arial" w:hAnsi="Arial" w:cs="Arial"/>
                <w:sz w:val="20"/>
              </w:rPr>
              <w:t xml:space="preserve"> łączącego musi odbywać się od środka nogi. Nie dopuszcza się stosowania spawów widocznych od zewnątrz nogi . Dwie pary nóg  muszą być połączone dwiema  belkami </w:t>
            </w:r>
            <w:proofErr w:type="spellStart"/>
            <w:r w:rsidRPr="00CB68A4">
              <w:rPr>
                <w:rFonts w:ascii="Arial" w:hAnsi="Arial" w:cs="Arial"/>
                <w:sz w:val="20"/>
              </w:rPr>
              <w:t>podblatowymi</w:t>
            </w:r>
            <w:proofErr w:type="spellEnd"/>
            <w:r w:rsidRPr="00CB68A4">
              <w:rPr>
                <w:rFonts w:ascii="Arial" w:hAnsi="Arial" w:cs="Arial"/>
                <w:sz w:val="20"/>
              </w:rPr>
              <w:t xml:space="preserve"> wykonanymi z </w:t>
            </w:r>
            <w:proofErr w:type="spellStart"/>
            <w:r w:rsidRPr="00CB68A4">
              <w:rPr>
                <w:rFonts w:ascii="Arial" w:hAnsi="Arial" w:cs="Arial"/>
                <w:sz w:val="20"/>
              </w:rPr>
              <w:t>profila</w:t>
            </w:r>
            <w:proofErr w:type="spellEnd"/>
            <w:r w:rsidRPr="00CB68A4">
              <w:rPr>
                <w:rFonts w:ascii="Arial" w:hAnsi="Arial" w:cs="Arial"/>
                <w:sz w:val="20"/>
              </w:rPr>
              <w:t xml:space="preserve"> 50x25mm. Jedna z belek musi posiadać specjale wygięcie- system umożliwiający wsunięcie siedziska z podłokietnikami pod biurko, gwarantujący więcej miejsca na nogi użytkownika, umożliwiający montaż półki pod klawiaturę tuż pod blatem biurka.  Połączenie belki z nogą musi odbyć się za pomocą aluminiowego detalu rozprężnego. Połączenie musi się odbyć w  środku </w:t>
            </w:r>
            <w:proofErr w:type="spellStart"/>
            <w:r w:rsidRPr="00CB68A4">
              <w:rPr>
                <w:rFonts w:ascii="Arial" w:hAnsi="Arial" w:cs="Arial"/>
                <w:sz w:val="20"/>
              </w:rPr>
              <w:t>profila</w:t>
            </w:r>
            <w:proofErr w:type="spellEnd"/>
            <w:r w:rsidRPr="00CB68A4">
              <w:rPr>
                <w:rFonts w:ascii="Arial" w:hAnsi="Arial" w:cs="Arial"/>
                <w:sz w:val="20"/>
              </w:rPr>
              <w:t xml:space="preserve">. Nie dopuszcza się widocznego połączenia skręcanego czy też spawanego. Biurko musi posiadać regulację wysokości w zakresie 740-820mm. Cała konstrukcja malowana proszkowo. Blat wykonany z płyty min 18mm , max 25mm(nie grubszej)  wiórowej me laminowanej w klasie higieniczności E1 o podwyższonej trwałości, w klasie odporności na ścieranie 3A zgodnie z normą DIN EN 14322 lub równoważną. Wszystkie krawędzie blatu zabezpieczone doklejką z tworzywa sztucznego o grubości 2mm i promieniu r=3mm. Z uwagi na trwałość i estetykę wykończenia doklejka musi być wtopiona w strukturę płyty za pomocą technologii </w:t>
            </w:r>
            <w:proofErr w:type="spellStart"/>
            <w:r w:rsidRPr="00CB68A4">
              <w:rPr>
                <w:rFonts w:ascii="Arial" w:hAnsi="Arial" w:cs="Arial"/>
                <w:sz w:val="20"/>
              </w:rPr>
              <w:t>bezspoinowej</w:t>
            </w:r>
            <w:proofErr w:type="spellEnd"/>
            <w:r w:rsidRPr="00CB68A4">
              <w:rPr>
                <w:rFonts w:ascii="Arial" w:hAnsi="Arial" w:cs="Arial"/>
                <w:sz w:val="20"/>
              </w:rPr>
              <w:t xml:space="preserve">. Nie dopuszcza się użycia kleju do montowania doklejki. </w:t>
            </w:r>
            <w:r w:rsidRPr="00CB68A4">
              <w:rPr>
                <w:rFonts w:ascii="Arial" w:hAnsi="Arial" w:cs="Arial"/>
                <w:sz w:val="20"/>
                <w:lang w:eastAsia="pl-PL"/>
              </w:rPr>
              <w:t xml:space="preserve">Z uwagi na wymagania trwałości pod względem wycierania się spoiny pomiędzy blatem płyty a obrzeżem, stabilny kolor i odporność na promieniowanie UV meble muszą być wykonane z zastosowaniem technologii </w:t>
            </w:r>
            <w:proofErr w:type="spellStart"/>
            <w:r w:rsidRPr="00CB68A4">
              <w:rPr>
                <w:rFonts w:ascii="Arial" w:hAnsi="Arial" w:cs="Arial"/>
                <w:sz w:val="20"/>
                <w:lang w:eastAsia="pl-PL"/>
              </w:rPr>
              <w:t>bezspoinowej</w:t>
            </w:r>
            <w:proofErr w:type="spellEnd"/>
            <w:r w:rsidRPr="00CB68A4">
              <w:rPr>
                <w:rFonts w:ascii="Arial" w:hAnsi="Arial" w:cs="Arial"/>
                <w:sz w:val="20"/>
                <w:lang w:eastAsia="pl-PL"/>
              </w:rPr>
              <w:t xml:space="preserve"> bez użycia klejów </w:t>
            </w:r>
            <w:proofErr w:type="spellStart"/>
            <w:r w:rsidRPr="00CB68A4">
              <w:rPr>
                <w:rFonts w:ascii="Arial" w:hAnsi="Arial" w:cs="Arial"/>
                <w:sz w:val="20"/>
                <w:lang w:eastAsia="pl-PL"/>
              </w:rPr>
              <w:t>termotopliwych</w:t>
            </w:r>
            <w:proofErr w:type="spellEnd"/>
            <w:r w:rsidRPr="00CB68A4">
              <w:rPr>
                <w:rFonts w:ascii="Arial" w:hAnsi="Arial" w:cs="Arial"/>
                <w:sz w:val="20"/>
                <w:lang w:eastAsia="pl-PL"/>
              </w:rPr>
              <w:t xml:space="preserve"> typu PU ani PUR ani EVA. Baza obrzeża i warstwa funkcyjna w jednym kolorze i z tego samego materiału (polimer). Dodatkowo polimerowa warstwa łącząca obrzeże z blatem gwarantuje odporność na wysokie temperatury i wilgotność. Zastosowana doklejka musi mieć odporność na promieniowanie UV, powyżej lub równe wartości 6 zgodnie z normą ISO 4892-1 lub równoważną. </w:t>
            </w:r>
            <w:r w:rsidRPr="00CB68A4">
              <w:rPr>
                <w:rFonts w:ascii="Arial" w:hAnsi="Arial" w:cs="Arial"/>
                <w:sz w:val="20"/>
              </w:rPr>
              <w:t xml:space="preserve">W blacie biurka muszą być zamontowane gwintowane gniazda metalowe- blat przymocowany do stelaża za pomocą śrub.  W blacie </w:t>
            </w:r>
            <w:r w:rsidRPr="00CB68A4">
              <w:rPr>
                <w:rFonts w:ascii="Arial" w:hAnsi="Arial" w:cs="Arial"/>
                <w:sz w:val="20"/>
              </w:rPr>
              <w:lastRenderedPageBreak/>
              <w:t xml:space="preserve">zamontowana przelotka kablowa o średnicy 60mm. </w:t>
            </w:r>
          </w:p>
          <w:p w14:paraId="0F2CCEA4" w14:textId="52B71B40" w:rsidR="00CB1C89" w:rsidRPr="00CB68A4" w:rsidRDefault="00CB1C89" w:rsidP="00CB68A4">
            <w:pPr>
              <w:suppressAutoHyphens/>
              <w:autoSpaceDN w:val="0"/>
              <w:spacing w:line="360" w:lineRule="auto"/>
              <w:jc w:val="both"/>
              <w:textAlignment w:val="baseline"/>
              <w:rPr>
                <w:rFonts w:ascii="Arial" w:hAnsi="Arial" w:cs="Arial"/>
                <w:sz w:val="20"/>
              </w:rPr>
            </w:pPr>
            <w:r w:rsidRPr="008928E6">
              <w:rPr>
                <w:rFonts w:ascii="Arial" w:hAnsi="Arial" w:cs="Arial"/>
                <w:sz w:val="20"/>
              </w:rPr>
              <w:t>Biurko musi posiadać następujące certyfikaty</w:t>
            </w:r>
            <w:r w:rsidR="0038385C" w:rsidRPr="008928E6">
              <w:rPr>
                <w:rFonts w:ascii="Arial" w:hAnsi="Arial" w:cs="Arial"/>
                <w:sz w:val="20"/>
              </w:rPr>
              <w:t xml:space="preserve">, lub równoważny dokument </w:t>
            </w:r>
            <w:r w:rsidRPr="008928E6">
              <w:rPr>
                <w:rFonts w:ascii="Arial" w:hAnsi="Arial" w:cs="Arial"/>
                <w:sz w:val="20"/>
              </w:rPr>
              <w:t xml:space="preserve"> na zgodność z normami:</w:t>
            </w:r>
            <w:r w:rsidRPr="00CB68A4">
              <w:rPr>
                <w:rFonts w:ascii="Arial" w:hAnsi="Arial" w:cs="Arial"/>
                <w:sz w:val="20"/>
              </w:rPr>
              <w:br/>
            </w:r>
            <w:r w:rsidRPr="00CB68A4">
              <w:rPr>
                <w:rFonts w:ascii="Arial" w:hAnsi="Arial" w:cs="Arial"/>
                <w:sz w:val="20"/>
                <w:lang w:eastAsia="pl-PL"/>
              </w:rPr>
              <w:t xml:space="preserve">PN-EN 527-1:2011 </w:t>
            </w:r>
            <w:r w:rsidRPr="00CB68A4">
              <w:rPr>
                <w:rFonts w:ascii="Arial" w:hAnsi="Arial" w:cs="Arial"/>
                <w:sz w:val="20"/>
              </w:rPr>
              <w:t>lub równoważną</w:t>
            </w:r>
            <w:r w:rsidRPr="00CB68A4">
              <w:rPr>
                <w:rFonts w:ascii="Arial" w:hAnsi="Arial" w:cs="Arial"/>
                <w:sz w:val="20"/>
                <w:lang w:eastAsia="pl-PL"/>
              </w:rPr>
              <w:t xml:space="preserve">,  PN-EN 527-2:2017 </w:t>
            </w:r>
            <w:r w:rsidRPr="00CB68A4">
              <w:rPr>
                <w:rFonts w:ascii="Arial" w:hAnsi="Arial" w:cs="Arial"/>
                <w:sz w:val="20"/>
              </w:rPr>
              <w:t>lub równoważną</w:t>
            </w:r>
            <w:r w:rsidRPr="00CB68A4">
              <w:rPr>
                <w:rFonts w:ascii="Arial" w:hAnsi="Arial" w:cs="Arial"/>
                <w:sz w:val="20"/>
                <w:lang w:eastAsia="pl-PL"/>
              </w:rPr>
              <w:t xml:space="preserve">, PN-EN 14074:2006 </w:t>
            </w:r>
            <w:r w:rsidRPr="00CB68A4">
              <w:rPr>
                <w:rFonts w:ascii="Arial" w:hAnsi="Arial" w:cs="Arial"/>
                <w:sz w:val="20"/>
              </w:rPr>
              <w:t>lub równoważną</w:t>
            </w:r>
            <w:r w:rsidRPr="00CB68A4">
              <w:rPr>
                <w:rFonts w:ascii="Arial" w:hAnsi="Arial" w:cs="Arial"/>
                <w:sz w:val="20"/>
              </w:rPr>
              <w:br/>
            </w:r>
            <w:r w:rsidRPr="0038385C">
              <w:rPr>
                <w:rFonts w:ascii="Arial" w:hAnsi="Arial" w:cs="Arial"/>
                <w:sz w:val="20"/>
              </w:rPr>
              <w:t>Certyfikat GS</w:t>
            </w:r>
            <w:r w:rsidR="0038385C">
              <w:rPr>
                <w:rFonts w:ascii="Arial" w:hAnsi="Arial" w:cs="Arial"/>
                <w:sz w:val="20"/>
              </w:rPr>
              <w:t xml:space="preserve">, lub równoważny dokument, </w:t>
            </w:r>
            <w:r w:rsidRPr="0038385C">
              <w:rPr>
                <w:rFonts w:ascii="Arial" w:hAnsi="Arial" w:cs="Arial"/>
                <w:sz w:val="20"/>
              </w:rPr>
              <w:t xml:space="preserve"> zgodny</w:t>
            </w:r>
            <w:r w:rsidRPr="00CB68A4">
              <w:rPr>
                <w:rFonts w:ascii="Arial" w:hAnsi="Arial" w:cs="Arial"/>
                <w:sz w:val="20"/>
              </w:rPr>
              <w:t xml:space="preserve"> z poniższymi normami: </w:t>
            </w:r>
            <w:r w:rsidRPr="00CB68A4">
              <w:rPr>
                <w:rFonts w:ascii="Arial" w:hAnsi="Arial" w:cs="Arial"/>
                <w:sz w:val="20"/>
                <w:lang w:eastAsia="pl-PL"/>
              </w:rPr>
              <w:t xml:space="preserve">527-1:2011 </w:t>
            </w:r>
            <w:r w:rsidRPr="00CB68A4">
              <w:rPr>
                <w:rFonts w:ascii="Arial" w:hAnsi="Arial" w:cs="Arial"/>
                <w:sz w:val="20"/>
              </w:rPr>
              <w:t>lub równoważną</w:t>
            </w:r>
            <w:r w:rsidRPr="00CB68A4">
              <w:rPr>
                <w:rFonts w:ascii="Arial" w:hAnsi="Arial" w:cs="Arial"/>
                <w:sz w:val="20"/>
                <w:lang w:eastAsia="pl-PL"/>
              </w:rPr>
              <w:t xml:space="preserve">; DIN EN 527-2:2019 </w:t>
            </w:r>
            <w:r w:rsidRPr="00CB68A4">
              <w:rPr>
                <w:rFonts w:ascii="Arial" w:hAnsi="Arial" w:cs="Arial"/>
                <w:sz w:val="20"/>
              </w:rPr>
              <w:t>lub równoważną</w:t>
            </w:r>
            <w:r w:rsidRPr="00CB68A4">
              <w:rPr>
                <w:rFonts w:ascii="Arial" w:hAnsi="Arial" w:cs="Arial"/>
                <w:sz w:val="20"/>
                <w:lang w:eastAsia="pl-PL"/>
              </w:rPr>
              <w:t>; DIN EN 1730:2013</w:t>
            </w:r>
            <w:r w:rsidRPr="00CB68A4">
              <w:rPr>
                <w:rFonts w:ascii="Arial" w:hAnsi="Arial" w:cs="Arial"/>
                <w:sz w:val="20"/>
              </w:rPr>
              <w:t xml:space="preserve"> lub równoważną</w:t>
            </w:r>
            <w:r w:rsidRPr="00CB68A4">
              <w:rPr>
                <w:rFonts w:ascii="Arial" w:hAnsi="Arial" w:cs="Arial"/>
                <w:sz w:val="20"/>
                <w:lang w:eastAsia="pl-PL"/>
              </w:rPr>
              <w:t>; DIN EN 14073:2004</w:t>
            </w:r>
            <w:r w:rsidRPr="00CB68A4">
              <w:rPr>
                <w:rFonts w:ascii="Arial" w:hAnsi="Arial" w:cs="Arial"/>
                <w:sz w:val="20"/>
              </w:rPr>
              <w:t xml:space="preserve"> lub równoważną</w:t>
            </w:r>
            <w:r w:rsidRPr="00CB68A4">
              <w:rPr>
                <w:rFonts w:ascii="Arial" w:hAnsi="Arial" w:cs="Arial"/>
                <w:sz w:val="20"/>
                <w:lang w:eastAsia="pl-PL"/>
              </w:rPr>
              <w:t xml:space="preserve">; </w:t>
            </w:r>
          </w:p>
          <w:p w14:paraId="4500352E" w14:textId="559D4149"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Atest Higieniczny na płytę wiórową </w:t>
            </w:r>
            <w:proofErr w:type="spellStart"/>
            <w:r w:rsidRPr="00CB68A4">
              <w:rPr>
                <w:rFonts w:ascii="Arial" w:hAnsi="Arial" w:cs="Arial"/>
                <w:sz w:val="20"/>
              </w:rPr>
              <w:t>melaminowaną</w:t>
            </w:r>
            <w:proofErr w:type="spellEnd"/>
            <w:r w:rsidRPr="00CB68A4">
              <w:rPr>
                <w:rFonts w:ascii="Arial" w:hAnsi="Arial" w:cs="Arial"/>
                <w:sz w:val="20"/>
              </w:rPr>
              <w:t xml:space="preserve"> z których wykonane są meble lub równoważny</w:t>
            </w:r>
            <w:r w:rsidR="0038385C">
              <w:rPr>
                <w:rFonts w:ascii="Arial" w:hAnsi="Arial" w:cs="Arial"/>
                <w:sz w:val="20"/>
              </w:rPr>
              <w:t xml:space="preserve"> dokument</w:t>
            </w:r>
            <w:r w:rsidRPr="00CB68A4">
              <w:rPr>
                <w:rFonts w:ascii="Arial" w:hAnsi="Arial" w:cs="Arial"/>
                <w:sz w:val="20"/>
              </w:rPr>
              <w:t>.</w:t>
            </w:r>
          </w:p>
          <w:p w14:paraId="4061E3A9" w14:textId="0298194F" w:rsidR="00CB1C89" w:rsidRPr="00CB68A4" w:rsidRDefault="00CB1C89" w:rsidP="00472942">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6F7DEA" w:rsidRPr="00CB68A4">
              <w:rPr>
                <w:rFonts w:ascii="Arial" w:hAnsi="Arial" w:cs="Arial"/>
                <w:sz w:val="20"/>
              </w:rPr>
              <w:t xml:space="preserve">trwałości w </w:t>
            </w:r>
            <w:r w:rsidRPr="00CB68A4">
              <w:rPr>
                <w:rFonts w:ascii="Arial" w:hAnsi="Arial" w:cs="Arial"/>
                <w:sz w:val="20"/>
              </w:rPr>
              <w:t>eksploatac</w:t>
            </w:r>
            <w:r w:rsidR="00472942">
              <w:rPr>
                <w:rFonts w:ascii="Arial" w:hAnsi="Arial" w:cs="Arial"/>
                <w:sz w:val="20"/>
              </w:rPr>
              <w:t>ji i estetyki wymaganego mebla.</w:t>
            </w:r>
            <w:r w:rsidRPr="00CB68A4">
              <w:rPr>
                <w:rFonts w:ascii="Arial" w:hAnsi="Arial" w:cs="Arial"/>
                <w:sz w:val="20"/>
              </w:rPr>
              <w:br/>
              <w:t>Biurko musi posiadać blendę wykonana z płyty wiórowej o grubości  18mm</w:t>
            </w:r>
            <w:r w:rsidRPr="00CB68A4">
              <w:rPr>
                <w:rFonts w:ascii="Arial" w:hAnsi="Arial" w:cs="Arial"/>
                <w:sz w:val="20"/>
              </w:rPr>
              <w:br/>
              <w:t xml:space="preserve">płyta wiórowa </w:t>
            </w:r>
            <w:proofErr w:type="spellStart"/>
            <w:r w:rsidRPr="00CB68A4">
              <w:rPr>
                <w:rFonts w:ascii="Arial" w:hAnsi="Arial" w:cs="Arial"/>
                <w:sz w:val="20"/>
              </w:rPr>
              <w:t>melaminowana</w:t>
            </w:r>
            <w:proofErr w:type="spellEnd"/>
            <w:r w:rsidRPr="00CB68A4">
              <w:rPr>
                <w:rFonts w:ascii="Arial" w:hAnsi="Arial" w:cs="Arial"/>
                <w:sz w:val="20"/>
              </w:rPr>
              <w:t xml:space="preserve"> w klasie higieniczności E1 o podwyższonej trwałości</w:t>
            </w:r>
            <w:r w:rsidR="00472942">
              <w:rPr>
                <w:rFonts w:ascii="Arial" w:hAnsi="Arial" w:cs="Arial"/>
                <w:sz w:val="20"/>
              </w:rPr>
              <w:t xml:space="preserve"> </w:t>
            </w:r>
            <w:r w:rsidRPr="00CB68A4">
              <w:rPr>
                <w:rFonts w:ascii="Arial" w:hAnsi="Arial" w:cs="Arial"/>
                <w:sz w:val="20"/>
              </w:rPr>
              <w:t xml:space="preserve">w celu zapewnienia długotrwałego użytkowania wymaga się płyty o podwyższonej klasie ścieralności  3A zgodnie z normą DIN EN 14322 lub równoważną . Z uwagi na trwałość i estetykę wykończenia doklejka musi być wtopiona w strukturę płyty za pomocą technologii </w:t>
            </w:r>
            <w:proofErr w:type="spellStart"/>
            <w:r w:rsidRPr="00CB68A4">
              <w:rPr>
                <w:rFonts w:ascii="Arial" w:hAnsi="Arial" w:cs="Arial"/>
                <w:sz w:val="20"/>
              </w:rPr>
              <w:t>bezspoinowej</w:t>
            </w:r>
            <w:proofErr w:type="spellEnd"/>
            <w:r w:rsidRPr="00CB68A4">
              <w:rPr>
                <w:rFonts w:ascii="Arial" w:hAnsi="Arial" w:cs="Arial"/>
                <w:sz w:val="20"/>
              </w:rPr>
              <w:t>. Ze względów estetycznych wymaga się aby usłojenie wszystkich elementów płytowych mebla były  skierowane wzdłuż dłuższych krawędzi.</w:t>
            </w:r>
            <w:r w:rsidRPr="00CB68A4">
              <w:rPr>
                <w:rFonts w:ascii="Arial" w:hAnsi="Arial" w:cs="Arial"/>
                <w:sz w:val="20"/>
              </w:rPr>
              <w:br/>
              <w:t>Aby zabezpieczyć płytę przed uszkodzeniami wymagane jest aby wszystkie krawędzie elementów płytowych mebla (również niewidoczne)  zabezpieczone doklejką z tworzywa sztucznego o grubości 2mm i promieniu r=3mm.</w:t>
            </w:r>
            <w:r w:rsidRPr="00CB68A4">
              <w:rPr>
                <w:rFonts w:ascii="Arial" w:hAnsi="Arial" w:cs="Arial"/>
                <w:sz w:val="20"/>
              </w:rPr>
              <w:br/>
              <w:t>Blenda musi posiadać metalowe mocowania do blatu biurka kolor antracyt</w:t>
            </w:r>
          </w:p>
          <w:p w14:paraId="06679E2B" w14:textId="77777777"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sz w:val="20"/>
              </w:rPr>
              <w:t xml:space="preserve">                                                           </w:t>
            </w:r>
            <w:r w:rsidRPr="00CB68A4">
              <w:rPr>
                <w:rFonts w:ascii="Arial" w:hAnsi="Arial" w:cs="Arial"/>
                <w:noProof/>
                <w:sz w:val="20"/>
                <w:lang w:eastAsia="pl-PL"/>
              </w:rPr>
              <w:drawing>
                <wp:inline distT="0" distB="0" distL="0" distR="0" wp14:anchorId="6787CCC7" wp14:editId="5FC7EBA5">
                  <wp:extent cx="914209" cy="638175"/>
                  <wp:effectExtent l="0" t="0" r="635" b="0"/>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14209" cy="638175"/>
                          </a:xfrm>
                          <a:prstGeom prst="rect">
                            <a:avLst/>
                          </a:prstGeom>
                        </pic:spPr>
                      </pic:pic>
                    </a:graphicData>
                  </a:graphic>
                </wp:inline>
              </w:drawing>
            </w:r>
          </w:p>
        </w:tc>
      </w:tr>
      <w:tr w:rsidR="00CB1C89" w:rsidRPr="00CB68A4" w14:paraId="6E637F66" w14:textId="77777777" w:rsidTr="00CB68A4">
        <w:trPr>
          <w:trHeight w:val="1975"/>
        </w:trPr>
        <w:tc>
          <w:tcPr>
            <w:tcW w:w="507" w:type="dxa"/>
            <w:shd w:val="clear" w:color="auto" w:fill="auto"/>
          </w:tcPr>
          <w:p w14:paraId="31F14AD7"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lastRenderedPageBreak/>
              <w:t>9</w:t>
            </w:r>
          </w:p>
        </w:tc>
        <w:tc>
          <w:tcPr>
            <w:tcW w:w="1276" w:type="dxa"/>
            <w:shd w:val="clear" w:color="auto" w:fill="auto"/>
          </w:tcPr>
          <w:p w14:paraId="10D0F05A"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Biurko z blatem </w:t>
            </w:r>
            <w:proofErr w:type="spellStart"/>
            <w:r w:rsidRPr="00CB68A4">
              <w:rPr>
                <w:rFonts w:ascii="Arial" w:eastAsia="Times New Roman" w:hAnsi="Arial" w:cs="Arial"/>
                <w:sz w:val="20"/>
                <w:lang w:eastAsia="pl-PL"/>
              </w:rPr>
              <w:t>melaminowanym</w:t>
            </w:r>
            <w:proofErr w:type="spellEnd"/>
            <w:r w:rsidRPr="00CB68A4">
              <w:rPr>
                <w:rFonts w:ascii="Arial" w:eastAsia="Times New Roman" w:hAnsi="Arial" w:cs="Arial"/>
                <w:sz w:val="20"/>
                <w:lang w:eastAsia="pl-PL"/>
              </w:rPr>
              <w:t xml:space="preserve"> i kontenerem mobilnym – </w:t>
            </w:r>
          </w:p>
          <w:p w14:paraId="3AA162CB" w14:textId="77777777" w:rsidR="00CB1C89" w:rsidRPr="00CB68A4" w:rsidRDefault="00CB1C89" w:rsidP="00CB68A4">
            <w:pPr>
              <w:spacing w:after="0" w:line="360" w:lineRule="auto"/>
              <w:jc w:val="both"/>
              <w:rPr>
                <w:rFonts w:ascii="Arial" w:eastAsia="Times New Roman" w:hAnsi="Arial" w:cs="Arial"/>
                <w:sz w:val="20"/>
                <w:lang w:eastAsia="pl-PL"/>
              </w:rPr>
            </w:pPr>
          </w:p>
          <w:p w14:paraId="5C57E521"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b/>
                <w:bCs/>
                <w:sz w:val="20"/>
                <w:lang w:eastAsia="pl-PL"/>
              </w:rPr>
              <w:t>B4</w:t>
            </w:r>
          </w:p>
        </w:tc>
        <w:tc>
          <w:tcPr>
            <w:tcW w:w="697" w:type="dxa"/>
            <w:gridSpan w:val="2"/>
            <w:shd w:val="clear" w:color="auto" w:fill="auto"/>
            <w:noWrap/>
          </w:tcPr>
          <w:p w14:paraId="32FE0598"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2</w:t>
            </w:r>
          </w:p>
        </w:tc>
        <w:tc>
          <w:tcPr>
            <w:tcW w:w="7094" w:type="dxa"/>
            <w:shd w:val="clear" w:color="auto" w:fill="auto"/>
          </w:tcPr>
          <w:p w14:paraId="5629738E" w14:textId="77777777" w:rsidR="00CB1C89" w:rsidRPr="00CB68A4" w:rsidRDefault="00CB1C89" w:rsidP="00CB68A4">
            <w:pPr>
              <w:spacing w:after="0" w:line="360" w:lineRule="auto"/>
              <w:jc w:val="both"/>
              <w:rPr>
                <w:rFonts w:ascii="Arial" w:eastAsia="Times New Roman" w:hAnsi="Arial" w:cs="Arial"/>
                <w:b/>
                <w:bCs/>
                <w:sz w:val="20"/>
                <w:lang w:eastAsia="pl-PL"/>
              </w:rPr>
            </w:pPr>
            <w:r w:rsidRPr="00CB68A4">
              <w:rPr>
                <w:rFonts w:ascii="Arial" w:eastAsia="Times New Roman" w:hAnsi="Arial" w:cs="Arial"/>
                <w:b/>
                <w:bCs/>
                <w:sz w:val="20"/>
                <w:lang w:eastAsia="pl-PL"/>
              </w:rPr>
              <w:t>Biurko z kontenerem biu</w:t>
            </w:r>
            <w:r w:rsidRPr="00CB68A4">
              <w:rPr>
                <w:rFonts w:ascii="Arial" w:hAnsi="Arial" w:cs="Arial"/>
                <w:b/>
                <w:bCs/>
                <w:sz w:val="20"/>
              </w:rPr>
              <w:t xml:space="preserve">rko o wymiarach 1400x800x740/820 </w:t>
            </w:r>
            <w:r w:rsidRPr="00CB68A4">
              <w:rPr>
                <w:rFonts w:ascii="Arial" w:eastAsia="Times New Roman" w:hAnsi="Arial" w:cs="Arial"/>
                <w:b/>
                <w:bCs/>
                <w:sz w:val="20"/>
                <w:lang w:eastAsia="pl-PL"/>
              </w:rPr>
              <w:t>(+/-2%)</w:t>
            </w:r>
          </w:p>
          <w:p w14:paraId="0F42F88A" w14:textId="77777777" w:rsidR="00CB1C89" w:rsidRPr="00CB68A4" w:rsidRDefault="00CB1C89" w:rsidP="00CB68A4">
            <w:pPr>
              <w:spacing w:before="40" w:after="40" w:line="360" w:lineRule="auto"/>
              <w:jc w:val="both"/>
              <w:rPr>
                <w:rFonts w:ascii="Arial" w:eastAsia="Times New Roman" w:hAnsi="Arial" w:cs="Arial"/>
                <w:sz w:val="20"/>
                <w:lang w:eastAsia="pl-PL"/>
              </w:rPr>
            </w:pPr>
            <w:r w:rsidRPr="00CB68A4">
              <w:rPr>
                <w:rFonts w:ascii="Arial" w:eastAsia="Times New Roman" w:hAnsi="Arial" w:cs="Arial"/>
                <w:sz w:val="20"/>
                <w:lang w:eastAsia="pl-PL"/>
              </w:rPr>
              <w:t>Blat w kolorze białym, stelaż antracyt</w:t>
            </w:r>
          </w:p>
          <w:p w14:paraId="17457378"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 xml:space="preserve">Stelaż stołu to konstrukcja metalowa. Kolumna nogi  stołu wykonana z </w:t>
            </w:r>
            <w:proofErr w:type="spellStart"/>
            <w:r w:rsidRPr="00CB68A4">
              <w:rPr>
                <w:rFonts w:ascii="Arial" w:hAnsi="Arial" w:cs="Arial"/>
                <w:sz w:val="20"/>
              </w:rPr>
              <w:t>profila</w:t>
            </w:r>
            <w:proofErr w:type="spellEnd"/>
            <w:r w:rsidRPr="00CB68A4">
              <w:rPr>
                <w:rFonts w:ascii="Arial" w:hAnsi="Arial" w:cs="Arial"/>
                <w:sz w:val="20"/>
              </w:rPr>
              <w:t xml:space="preserve"> o wymiarach 50x50mm. Dwie kolumny nogi spawane za pomocą </w:t>
            </w:r>
            <w:proofErr w:type="spellStart"/>
            <w:r w:rsidRPr="00CB68A4">
              <w:rPr>
                <w:rFonts w:ascii="Arial" w:hAnsi="Arial" w:cs="Arial"/>
                <w:sz w:val="20"/>
              </w:rPr>
              <w:t>profila</w:t>
            </w:r>
            <w:proofErr w:type="spellEnd"/>
            <w:r w:rsidRPr="00CB68A4">
              <w:rPr>
                <w:rFonts w:ascii="Arial" w:hAnsi="Arial" w:cs="Arial"/>
                <w:sz w:val="20"/>
              </w:rPr>
              <w:t xml:space="preserve"> 50x25mm. Profil  łączący kolumny nogi musi przenikać w kolumnę nogi. Spawanie kolumny nogi i </w:t>
            </w:r>
            <w:proofErr w:type="spellStart"/>
            <w:r w:rsidRPr="00CB68A4">
              <w:rPr>
                <w:rFonts w:ascii="Arial" w:hAnsi="Arial" w:cs="Arial"/>
                <w:sz w:val="20"/>
              </w:rPr>
              <w:t>profila</w:t>
            </w:r>
            <w:proofErr w:type="spellEnd"/>
            <w:r w:rsidRPr="00CB68A4">
              <w:rPr>
                <w:rFonts w:ascii="Arial" w:hAnsi="Arial" w:cs="Arial"/>
                <w:sz w:val="20"/>
              </w:rPr>
              <w:t xml:space="preserve"> łączącego musi odbywać się od środka nogi. Nie dopuszcza się stosowania spawów widocznych od zewnątrz nogi . Dwie pary nóg  muszą być połączone dwiema  belkami </w:t>
            </w:r>
            <w:proofErr w:type="spellStart"/>
            <w:r w:rsidRPr="00CB68A4">
              <w:rPr>
                <w:rFonts w:ascii="Arial" w:hAnsi="Arial" w:cs="Arial"/>
                <w:sz w:val="20"/>
              </w:rPr>
              <w:t>podblatowymi</w:t>
            </w:r>
            <w:proofErr w:type="spellEnd"/>
            <w:r w:rsidRPr="00CB68A4">
              <w:rPr>
                <w:rFonts w:ascii="Arial" w:hAnsi="Arial" w:cs="Arial"/>
                <w:sz w:val="20"/>
              </w:rPr>
              <w:t xml:space="preserve"> wykonanymi z </w:t>
            </w:r>
            <w:proofErr w:type="spellStart"/>
            <w:r w:rsidRPr="00CB68A4">
              <w:rPr>
                <w:rFonts w:ascii="Arial" w:hAnsi="Arial" w:cs="Arial"/>
                <w:sz w:val="20"/>
              </w:rPr>
              <w:t>profila</w:t>
            </w:r>
            <w:proofErr w:type="spellEnd"/>
            <w:r w:rsidRPr="00CB68A4">
              <w:rPr>
                <w:rFonts w:ascii="Arial" w:hAnsi="Arial" w:cs="Arial"/>
                <w:sz w:val="20"/>
              </w:rPr>
              <w:t xml:space="preserve"> 50x25mm. Jedna z belek musi posiadać specjale wygięcie- system </w:t>
            </w:r>
            <w:r w:rsidRPr="00CB68A4">
              <w:rPr>
                <w:rFonts w:ascii="Arial" w:hAnsi="Arial" w:cs="Arial"/>
                <w:sz w:val="20"/>
              </w:rPr>
              <w:lastRenderedPageBreak/>
              <w:t xml:space="preserve">umożliwiający wsunięcie siedziska z podłokietnikami pod biurko, gwarantujący więcej miejsca na nogi użytkownika, umożliwiający montaż półki pod klawiaturę tuż pod blatem biurka.  Połączenie belki z nogą musi odbyć się za pomocą aluminiowego detalu rozprężnego. Połączenie musi się odbyć w  środku </w:t>
            </w:r>
            <w:proofErr w:type="spellStart"/>
            <w:r w:rsidRPr="00CB68A4">
              <w:rPr>
                <w:rFonts w:ascii="Arial" w:hAnsi="Arial" w:cs="Arial"/>
                <w:sz w:val="20"/>
              </w:rPr>
              <w:t>profila</w:t>
            </w:r>
            <w:proofErr w:type="spellEnd"/>
            <w:r w:rsidRPr="00CB68A4">
              <w:rPr>
                <w:rFonts w:ascii="Arial" w:hAnsi="Arial" w:cs="Arial"/>
                <w:sz w:val="20"/>
              </w:rPr>
              <w:t xml:space="preserve">. Nie dopuszcza się widocznego połączenia skręcanego czy też spawanego. Biurko musi posiadać regulację wysokości w zakresie 740-820mm. Cała konstrukcja malowana proszkowo. Blat wykonany z płyty min 18mm , max 25mm(nie grubszej)  wiórowej me laminowanej w klasie higieniczności E1 o podwyższonej trwałości, w klasie odporności na ścieranie 3A zgodnie z normą DIN EN 14322 lub równoważną. Wszystkie krawędzie blatu zabezpieczone doklejką z tworzywa sztucznego o grubości 2mm i promieniu r=3mm. Z uwagi na trwałość i estetykę wykończenia doklejka musi być wtopiona w strukturę płyty za pomocą technologii </w:t>
            </w:r>
            <w:proofErr w:type="spellStart"/>
            <w:r w:rsidRPr="00CB68A4">
              <w:rPr>
                <w:rFonts w:ascii="Arial" w:hAnsi="Arial" w:cs="Arial"/>
                <w:sz w:val="20"/>
              </w:rPr>
              <w:t>bezspoinowej</w:t>
            </w:r>
            <w:proofErr w:type="spellEnd"/>
            <w:r w:rsidRPr="00CB68A4">
              <w:rPr>
                <w:rFonts w:ascii="Arial" w:hAnsi="Arial" w:cs="Arial"/>
                <w:sz w:val="20"/>
              </w:rPr>
              <w:t xml:space="preserve">. Nie dopuszcza się użycia kleju do montowania doklejki. </w:t>
            </w:r>
            <w:r w:rsidRPr="00CB68A4">
              <w:rPr>
                <w:rFonts w:ascii="Arial" w:hAnsi="Arial" w:cs="Arial"/>
                <w:sz w:val="20"/>
                <w:lang w:eastAsia="pl-PL"/>
              </w:rPr>
              <w:t xml:space="preserve">Z uwagi na wymagania trwałości pod względem wycierania się spoiny pomiędzy blatem płyty a obrzeżem, stabilny kolor i odporność na promieniowanie UV meble muszą być wykonane z zastosowaniem technologii </w:t>
            </w:r>
            <w:proofErr w:type="spellStart"/>
            <w:r w:rsidRPr="00CB68A4">
              <w:rPr>
                <w:rFonts w:ascii="Arial" w:hAnsi="Arial" w:cs="Arial"/>
                <w:sz w:val="20"/>
                <w:lang w:eastAsia="pl-PL"/>
              </w:rPr>
              <w:t>bezpoinowej</w:t>
            </w:r>
            <w:proofErr w:type="spellEnd"/>
            <w:r w:rsidRPr="00CB68A4">
              <w:rPr>
                <w:rFonts w:ascii="Arial" w:hAnsi="Arial" w:cs="Arial"/>
                <w:sz w:val="20"/>
                <w:lang w:eastAsia="pl-PL"/>
              </w:rPr>
              <w:t xml:space="preserve"> bez użycia klejów </w:t>
            </w:r>
            <w:proofErr w:type="spellStart"/>
            <w:r w:rsidRPr="00CB68A4">
              <w:rPr>
                <w:rFonts w:ascii="Arial" w:hAnsi="Arial" w:cs="Arial"/>
                <w:sz w:val="20"/>
                <w:lang w:eastAsia="pl-PL"/>
              </w:rPr>
              <w:t>termotopliwych</w:t>
            </w:r>
            <w:proofErr w:type="spellEnd"/>
            <w:r w:rsidRPr="00CB68A4">
              <w:rPr>
                <w:rFonts w:ascii="Arial" w:hAnsi="Arial" w:cs="Arial"/>
                <w:sz w:val="20"/>
                <w:lang w:eastAsia="pl-PL"/>
              </w:rPr>
              <w:t xml:space="preserve"> typu PU ani PUR ani EVA. Baza obrzeża i warstwa funkcyjna w jednym kolorze i z tego samego materiału (polimer). Dodatkowo polimerowa warstwa łącząca obrzeże z blatem gwarantuje odporność na wysokie temperatury i wilgotność. Zastosowana doklejka musi mieć odporność na promieniowanie UV, powyżej lub równe wartości 6 zgodnie z normą ISO 4892-1 lub równoważną. </w:t>
            </w:r>
            <w:r w:rsidRPr="00CB68A4">
              <w:rPr>
                <w:rFonts w:ascii="Arial" w:hAnsi="Arial" w:cs="Arial"/>
                <w:sz w:val="20"/>
              </w:rPr>
              <w:t xml:space="preserve">W blacie stołu muszą być zamontowane gwintowane gniazda metalowe- blat przymocowany do stelaża za pomocą śrub.  W blacie zamontowana przelotka kablowa o średnicy 60mm. </w:t>
            </w:r>
          </w:p>
          <w:p w14:paraId="5AFF4953" w14:textId="0A32C882" w:rsidR="00CB1C89" w:rsidRPr="00CB68A4" w:rsidRDefault="00CB1C89" w:rsidP="00CB68A4">
            <w:pPr>
              <w:suppressAutoHyphens/>
              <w:autoSpaceDN w:val="0"/>
              <w:spacing w:line="360" w:lineRule="auto"/>
              <w:jc w:val="both"/>
              <w:textAlignment w:val="baseline"/>
              <w:rPr>
                <w:rFonts w:ascii="Arial" w:hAnsi="Arial" w:cs="Arial"/>
                <w:sz w:val="20"/>
                <w:lang w:eastAsia="pl-PL"/>
              </w:rPr>
            </w:pPr>
            <w:r w:rsidRPr="00CB68A4">
              <w:rPr>
                <w:rFonts w:ascii="Arial" w:hAnsi="Arial" w:cs="Arial"/>
                <w:sz w:val="20"/>
              </w:rPr>
              <w:t>Biurko musi posiadać następujące certyfikaty</w:t>
            </w:r>
            <w:r w:rsidR="0038385C">
              <w:rPr>
                <w:rFonts w:ascii="Arial" w:hAnsi="Arial" w:cs="Arial"/>
                <w:sz w:val="20"/>
              </w:rPr>
              <w:t>, lub równoważny dokument,  na zgodność z normami:</w:t>
            </w:r>
            <w:r w:rsidRPr="00CB68A4">
              <w:rPr>
                <w:rFonts w:ascii="Arial" w:hAnsi="Arial" w:cs="Arial"/>
                <w:sz w:val="20"/>
              </w:rPr>
              <w:t xml:space="preserve"> </w:t>
            </w:r>
            <w:r w:rsidRPr="00CB68A4">
              <w:rPr>
                <w:rFonts w:ascii="Arial" w:hAnsi="Arial" w:cs="Arial"/>
                <w:sz w:val="20"/>
                <w:lang w:eastAsia="pl-PL"/>
              </w:rPr>
              <w:t>PN-EN 527-1:2011,  PN-EN 527-2:2017, PN-EN 14074:2006  lub równoważne</w:t>
            </w:r>
          </w:p>
          <w:p w14:paraId="0EACCB06" w14:textId="0A10AF30"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38385C">
              <w:rPr>
                <w:rFonts w:ascii="Arial" w:hAnsi="Arial" w:cs="Arial"/>
                <w:sz w:val="20"/>
              </w:rPr>
              <w:t>Certyfikat GS</w:t>
            </w:r>
            <w:r w:rsidR="0038385C" w:rsidRPr="0038385C">
              <w:rPr>
                <w:rFonts w:ascii="Arial" w:hAnsi="Arial" w:cs="Arial"/>
                <w:sz w:val="20"/>
              </w:rPr>
              <w:t xml:space="preserve"> lub równoważny dokument, </w:t>
            </w:r>
            <w:r w:rsidRPr="0038385C">
              <w:rPr>
                <w:rFonts w:ascii="Arial" w:hAnsi="Arial" w:cs="Arial"/>
                <w:sz w:val="20"/>
              </w:rPr>
              <w:t xml:space="preserve"> zgodny z</w:t>
            </w:r>
            <w:r w:rsidRPr="00CB68A4">
              <w:rPr>
                <w:rFonts w:ascii="Arial" w:hAnsi="Arial" w:cs="Arial"/>
                <w:sz w:val="20"/>
              </w:rPr>
              <w:t xml:space="preserve"> poniższymi normami: </w:t>
            </w:r>
            <w:r w:rsidR="0038385C">
              <w:rPr>
                <w:rFonts w:ascii="Arial" w:hAnsi="Arial" w:cs="Arial"/>
                <w:sz w:val="20"/>
                <w:lang w:eastAsia="pl-PL"/>
              </w:rPr>
              <w:t xml:space="preserve">527-1:2011, lub równoważną; </w:t>
            </w:r>
            <w:r w:rsidRPr="00CB68A4">
              <w:rPr>
                <w:rFonts w:ascii="Arial" w:hAnsi="Arial" w:cs="Arial"/>
                <w:sz w:val="20"/>
                <w:lang w:eastAsia="pl-PL"/>
              </w:rPr>
              <w:t>DIN EN 527-2:2019</w:t>
            </w:r>
            <w:r w:rsidR="0038385C">
              <w:rPr>
                <w:rFonts w:ascii="Arial" w:hAnsi="Arial" w:cs="Arial"/>
                <w:sz w:val="20"/>
                <w:lang w:eastAsia="pl-PL"/>
              </w:rPr>
              <w:t xml:space="preserve"> lub równoważną, </w:t>
            </w:r>
            <w:r w:rsidRPr="00CB68A4">
              <w:rPr>
                <w:rFonts w:ascii="Arial" w:hAnsi="Arial" w:cs="Arial"/>
                <w:sz w:val="20"/>
                <w:lang w:eastAsia="pl-PL"/>
              </w:rPr>
              <w:t>; DIN EN 1730:2013</w:t>
            </w:r>
            <w:r w:rsidR="0038385C">
              <w:rPr>
                <w:rFonts w:ascii="Arial" w:hAnsi="Arial" w:cs="Arial"/>
                <w:sz w:val="20"/>
                <w:lang w:eastAsia="pl-PL"/>
              </w:rPr>
              <w:t xml:space="preserve"> lub równoważną</w:t>
            </w:r>
            <w:r w:rsidRPr="00CB68A4">
              <w:rPr>
                <w:rFonts w:ascii="Arial" w:hAnsi="Arial" w:cs="Arial"/>
                <w:sz w:val="20"/>
                <w:lang w:eastAsia="pl-PL"/>
              </w:rPr>
              <w:t>; DIN EN 14073:2004</w:t>
            </w:r>
            <w:r w:rsidR="000B042D">
              <w:rPr>
                <w:rFonts w:ascii="Arial" w:hAnsi="Arial" w:cs="Arial"/>
                <w:sz w:val="20"/>
                <w:lang w:eastAsia="pl-PL"/>
              </w:rPr>
              <w:t xml:space="preserve"> – lub równoważną</w:t>
            </w:r>
            <w:r w:rsidRPr="00CB68A4">
              <w:rPr>
                <w:rFonts w:ascii="Arial" w:hAnsi="Arial" w:cs="Arial"/>
                <w:sz w:val="20"/>
                <w:lang w:eastAsia="pl-PL"/>
              </w:rPr>
              <w:t xml:space="preserve">; </w:t>
            </w:r>
          </w:p>
          <w:p w14:paraId="15F55ECD" w14:textId="658872E0"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Atest Higieniczny</w:t>
            </w:r>
            <w:r w:rsidR="000B042D">
              <w:rPr>
                <w:rFonts w:ascii="Arial" w:hAnsi="Arial" w:cs="Arial"/>
                <w:sz w:val="20"/>
              </w:rPr>
              <w:t xml:space="preserve"> lub równoważny dokument, </w:t>
            </w:r>
            <w:r w:rsidRPr="00CB68A4">
              <w:rPr>
                <w:rFonts w:ascii="Arial" w:hAnsi="Arial" w:cs="Arial"/>
                <w:sz w:val="20"/>
              </w:rPr>
              <w:t xml:space="preserve"> na płytę wiórową </w:t>
            </w:r>
            <w:proofErr w:type="spellStart"/>
            <w:r w:rsidRPr="00CB68A4">
              <w:rPr>
                <w:rFonts w:ascii="Arial" w:hAnsi="Arial" w:cs="Arial"/>
                <w:sz w:val="20"/>
              </w:rPr>
              <w:t>melaminowaną</w:t>
            </w:r>
            <w:proofErr w:type="spellEnd"/>
            <w:r w:rsidRPr="00CB68A4">
              <w:rPr>
                <w:rFonts w:ascii="Arial" w:hAnsi="Arial" w:cs="Arial"/>
                <w:sz w:val="20"/>
              </w:rPr>
              <w:t xml:space="preserve"> z których wykonane są meble</w:t>
            </w:r>
            <w:r w:rsidR="00472942">
              <w:rPr>
                <w:rFonts w:ascii="Arial" w:hAnsi="Arial" w:cs="Arial"/>
                <w:sz w:val="20"/>
              </w:rPr>
              <w:t xml:space="preserve">. </w:t>
            </w:r>
          </w:p>
          <w:p w14:paraId="0142AC1A" w14:textId="0E96C7ED"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 xml:space="preserve"> </w:t>
            </w: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6F7DEA" w:rsidRPr="00CB68A4">
              <w:rPr>
                <w:rFonts w:ascii="Arial" w:hAnsi="Arial" w:cs="Arial"/>
                <w:sz w:val="20"/>
              </w:rPr>
              <w:t xml:space="preserve">trwałości w </w:t>
            </w:r>
            <w:r w:rsidRPr="00CB68A4">
              <w:rPr>
                <w:rFonts w:ascii="Arial" w:hAnsi="Arial" w:cs="Arial"/>
                <w:sz w:val="20"/>
              </w:rPr>
              <w:t>eksploatacji i estetyki wymaganego mebla.</w:t>
            </w:r>
          </w:p>
          <w:p w14:paraId="75D11BD0" w14:textId="77777777"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 xml:space="preserve"> </w:t>
            </w:r>
          </w:p>
          <w:p w14:paraId="7224E782" w14:textId="77777777" w:rsidR="00CB1C89" w:rsidRPr="00CB68A4" w:rsidRDefault="00CB1C89" w:rsidP="00CB68A4">
            <w:pPr>
              <w:spacing w:after="0" w:line="360" w:lineRule="auto"/>
              <w:jc w:val="both"/>
              <w:rPr>
                <w:rFonts w:ascii="Arial" w:hAnsi="Arial" w:cs="Arial"/>
                <w:b/>
                <w:sz w:val="20"/>
                <w:lang w:eastAsia="pl-PL"/>
              </w:rPr>
            </w:pPr>
            <w:r w:rsidRPr="00CB68A4">
              <w:rPr>
                <w:rFonts w:ascii="Arial" w:hAnsi="Arial" w:cs="Arial"/>
                <w:sz w:val="20"/>
                <w:lang w:eastAsia="pl-PL"/>
              </w:rPr>
              <w:lastRenderedPageBreak/>
              <w:t xml:space="preserve">                                                          </w:t>
            </w:r>
            <w:r w:rsidRPr="00CB68A4">
              <w:rPr>
                <w:rFonts w:ascii="Arial" w:hAnsi="Arial" w:cs="Arial"/>
                <w:noProof/>
                <w:sz w:val="20"/>
                <w:lang w:eastAsia="pl-PL"/>
              </w:rPr>
              <w:drawing>
                <wp:inline distT="0" distB="0" distL="0" distR="0" wp14:anchorId="13A814BA" wp14:editId="322FD9BF">
                  <wp:extent cx="1050752" cy="733490"/>
                  <wp:effectExtent l="0" t="0" r="0" b="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85686" cy="757876"/>
                          </a:xfrm>
                          <a:prstGeom prst="rect">
                            <a:avLst/>
                          </a:prstGeom>
                        </pic:spPr>
                      </pic:pic>
                    </a:graphicData>
                  </a:graphic>
                </wp:inline>
              </w:drawing>
            </w:r>
          </w:p>
          <w:p w14:paraId="0CD24FA7" w14:textId="77777777" w:rsidR="00CB1C89" w:rsidRPr="00CB68A4" w:rsidRDefault="00CB1C89" w:rsidP="00CB68A4">
            <w:pPr>
              <w:spacing w:after="0" w:line="360" w:lineRule="auto"/>
              <w:jc w:val="both"/>
              <w:rPr>
                <w:rFonts w:ascii="Arial" w:hAnsi="Arial" w:cs="Arial"/>
                <w:b/>
                <w:sz w:val="20"/>
                <w:lang w:eastAsia="pl-PL"/>
              </w:rPr>
            </w:pPr>
          </w:p>
          <w:p w14:paraId="7B468305" w14:textId="77777777"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b/>
                <w:sz w:val="20"/>
                <w:lang w:eastAsia="pl-PL"/>
              </w:rPr>
              <w:t xml:space="preserve">Kontener </w:t>
            </w:r>
            <w:proofErr w:type="spellStart"/>
            <w:r w:rsidRPr="00CB68A4">
              <w:rPr>
                <w:rFonts w:ascii="Arial" w:hAnsi="Arial" w:cs="Arial"/>
                <w:b/>
                <w:sz w:val="20"/>
                <w:lang w:eastAsia="pl-PL"/>
              </w:rPr>
              <w:t>podbiurkowy</w:t>
            </w:r>
            <w:proofErr w:type="spellEnd"/>
            <w:r w:rsidRPr="00CB68A4">
              <w:rPr>
                <w:rFonts w:ascii="Arial" w:hAnsi="Arial" w:cs="Arial"/>
                <w:sz w:val="20"/>
                <w:lang w:eastAsia="pl-PL"/>
              </w:rPr>
              <w:t xml:space="preserve"> o wymiarze gabarytowym szer.428, gł.600, h.540mm (+/- 5%). Elementy płytowe kontenera wykonane muszą być z płyty wiórowej o grubości max. 18mm. Wymagana płyta </w:t>
            </w:r>
            <w:proofErr w:type="spellStart"/>
            <w:r w:rsidRPr="00CB68A4">
              <w:rPr>
                <w:rFonts w:ascii="Arial" w:hAnsi="Arial" w:cs="Arial"/>
                <w:sz w:val="20"/>
                <w:lang w:eastAsia="pl-PL"/>
              </w:rPr>
              <w:t>melaminowana</w:t>
            </w:r>
            <w:proofErr w:type="spellEnd"/>
            <w:r w:rsidRPr="00CB68A4">
              <w:rPr>
                <w:rFonts w:ascii="Arial" w:hAnsi="Arial" w:cs="Arial"/>
                <w:sz w:val="20"/>
                <w:lang w:eastAsia="pl-PL"/>
              </w:rPr>
              <w:t xml:space="preserve"> w klasie higieniczności E1 o podwyższonej trwałości, w celu zapewnienia długotrwałego użytkowania wymaga się płyty o podwyższonej klasie ścieralności  3A zgodnie z normą DIN EN 14322 lub równoważną. Korpus kontenera musi być tak skonstruowany aby blat górny i wieniec dolny kontenera były widoczne. Szerokość kontenera nie mniejsza niż 425 mm i nie większa niż 435mm, głębokość kontenera nie mniejsza niż 600mm, wysokość kontenera nie mniejsza niż 530mm i nie większa niż 550mm. Aby zabezpieczyć płytę przed uszkodzeniami wymagane jest aby wszystkie krawędzie elementów płytowych mebla (również niewidoczne)  zabezpieczone doklejką z tworzywa sztucznego o grubości 2mm i promieniu r=3mm.</w:t>
            </w:r>
          </w:p>
          <w:p w14:paraId="5B1D5059" w14:textId="77777777"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 xml:space="preserve"> </w:t>
            </w:r>
            <w:r w:rsidRPr="00CB68A4">
              <w:rPr>
                <w:rFonts w:ascii="Arial" w:hAnsi="Arial" w:cs="Arial"/>
                <w:sz w:val="20"/>
              </w:rPr>
              <w:t xml:space="preserve">Z uwagi na trwałość i estetykę wykończenia doklejka musi być wtopiona w strukturę płyty za pomocą technologii </w:t>
            </w:r>
            <w:proofErr w:type="spellStart"/>
            <w:r w:rsidRPr="00CB68A4">
              <w:rPr>
                <w:rFonts w:ascii="Arial" w:hAnsi="Arial" w:cs="Arial"/>
                <w:sz w:val="20"/>
              </w:rPr>
              <w:t>bezspoinowej</w:t>
            </w:r>
            <w:proofErr w:type="spellEnd"/>
            <w:r w:rsidRPr="00CB68A4">
              <w:rPr>
                <w:rFonts w:ascii="Arial" w:hAnsi="Arial" w:cs="Arial"/>
                <w:sz w:val="20"/>
              </w:rPr>
              <w:t xml:space="preserve">. Nie dopuszcza się kleju do montowania doklejki.  Z uwagi na </w:t>
            </w:r>
            <w:r w:rsidRPr="00CB68A4">
              <w:rPr>
                <w:rFonts w:ascii="Arial" w:hAnsi="Arial" w:cs="Arial"/>
                <w:sz w:val="20"/>
                <w:lang w:eastAsia="pl-PL"/>
              </w:rPr>
              <w:t xml:space="preserve">wymagania trwałości pod względem wycierania się spoiny pomiędzy blatem płyty a obrzeżem, stabilny kolor i odporność na promieniowanie UV meble muszą być wykonane z zastosowaniem technologii </w:t>
            </w:r>
            <w:proofErr w:type="spellStart"/>
            <w:r w:rsidRPr="00CB68A4">
              <w:rPr>
                <w:rFonts w:ascii="Arial" w:hAnsi="Arial" w:cs="Arial"/>
                <w:sz w:val="20"/>
                <w:lang w:eastAsia="pl-PL"/>
              </w:rPr>
              <w:t>bezpoinowej</w:t>
            </w:r>
            <w:proofErr w:type="spellEnd"/>
            <w:r w:rsidRPr="00CB68A4">
              <w:rPr>
                <w:rFonts w:ascii="Arial" w:hAnsi="Arial" w:cs="Arial"/>
                <w:sz w:val="20"/>
                <w:lang w:eastAsia="pl-PL"/>
              </w:rPr>
              <w:t xml:space="preserve"> bez użycia klejów </w:t>
            </w:r>
            <w:proofErr w:type="spellStart"/>
            <w:r w:rsidRPr="00CB68A4">
              <w:rPr>
                <w:rFonts w:ascii="Arial" w:hAnsi="Arial" w:cs="Arial"/>
                <w:sz w:val="20"/>
                <w:lang w:eastAsia="pl-PL"/>
              </w:rPr>
              <w:t>termotopliwych</w:t>
            </w:r>
            <w:proofErr w:type="spellEnd"/>
            <w:r w:rsidRPr="00CB68A4">
              <w:rPr>
                <w:rFonts w:ascii="Arial" w:hAnsi="Arial" w:cs="Arial"/>
                <w:sz w:val="20"/>
                <w:lang w:eastAsia="pl-PL"/>
              </w:rPr>
              <w:t xml:space="preserve"> typu PU ani PUR ani EVA. Baza obrzeża i warstwa funkcyjna w jednym kolorze i z tego samego materiału (polimer). Dodatkowo polimerowa warstwa łącząca obrzeże z blatem gwarantuje odporność na wysokie temperatury i wilgotność. </w:t>
            </w:r>
            <w:r w:rsidRPr="00CB68A4">
              <w:rPr>
                <w:rFonts w:ascii="Arial" w:hAnsi="Arial" w:cs="Arial"/>
                <w:sz w:val="20"/>
              </w:rPr>
              <w:t xml:space="preserve"> Zastosowana doklejka musi mieć odporność na promieniowanie UV, powyżej lub równe wartości </w:t>
            </w:r>
            <w:r w:rsidRPr="00CB68A4">
              <w:rPr>
                <w:rFonts w:ascii="Arial" w:hAnsi="Arial" w:cs="Arial"/>
                <w:sz w:val="20"/>
                <w:lang w:eastAsia="pl-PL"/>
              </w:rPr>
              <w:t xml:space="preserve">6 zgodnie z normą ISO 4892-1 lub równoważną. Ze względów funkcjonalnych, kontener posiadać musi listwę uchwytową (uchwyt boczny kontenera). Kontener posiadać musi uchwyty metalowe galwanizowane o rozstawie 192mm. Wymagane: listwa  wykończona paskiem gumowym (eliminacja efektu trzasku szuflady), zamontowane podwójne zakryte rolki o wysokości nie mniejszej niż 35mm, zamontowane 3 szuflady na dokumenty A4 i jedna szuflada jako piórnik, szuflady kontenera wykonane z tworzywa kompozytowego. </w:t>
            </w:r>
          </w:p>
          <w:p w14:paraId="0EA05827" w14:textId="77777777"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 xml:space="preserve">Szuflady kontenera muszą mieć zamontowany  spowalniacz szuflady i opcję </w:t>
            </w:r>
            <w:proofErr w:type="spellStart"/>
            <w:r w:rsidRPr="00CB68A4">
              <w:rPr>
                <w:rFonts w:ascii="Arial" w:hAnsi="Arial" w:cs="Arial"/>
                <w:sz w:val="20"/>
                <w:lang w:eastAsia="pl-PL"/>
              </w:rPr>
              <w:t>samodomyku</w:t>
            </w:r>
            <w:proofErr w:type="spellEnd"/>
            <w:r w:rsidRPr="00CB68A4">
              <w:rPr>
                <w:rFonts w:ascii="Arial" w:hAnsi="Arial" w:cs="Arial"/>
                <w:sz w:val="20"/>
                <w:lang w:eastAsia="pl-PL"/>
              </w:rPr>
              <w:t xml:space="preserve">, co oznacza iż pchając szufladę przed końcem domykania zwolni i samoczynnie się domknie, bez efektu trzasku. Szuflady muszą mieć możliwość wyposażenia  w przegródki ukośne potrzebne do segregacji dokumentów, przegródki poprzeczne i wzdłużne potrzebne do dzielenia </w:t>
            </w:r>
            <w:r w:rsidRPr="00CB68A4">
              <w:rPr>
                <w:rFonts w:ascii="Arial" w:hAnsi="Arial" w:cs="Arial"/>
                <w:sz w:val="20"/>
                <w:lang w:eastAsia="pl-PL"/>
              </w:rPr>
              <w:lastRenderedPageBreak/>
              <w:t xml:space="preserve">przestrzeni szuflady. Jedna szuflada kontenera musi być wyposażona w min 3 szt. przegródek ukośnych do segregowania dokumentów. Każda szuflada  otwierać się musi na min. 80% swojej powierzchni. Kontener  posiadać musi  blokadę wysuwu więcej niż jednej szuflady jednocześnie. W sytuacji gdy ciągnięcia dwóch szuflad jednocześnie nie może być możliwości ich otwarcia, wymóg konieczny ze względów bezpieczeństwa. W kontenerze wymagany zamek centralny, który zamyka wszystkie szuflady jednocześnie. Wymagany jest zamek z numerowanym cylindrem, numerowanym kluczykiem, jeden klucz łamany- gdy klucz zostanie zagubiony musi być możliwość jego domówienia po numerze spisanym z cylindra. Zamek musi być systemowy co oznacza możliwość skompletowania jednego klucza na pracownika, którym otworzy wszystkie swoje meble. </w:t>
            </w:r>
            <w:r w:rsidRPr="00CB68A4">
              <w:rPr>
                <w:rFonts w:ascii="Arial" w:hAnsi="Arial" w:cs="Arial"/>
                <w:sz w:val="20"/>
              </w:rPr>
              <w:t>Kontener wykonana z płyty w kolorze Grafit (korpus) i Bały  (front).</w:t>
            </w:r>
          </w:p>
          <w:p w14:paraId="38628046" w14:textId="177D1CC2" w:rsidR="00CB1C89" w:rsidRPr="00CB68A4" w:rsidRDefault="00CB1C89" w:rsidP="00CB68A4">
            <w:pPr>
              <w:spacing w:after="0" w:line="360" w:lineRule="auto"/>
              <w:jc w:val="both"/>
              <w:rPr>
                <w:rFonts w:ascii="Arial" w:hAnsi="Arial" w:cs="Arial"/>
                <w:sz w:val="20"/>
              </w:rPr>
            </w:pPr>
            <w:r w:rsidRPr="00CB68A4">
              <w:rPr>
                <w:rFonts w:ascii="Arial" w:hAnsi="Arial" w:cs="Arial"/>
                <w:sz w:val="20"/>
                <w:lang w:eastAsia="pl-PL"/>
              </w:rPr>
              <w:t>Kontener musi posiadać</w:t>
            </w:r>
            <w:r w:rsidRPr="00CB68A4">
              <w:rPr>
                <w:rFonts w:ascii="Arial" w:hAnsi="Arial" w:cs="Arial"/>
                <w:sz w:val="20"/>
              </w:rPr>
              <w:t xml:space="preserve"> następujące certyfikaty</w:t>
            </w:r>
            <w:r w:rsidR="000B042D">
              <w:rPr>
                <w:rFonts w:ascii="Arial" w:hAnsi="Arial" w:cs="Arial"/>
                <w:sz w:val="20"/>
              </w:rPr>
              <w:t xml:space="preserve"> lub równoważny dokument,  na zgodność z normami: </w:t>
            </w:r>
            <w:r w:rsidRPr="00CB68A4">
              <w:rPr>
                <w:rFonts w:ascii="Arial" w:hAnsi="Arial" w:cs="Arial"/>
                <w:sz w:val="20"/>
              </w:rPr>
              <w:t>PN-EN 14073-2:2006</w:t>
            </w:r>
            <w:r w:rsidR="000B042D">
              <w:rPr>
                <w:rFonts w:ascii="Arial" w:hAnsi="Arial" w:cs="Arial"/>
                <w:sz w:val="20"/>
              </w:rPr>
              <w:t xml:space="preserve"> lub równoważną;</w:t>
            </w:r>
            <w:r w:rsidRPr="00CB68A4">
              <w:rPr>
                <w:rFonts w:ascii="Arial" w:hAnsi="Arial" w:cs="Arial"/>
                <w:sz w:val="20"/>
              </w:rPr>
              <w:t xml:space="preserve"> PN-EN 14073-3:2006</w:t>
            </w:r>
            <w:r w:rsidR="000B042D">
              <w:rPr>
                <w:rFonts w:ascii="Arial" w:hAnsi="Arial" w:cs="Arial"/>
                <w:sz w:val="20"/>
              </w:rPr>
              <w:t xml:space="preserve">  lub równoważną;</w:t>
            </w:r>
            <w:r w:rsidRPr="00CB68A4">
              <w:rPr>
                <w:rFonts w:ascii="Arial" w:hAnsi="Arial" w:cs="Arial"/>
                <w:sz w:val="20"/>
              </w:rPr>
              <w:t xml:space="preserve"> PN-EN 14749:2016</w:t>
            </w:r>
            <w:r w:rsidR="000B042D">
              <w:rPr>
                <w:rFonts w:ascii="Arial" w:hAnsi="Arial" w:cs="Arial"/>
                <w:sz w:val="20"/>
              </w:rPr>
              <w:t xml:space="preserve">  lub równoważną;</w:t>
            </w:r>
            <w:r w:rsidRPr="00CB68A4">
              <w:rPr>
                <w:rFonts w:ascii="Arial" w:hAnsi="Arial" w:cs="Arial"/>
                <w:sz w:val="20"/>
              </w:rPr>
              <w:t xml:space="preserve">                                                  PN-EN 14074:2006</w:t>
            </w:r>
            <w:r w:rsidR="000B042D">
              <w:rPr>
                <w:rFonts w:ascii="Arial" w:hAnsi="Arial" w:cs="Arial"/>
                <w:sz w:val="20"/>
              </w:rPr>
              <w:t xml:space="preserve">  lub równoważną.</w:t>
            </w:r>
          </w:p>
          <w:p w14:paraId="35DFC86F" w14:textId="4F3C317E"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Atest Higieniczny</w:t>
            </w:r>
            <w:r w:rsidR="000B042D">
              <w:rPr>
                <w:rFonts w:ascii="Arial" w:hAnsi="Arial" w:cs="Arial"/>
                <w:sz w:val="20"/>
              </w:rPr>
              <w:t xml:space="preserve"> lub równoważny dokument, </w:t>
            </w:r>
            <w:r w:rsidRPr="00CB68A4">
              <w:rPr>
                <w:rFonts w:ascii="Arial" w:hAnsi="Arial" w:cs="Arial"/>
                <w:sz w:val="20"/>
              </w:rPr>
              <w:t xml:space="preserve"> na płytę wiórową </w:t>
            </w:r>
            <w:proofErr w:type="spellStart"/>
            <w:r w:rsidRPr="00CB68A4">
              <w:rPr>
                <w:rFonts w:ascii="Arial" w:hAnsi="Arial" w:cs="Arial"/>
                <w:sz w:val="20"/>
              </w:rPr>
              <w:t>melaminowaną</w:t>
            </w:r>
            <w:proofErr w:type="spellEnd"/>
            <w:r w:rsidRPr="00CB68A4">
              <w:rPr>
                <w:rFonts w:ascii="Arial" w:hAnsi="Arial" w:cs="Arial"/>
                <w:sz w:val="20"/>
              </w:rPr>
              <w:t xml:space="preserve"> z których</w:t>
            </w:r>
            <w:r w:rsidR="000B042D">
              <w:rPr>
                <w:rFonts w:ascii="Arial" w:hAnsi="Arial" w:cs="Arial"/>
                <w:sz w:val="20"/>
              </w:rPr>
              <w:t xml:space="preserve"> wykonane są meble</w:t>
            </w:r>
            <w:r w:rsidRPr="00CB68A4">
              <w:rPr>
                <w:rFonts w:ascii="Arial" w:hAnsi="Arial" w:cs="Arial"/>
                <w:sz w:val="20"/>
              </w:rPr>
              <w:t xml:space="preserve">. </w:t>
            </w:r>
          </w:p>
          <w:p w14:paraId="0F879CB4" w14:textId="65E239D1" w:rsidR="00CB1C89" w:rsidRPr="00CB68A4" w:rsidRDefault="00CB1C89" w:rsidP="00472942">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6F7DEA" w:rsidRPr="00CB68A4">
              <w:rPr>
                <w:rFonts w:ascii="Arial" w:hAnsi="Arial" w:cs="Arial"/>
                <w:sz w:val="20"/>
              </w:rPr>
              <w:t xml:space="preserve">trwałości w </w:t>
            </w:r>
            <w:r w:rsidRPr="00CB68A4">
              <w:rPr>
                <w:rFonts w:ascii="Arial" w:hAnsi="Arial" w:cs="Arial"/>
                <w:sz w:val="20"/>
              </w:rPr>
              <w:t>eksploatac</w:t>
            </w:r>
            <w:r w:rsidR="00472942">
              <w:rPr>
                <w:rFonts w:ascii="Arial" w:hAnsi="Arial" w:cs="Arial"/>
                <w:sz w:val="20"/>
              </w:rPr>
              <w:t>ji i estetyki wymaganego mebla.</w:t>
            </w:r>
          </w:p>
          <w:p w14:paraId="60934FCC" w14:textId="77777777"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Kolor: kolorystyka do uzgodnienia</w:t>
            </w:r>
          </w:p>
          <w:p w14:paraId="0E693DF9" w14:textId="77777777" w:rsidR="00CB1C89" w:rsidRPr="00CB68A4" w:rsidRDefault="00CB1C89" w:rsidP="00CB68A4">
            <w:pPr>
              <w:spacing w:after="0" w:line="360" w:lineRule="auto"/>
              <w:jc w:val="both"/>
              <w:rPr>
                <w:rFonts w:ascii="Arial" w:hAnsi="Arial" w:cs="Arial"/>
                <w:sz w:val="20"/>
                <w:lang w:eastAsia="pl-PL"/>
              </w:rPr>
            </w:pPr>
          </w:p>
          <w:p w14:paraId="767B2C68"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noProof/>
                <w:sz w:val="20"/>
                <w:lang w:eastAsia="pl-PL"/>
              </w:rPr>
              <w:drawing>
                <wp:inline distT="0" distB="0" distL="0" distR="0" wp14:anchorId="70C1345F" wp14:editId="3F03255C">
                  <wp:extent cx="933450" cy="871678"/>
                  <wp:effectExtent l="0" t="0" r="0" b="5080"/>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52884" cy="889826"/>
                          </a:xfrm>
                          <a:prstGeom prst="rect">
                            <a:avLst/>
                          </a:prstGeom>
                        </pic:spPr>
                      </pic:pic>
                    </a:graphicData>
                  </a:graphic>
                </wp:inline>
              </w:drawing>
            </w:r>
            <w:r w:rsidRPr="00CB68A4">
              <w:rPr>
                <w:rFonts w:ascii="Arial" w:hAnsi="Arial" w:cs="Arial"/>
                <w:sz w:val="20"/>
                <w:lang w:eastAsia="pl-PL"/>
              </w:rPr>
              <w:t xml:space="preserve">   </w:t>
            </w:r>
            <w:r w:rsidRPr="00CB68A4">
              <w:rPr>
                <w:rFonts w:ascii="Arial" w:hAnsi="Arial" w:cs="Arial"/>
                <w:noProof/>
                <w:sz w:val="20"/>
                <w:lang w:eastAsia="pl-PL"/>
              </w:rPr>
              <w:drawing>
                <wp:inline distT="0" distB="0" distL="0" distR="0" wp14:anchorId="76BD1635" wp14:editId="4F09DCA6">
                  <wp:extent cx="971550" cy="866775"/>
                  <wp:effectExtent l="0" t="0" r="0" b="9525"/>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71550" cy="866775"/>
                          </a:xfrm>
                          <a:prstGeom prst="rect">
                            <a:avLst/>
                          </a:prstGeom>
                        </pic:spPr>
                      </pic:pic>
                    </a:graphicData>
                  </a:graphic>
                </wp:inline>
              </w:drawing>
            </w:r>
            <w:r w:rsidRPr="00CB68A4">
              <w:rPr>
                <w:rFonts w:ascii="Arial" w:hAnsi="Arial" w:cs="Arial"/>
                <w:sz w:val="20"/>
                <w:lang w:eastAsia="pl-PL"/>
              </w:rPr>
              <w:t xml:space="preserve">                      </w:t>
            </w:r>
            <w:r w:rsidRPr="00CB68A4">
              <w:rPr>
                <w:rFonts w:ascii="Arial" w:hAnsi="Arial" w:cs="Arial"/>
                <w:noProof/>
                <w:sz w:val="20"/>
                <w:lang w:eastAsia="pl-PL"/>
              </w:rPr>
              <w:drawing>
                <wp:inline distT="0" distB="0" distL="0" distR="0" wp14:anchorId="4862ADA3" wp14:editId="0CAC1E2F">
                  <wp:extent cx="733425" cy="457200"/>
                  <wp:effectExtent l="0" t="0" r="9525" b="0"/>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33425" cy="457200"/>
                          </a:xfrm>
                          <a:prstGeom prst="rect">
                            <a:avLst/>
                          </a:prstGeom>
                        </pic:spPr>
                      </pic:pic>
                    </a:graphicData>
                  </a:graphic>
                </wp:inline>
              </w:drawing>
            </w:r>
            <w:r w:rsidRPr="00CB68A4">
              <w:rPr>
                <w:rFonts w:ascii="Arial" w:hAnsi="Arial" w:cs="Arial"/>
                <w:sz w:val="20"/>
                <w:lang w:eastAsia="pl-PL"/>
              </w:rPr>
              <w:t xml:space="preserve"> </w:t>
            </w:r>
            <w:r w:rsidRPr="00CB68A4">
              <w:rPr>
                <w:rFonts w:ascii="Arial" w:hAnsi="Arial" w:cs="Arial"/>
                <w:sz w:val="20"/>
              </w:rPr>
              <w:br/>
            </w:r>
          </w:p>
        </w:tc>
      </w:tr>
      <w:tr w:rsidR="00CB1C89" w:rsidRPr="00CB68A4" w14:paraId="297C386C" w14:textId="77777777" w:rsidTr="00CB68A4">
        <w:trPr>
          <w:trHeight w:val="13454"/>
        </w:trPr>
        <w:tc>
          <w:tcPr>
            <w:tcW w:w="507" w:type="dxa"/>
            <w:shd w:val="clear" w:color="auto" w:fill="auto"/>
          </w:tcPr>
          <w:p w14:paraId="7A1B625D"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lastRenderedPageBreak/>
              <w:t>10</w:t>
            </w:r>
          </w:p>
        </w:tc>
        <w:tc>
          <w:tcPr>
            <w:tcW w:w="1276" w:type="dxa"/>
            <w:shd w:val="clear" w:color="auto" w:fill="auto"/>
          </w:tcPr>
          <w:p w14:paraId="079982CC"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Biurko dydaktyczne </w:t>
            </w:r>
          </w:p>
          <w:p w14:paraId="273B8D13" w14:textId="77777777" w:rsidR="00CB1C89" w:rsidRPr="00CB68A4" w:rsidRDefault="00CB1C89" w:rsidP="00CB68A4">
            <w:pPr>
              <w:spacing w:after="0" w:line="360" w:lineRule="auto"/>
              <w:jc w:val="both"/>
              <w:rPr>
                <w:rFonts w:ascii="Arial" w:eastAsia="Times New Roman" w:hAnsi="Arial" w:cs="Arial"/>
                <w:sz w:val="20"/>
                <w:lang w:eastAsia="pl-PL"/>
              </w:rPr>
            </w:pPr>
          </w:p>
          <w:p w14:paraId="329FD7E3" w14:textId="77777777" w:rsidR="00CB1C89" w:rsidRPr="00CB68A4" w:rsidRDefault="00CB1C89" w:rsidP="00CB68A4">
            <w:pPr>
              <w:spacing w:after="0" w:line="360" w:lineRule="auto"/>
              <w:jc w:val="both"/>
              <w:rPr>
                <w:rFonts w:ascii="Arial" w:eastAsia="Times New Roman" w:hAnsi="Arial" w:cs="Arial"/>
                <w:b/>
                <w:bCs/>
                <w:sz w:val="20"/>
                <w:lang w:eastAsia="pl-PL"/>
              </w:rPr>
            </w:pPr>
            <w:r w:rsidRPr="00CB68A4">
              <w:rPr>
                <w:rFonts w:ascii="Arial" w:eastAsia="Times New Roman" w:hAnsi="Arial" w:cs="Arial"/>
                <w:b/>
                <w:bCs/>
                <w:sz w:val="20"/>
                <w:lang w:eastAsia="pl-PL"/>
              </w:rPr>
              <w:t>B5</w:t>
            </w:r>
          </w:p>
        </w:tc>
        <w:tc>
          <w:tcPr>
            <w:tcW w:w="697" w:type="dxa"/>
            <w:gridSpan w:val="2"/>
            <w:shd w:val="clear" w:color="auto" w:fill="auto"/>
            <w:noWrap/>
          </w:tcPr>
          <w:p w14:paraId="3929EBF8"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1</w:t>
            </w:r>
          </w:p>
        </w:tc>
        <w:tc>
          <w:tcPr>
            <w:tcW w:w="7094" w:type="dxa"/>
            <w:shd w:val="clear" w:color="auto" w:fill="auto"/>
          </w:tcPr>
          <w:p w14:paraId="184E4E08" w14:textId="77777777" w:rsidR="00CB1C89" w:rsidRPr="00CB68A4" w:rsidRDefault="00CB1C89" w:rsidP="00CB68A4">
            <w:pPr>
              <w:spacing w:before="40" w:after="40" w:line="360" w:lineRule="auto"/>
              <w:jc w:val="both"/>
              <w:rPr>
                <w:rFonts w:ascii="Arial" w:eastAsia="Times New Roman" w:hAnsi="Arial" w:cs="Arial"/>
                <w:sz w:val="20"/>
                <w:lang w:eastAsia="pl-PL"/>
              </w:rPr>
            </w:pPr>
            <w:r w:rsidRPr="00CB68A4">
              <w:rPr>
                <w:rFonts w:ascii="Arial" w:hAnsi="Arial" w:cs="Arial"/>
                <w:b/>
                <w:bCs/>
                <w:sz w:val="20"/>
              </w:rPr>
              <w:t xml:space="preserve">Biurko dydaktyczne 1800x800x740 Wymiary z tolerancją (+/-2%) </w:t>
            </w:r>
          </w:p>
          <w:p w14:paraId="0F144095" w14:textId="77777777" w:rsidR="00CB1C89" w:rsidRPr="00CB68A4" w:rsidRDefault="00CB1C89" w:rsidP="00CB68A4">
            <w:pPr>
              <w:spacing w:before="40" w:after="40" w:line="360" w:lineRule="auto"/>
              <w:jc w:val="both"/>
              <w:rPr>
                <w:rFonts w:ascii="Arial" w:eastAsia="Times New Roman" w:hAnsi="Arial" w:cs="Arial"/>
                <w:sz w:val="20"/>
                <w:lang w:eastAsia="pl-PL"/>
              </w:rPr>
            </w:pPr>
            <w:r w:rsidRPr="00CB68A4">
              <w:rPr>
                <w:rFonts w:ascii="Arial" w:eastAsia="Times New Roman" w:hAnsi="Arial" w:cs="Arial"/>
                <w:sz w:val="20"/>
                <w:lang w:eastAsia="pl-PL"/>
              </w:rPr>
              <w:t>Blat w kolorze białym, stelaż antracyt</w:t>
            </w:r>
          </w:p>
          <w:p w14:paraId="16FE4609" w14:textId="77777777" w:rsidR="00CB1C89" w:rsidRPr="00CB68A4" w:rsidRDefault="00CB1C89" w:rsidP="00CB68A4">
            <w:pPr>
              <w:spacing w:line="360" w:lineRule="auto"/>
              <w:contextualSpacing/>
              <w:jc w:val="both"/>
              <w:rPr>
                <w:rFonts w:ascii="Arial" w:hAnsi="Arial" w:cs="Arial"/>
                <w:sz w:val="20"/>
              </w:rPr>
            </w:pPr>
            <w:r w:rsidRPr="00CB68A4">
              <w:rPr>
                <w:rFonts w:ascii="Arial" w:hAnsi="Arial" w:cs="Arial"/>
                <w:sz w:val="20"/>
              </w:rPr>
              <w:t xml:space="preserve">Stelaż biurka to konstrukcja metalowa malowana proszkowo na kolor antracyt. </w:t>
            </w:r>
          </w:p>
          <w:p w14:paraId="33D179B3" w14:textId="77777777" w:rsidR="00CB1C89" w:rsidRPr="00CB68A4" w:rsidRDefault="00CB1C89" w:rsidP="00CB68A4">
            <w:pPr>
              <w:spacing w:line="360" w:lineRule="auto"/>
              <w:contextualSpacing/>
              <w:jc w:val="both"/>
              <w:rPr>
                <w:rFonts w:ascii="Arial" w:hAnsi="Arial" w:cs="Arial"/>
                <w:sz w:val="20"/>
                <w:lang w:eastAsia="pl-PL"/>
              </w:rPr>
            </w:pPr>
            <w:r w:rsidRPr="00CB68A4">
              <w:rPr>
                <w:rFonts w:ascii="Arial" w:hAnsi="Arial" w:cs="Arial"/>
                <w:sz w:val="20"/>
              </w:rPr>
              <w:t xml:space="preserve">Kolumna nogi  stołu wykonana z profilu o wymiarach 50x50mm. Dwie kolumny nogi spawane za pomocą profilu 50x25mm. Profil  łączący kolumny nogi musi przenikać w kolumnę nogi. Spawanie kolumny nogi i profilu łączącego musi odbywać się od środka nogi. Nie dopuszcza się stosowania spawów widocznych od zewnątrz nogi. Dwie pary nóg  muszą być połączone dwiema  belkami </w:t>
            </w:r>
            <w:proofErr w:type="spellStart"/>
            <w:r w:rsidRPr="00CB68A4">
              <w:rPr>
                <w:rFonts w:ascii="Arial" w:hAnsi="Arial" w:cs="Arial"/>
                <w:sz w:val="20"/>
              </w:rPr>
              <w:t>podblatowymi</w:t>
            </w:r>
            <w:proofErr w:type="spellEnd"/>
            <w:r w:rsidRPr="00CB68A4">
              <w:rPr>
                <w:rFonts w:ascii="Arial" w:hAnsi="Arial" w:cs="Arial"/>
                <w:sz w:val="20"/>
              </w:rPr>
              <w:t xml:space="preserve"> wykonanymi z profilu min 50x25mm. Połączenie belki z nogą musi odbyć się na za pomocą aluminiowego detalu rozprężnego. Połączenie musi się odbyć w  środku profilu. Nie dopuszcza się widocznego połączenia skręcanego czy też spawanego. Biurko musi posiadać regulację wysokości w zakresie od 740mm do 820mm. Cała konstrukcja malowana proszkowo. Blat wykonany z płyty min 18mm - max 25mm  wiórowej </w:t>
            </w:r>
            <w:proofErr w:type="spellStart"/>
            <w:r w:rsidRPr="00CB68A4">
              <w:rPr>
                <w:rFonts w:ascii="Arial" w:hAnsi="Arial" w:cs="Arial"/>
                <w:sz w:val="20"/>
              </w:rPr>
              <w:t>melaminowanej</w:t>
            </w:r>
            <w:proofErr w:type="spellEnd"/>
            <w:r w:rsidRPr="00CB68A4">
              <w:rPr>
                <w:rFonts w:ascii="Arial" w:hAnsi="Arial" w:cs="Arial"/>
                <w:sz w:val="20"/>
              </w:rPr>
              <w:t xml:space="preserve"> w klasie higieniczności E1 o podwyższonej trwałości, w klasie odporności na ścieranie 3A zgodnie z normą DIN EN 14322 lub równoważną. Wszystkie krawędzie blatu zabezpieczone doklejką z tworzywa sztucznego o grubości 2mm i promieniu r=3mm. Doklejka musi być wtopiona w strukturę płyty za pomocą technologii </w:t>
            </w:r>
            <w:proofErr w:type="spellStart"/>
            <w:r w:rsidRPr="00CB68A4">
              <w:rPr>
                <w:rFonts w:ascii="Arial" w:hAnsi="Arial" w:cs="Arial"/>
                <w:sz w:val="20"/>
              </w:rPr>
              <w:t>bezspoinowej</w:t>
            </w:r>
            <w:proofErr w:type="spellEnd"/>
            <w:r w:rsidRPr="00CB68A4">
              <w:rPr>
                <w:rFonts w:ascii="Arial" w:hAnsi="Arial" w:cs="Arial"/>
                <w:sz w:val="20"/>
              </w:rPr>
              <w:t>. Nie dopuszcza się użycia kleju do montowania doklejki. Meble</w:t>
            </w:r>
            <w:r w:rsidRPr="00CB68A4">
              <w:rPr>
                <w:rFonts w:ascii="Arial" w:hAnsi="Arial" w:cs="Arial"/>
                <w:sz w:val="20"/>
                <w:lang w:eastAsia="pl-PL"/>
              </w:rPr>
              <w:t xml:space="preserve"> muszą być wykonane z zastosowaniem technologii </w:t>
            </w:r>
            <w:proofErr w:type="spellStart"/>
            <w:r w:rsidRPr="00CB68A4">
              <w:rPr>
                <w:rFonts w:ascii="Arial" w:hAnsi="Arial" w:cs="Arial"/>
                <w:sz w:val="20"/>
              </w:rPr>
              <w:t>bezspoinowej</w:t>
            </w:r>
            <w:proofErr w:type="spellEnd"/>
            <w:r w:rsidRPr="00CB68A4">
              <w:rPr>
                <w:rFonts w:ascii="Arial" w:hAnsi="Arial" w:cs="Arial"/>
                <w:sz w:val="20"/>
                <w:lang w:eastAsia="pl-PL"/>
              </w:rPr>
              <w:t xml:space="preserve"> bez użycia klejów </w:t>
            </w:r>
            <w:proofErr w:type="spellStart"/>
            <w:r w:rsidRPr="00CB68A4">
              <w:rPr>
                <w:rFonts w:ascii="Arial" w:hAnsi="Arial" w:cs="Arial"/>
                <w:sz w:val="20"/>
                <w:lang w:eastAsia="pl-PL"/>
              </w:rPr>
              <w:t>termotopliwych</w:t>
            </w:r>
            <w:proofErr w:type="spellEnd"/>
            <w:r w:rsidRPr="00CB68A4">
              <w:rPr>
                <w:rFonts w:ascii="Arial" w:hAnsi="Arial" w:cs="Arial"/>
                <w:sz w:val="20"/>
                <w:lang w:eastAsia="pl-PL"/>
              </w:rPr>
              <w:t xml:space="preserve"> typu PU ani PUR ani EVA. Baza obrzeża i warstwa funkcyjna w jednym kolorze i z tego samego materiału (polimer). Wymagana odporność na wysokie temperatury i wilgotność. Zastosowana doklejka musi mieć odporność na promieniowanie UV, powyżej lub równe wartości 6 zgodnie z normą ISO 4892-1 lub równoważną.</w:t>
            </w:r>
          </w:p>
          <w:p w14:paraId="063684DF" w14:textId="77777777" w:rsidR="00CB1C89" w:rsidRPr="00CB68A4" w:rsidRDefault="00CB1C89" w:rsidP="00CB68A4">
            <w:pPr>
              <w:spacing w:line="360" w:lineRule="auto"/>
              <w:contextualSpacing/>
              <w:jc w:val="both"/>
              <w:rPr>
                <w:rFonts w:ascii="Arial" w:hAnsi="Arial" w:cs="Arial"/>
                <w:sz w:val="20"/>
              </w:rPr>
            </w:pPr>
            <w:r w:rsidRPr="00CB68A4">
              <w:rPr>
                <w:rFonts w:ascii="Arial" w:hAnsi="Arial" w:cs="Arial"/>
                <w:sz w:val="20"/>
              </w:rPr>
              <w:t xml:space="preserve">W blacie biurka muszą być zamontowane gwintowane gniazda metalowe- blat przymocowany do stelaża za pomocą śrub.  </w:t>
            </w:r>
          </w:p>
          <w:p w14:paraId="726A767D" w14:textId="4A23BFCA"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sz w:val="20"/>
              </w:rPr>
              <w:t>Biurko musi posiadać następujące certyfikaty</w:t>
            </w:r>
            <w:r w:rsidR="000B042D">
              <w:rPr>
                <w:rFonts w:ascii="Arial" w:hAnsi="Arial" w:cs="Arial"/>
                <w:sz w:val="20"/>
              </w:rPr>
              <w:t xml:space="preserve"> lub równoważny dokumenty </w:t>
            </w:r>
            <w:r w:rsidRPr="00CB68A4">
              <w:rPr>
                <w:rFonts w:ascii="Arial" w:hAnsi="Arial" w:cs="Arial"/>
                <w:sz w:val="20"/>
              </w:rPr>
              <w:t xml:space="preserve"> na zgodność z normami:  </w:t>
            </w:r>
            <w:r w:rsidR="000B042D">
              <w:rPr>
                <w:rFonts w:ascii="Arial" w:hAnsi="Arial" w:cs="Arial"/>
                <w:sz w:val="20"/>
              </w:rPr>
              <w:t>P</w:t>
            </w:r>
            <w:r w:rsidRPr="00CB68A4">
              <w:rPr>
                <w:rFonts w:ascii="Arial" w:hAnsi="Arial" w:cs="Arial"/>
                <w:sz w:val="20"/>
                <w:lang w:eastAsia="pl-PL"/>
              </w:rPr>
              <w:t>N-EN 527-1:2011</w:t>
            </w:r>
            <w:r w:rsidR="000B042D">
              <w:rPr>
                <w:rFonts w:ascii="Arial" w:hAnsi="Arial" w:cs="Arial"/>
                <w:sz w:val="20"/>
                <w:lang w:eastAsia="pl-PL"/>
              </w:rPr>
              <w:t xml:space="preserve"> </w:t>
            </w:r>
            <w:r w:rsidR="000B042D">
              <w:rPr>
                <w:rFonts w:ascii="Arial" w:hAnsi="Arial" w:cs="Arial"/>
                <w:sz w:val="20"/>
              </w:rPr>
              <w:t xml:space="preserve"> lub równoważną;</w:t>
            </w:r>
            <w:r w:rsidRPr="00CB68A4">
              <w:rPr>
                <w:rFonts w:ascii="Arial" w:hAnsi="Arial" w:cs="Arial"/>
                <w:sz w:val="20"/>
                <w:lang w:eastAsia="pl-PL"/>
              </w:rPr>
              <w:t>,  PN-EN 527-2:2017</w:t>
            </w:r>
            <w:r w:rsidR="000B042D">
              <w:rPr>
                <w:rFonts w:ascii="Arial" w:hAnsi="Arial" w:cs="Arial"/>
                <w:sz w:val="20"/>
                <w:lang w:eastAsia="pl-PL"/>
              </w:rPr>
              <w:t xml:space="preserve"> </w:t>
            </w:r>
            <w:r w:rsidR="000B042D">
              <w:rPr>
                <w:rFonts w:ascii="Arial" w:hAnsi="Arial" w:cs="Arial"/>
                <w:sz w:val="20"/>
              </w:rPr>
              <w:t xml:space="preserve"> lub równoważną;</w:t>
            </w:r>
            <w:r w:rsidRPr="00CB68A4">
              <w:rPr>
                <w:rFonts w:ascii="Arial" w:hAnsi="Arial" w:cs="Arial"/>
                <w:sz w:val="20"/>
                <w:lang w:eastAsia="pl-PL"/>
              </w:rPr>
              <w:t>, PN-EN 14074:2006 lub równoważn</w:t>
            </w:r>
            <w:r w:rsidR="000B042D">
              <w:rPr>
                <w:rFonts w:ascii="Arial" w:hAnsi="Arial" w:cs="Arial"/>
                <w:sz w:val="20"/>
                <w:lang w:eastAsia="pl-PL"/>
              </w:rPr>
              <w:t>ą</w:t>
            </w:r>
            <w:r w:rsidRPr="00CB68A4">
              <w:rPr>
                <w:rFonts w:ascii="Arial" w:hAnsi="Arial" w:cs="Arial"/>
                <w:sz w:val="20"/>
                <w:lang w:eastAsia="pl-PL"/>
              </w:rPr>
              <w:t>.</w:t>
            </w:r>
          </w:p>
          <w:p w14:paraId="7950969D" w14:textId="01C7CE72"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0B042D">
              <w:rPr>
                <w:rFonts w:ascii="Arial" w:hAnsi="Arial" w:cs="Arial"/>
                <w:sz w:val="20"/>
              </w:rPr>
              <w:t>Certyfikat GS</w:t>
            </w:r>
            <w:r w:rsidR="000B042D" w:rsidRPr="000B042D">
              <w:rPr>
                <w:rFonts w:ascii="Arial" w:hAnsi="Arial" w:cs="Arial"/>
                <w:sz w:val="20"/>
              </w:rPr>
              <w:t xml:space="preserve"> lub</w:t>
            </w:r>
            <w:r w:rsidR="000B042D">
              <w:rPr>
                <w:rFonts w:ascii="Arial" w:hAnsi="Arial" w:cs="Arial"/>
                <w:sz w:val="20"/>
              </w:rPr>
              <w:t xml:space="preserve"> równoważny dokument, </w:t>
            </w:r>
            <w:r w:rsidRPr="00CB68A4">
              <w:rPr>
                <w:rFonts w:ascii="Arial" w:hAnsi="Arial" w:cs="Arial"/>
                <w:sz w:val="20"/>
              </w:rPr>
              <w:t xml:space="preserve"> zgodny z poniższymi normami: </w:t>
            </w:r>
            <w:r w:rsidRPr="00CB68A4">
              <w:rPr>
                <w:rFonts w:ascii="Arial" w:hAnsi="Arial" w:cs="Arial"/>
                <w:sz w:val="20"/>
                <w:lang w:eastAsia="pl-PL"/>
              </w:rPr>
              <w:t>527-1:2011</w:t>
            </w:r>
            <w:r w:rsidR="000B042D">
              <w:rPr>
                <w:rFonts w:ascii="Arial" w:hAnsi="Arial" w:cs="Arial"/>
                <w:sz w:val="20"/>
                <w:lang w:eastAsia="pl-PL"/>
              </w:rPr>
              <w:t xml:space="preserve"> </w:t>
            </w:r>
            <w:r w:rsidR="000B042D">
              <w:rPr>
                <w:rFonts w:ascii="Arial" w:hAnsi="Arial" w:cs="Arial"/>
                <w:sz w:val="20"/>
              </w:rPr>
              <w:t xml:space="preserve"> lub równoważną;</w:t>
            </w:r>
            <w:r w:rsidRPr="00CB68A4">
              <w:rPr>
                <w:rFonts w:ascii="Arial" w:hAnsi="Arial" w:cs="Arial"/>
                <w:sz w:val="20"/>
                <w:lang w:eastAsia="pl-PL"/>
              </w:rPr>
              <w:t xml:space="preserve"> DIN EN 527-2:2019</w:t>
            </w:r>
            <w:r w:rsidR="000B042D">
              <w:rPr>
                <w:rFonts w:ascii="Arial" w:hAnsi="Arial" w:cs="Arial"/>
                <w:sz w:val="20"/>
                <w:lang w:eastAsia="pl-PL"/>
              </w:rPr>
              <w:t xml:space="preserve"> </w:t>
            </w:r>
            <w:r w:rsidR="000B042D">
              <w:rPr>
                <w:rFonts w:ascii="Arial" w:hAnsi="Arial" w:cs="Arial"/>
                <w:sz w:val="20"/>
              </w:rPr>
              <w:t xml:space="preserve"> lub równoważną;</w:t>
            </w:r>
            <w:r w:rsidRPr="00CB68A4">
              <w:rPr>
                <w:rFonts w:ascii="Arial" w:hAnsi="Arial" w:cs="Arial"/>
                <w:sz w:val="20"/>
                <w:lang w:eastAsia="pl-PL"/>
              </w:rPr>
              <w:t xml:space="preserve"> DIN EN 1730:2013</w:t>
            </w:r>
            <w:r w:rsidR="000B042D">
              <w:rPr>
                <w:rFonts w:ascii="Arial" w:hAnsi="Arial" w:cs="Arial"/>
                <w:sz w:val="20"/>
                <w:lang w:eastAsia="pl-PL"/>
              </w:rPr>
              <w:t xml:space="preserve"> </w:t>
            </w:r>
            <w:r w:rsidR="000B042D">
              <w:rPr>
                <w:rFonts w:ascii="Arial" w:hAnsi="Arial" w:cs="Arial"/>
                <w:sz w:val="20"/>
              </w:rPr>
              <w:t xml:space="preserve"> lub równoważną;</w:t>
            </w:r>
            <w:r w:rsidRPr="00CB68A4">
              <w:rPr>
                <w:rFonts w:ascii="Arial" w:hAnsi="Arial" w:cs="Arial"/>
                <w:sz w:val="20"/>
                <w:lang w:eastAsia="pl-PL"/>
              </w:rPr>
              <w:t xml:space="preserve"> DIN EN 14073:2004</w:t>
            </w:r>
            <w:r w:rsidR="000B042D">
              <w:rPr>
                <w:rFonts w:ascii="Arial" w:hAnsi="Arial" w:cs="Arial"/>
                <w:sz w:val="20"/>
                <w:lang w:eastAsia="pl-PL"/>
              </w:rPr>
              <w:t xml:space="preserve"> </w:t>
            </w:r>
            <w:r w:rsidR="000B042D">
              <w:rPr>
                <w:rFonts w:ascii="Arial" w:hAnsi="Arial" w:cs="Arial"/>
                <w:sz w:val="20"/>
              </w:rPr>
              <w:t xml:space="preserve"> lub równoważną;</w:t>
            </w:r>
            <w:r w:rsidRPr="00CB68A4">
              <w:rPr>
                <w:rFonts w:ascii="Arial" w:hAnsi="Arial" w:cs="Arial"/>
                <w:sz w:val="20"/>
                <w:lang w:eastAsia="pl-PL"/>
              </w:rPr>
              <w:t xml:space="preserve"> </w:t>
            </w:r>
          </w:p>
          <w:p w14:paraId="23AEF2F5" w14:textId="04ABF3CD"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Atest Higieniczny</w:t>
            </w:r>
            <w:r w:rsidR="000B042D">
              <w:rPr>
                <w:rFonts w:ascii="Arial" w:hAnsi="Arial" w:cs="Arial"/>
                <w:sz w:val="20"/>
              </w:rPr>
              <w:t xml:space="preserve"> lub równoważny dokument, </w:t>
            </w:r>
            <w:r w:rsidRPr="00CB68A4">
              <w:rPr>
                <w:rFonts w:ascii="Arial" w:hAnsi="Arial" w:cs="Arial"/>
                <w:sz w:val="20"/>
              </w:rPr>
              <w:t xml:space="preserve"> na płytę wiórową </w:t>
            </w:r>
            <w:proofErr w:type="spellStart"/>
            <w:r w:rsidRPr="00CB68A4">
              <w:rPr>
                <w:rFonts w:ascii="Arial" w:hAnsi="Arial" w:cs="Arial"/>
                <w:sz w:val="20"/>
              </w:rPr>
              <w:t>melaminowaną</w:t>
            </w:r>
            <w:proofErr w:type="spellEnd"/>
            <w:r w:rsidRPr="00CB68A4">
              <w:rPr>
                <w:rFonts w:ascii="Arial" w:hAnsi="Arial" w:cs="Arial"/>
                <w:sz w:val="20"/>
              </w:rPr>
              <w:t xml:space="preserve"> z których wykonane są meble</w:t>
            </w:r>
            <w:r w:rsidR="00472942">
              <w:rPr>
                <w:rFonts w:ascii="Arial" w:hAnsi="Arial" w:cs="Arial"/>
                <w:sz w:val="20"/>
              </w:rPr>
              <w:t xml:space="preserve">. </w:t>
            </w:r>
          </w:p>
          <w:p w14:paraId="09AB6677" w14:textId="798375C8"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6F7DEA" w:rsidRPr="00CB68A4">
              <w:rPr>
                <w:rFonts w:ascii="Arial" w:hAnsi="Arial" w:cs="Arial"/>
                <w:sz w:val="20"/>
              </w:rPr>
              <w:t xml:space="preserve">trwałości w </w:t>
            </w:r>
            <w:r w:rsidRPr="00CB68A4">
              <w:rPr>
                <w:rFonts w:ascii="Arial" w:hAnsi="Arial" w:cs="Arial"/>
                <w:sz w:val="20"/>
              </w:rPr>
              <w:t>eksploatacji i estetyki wymaganego mebla.</w:t>
            </w:r>
          </w:p>
          <w:p w14:paraId="0F86A552" w14:textId="77777777" w:rsidR="00CB1C89" w:rsidRPr="00CB68A4" w:rsidRDefault="00CB1C89" w:rsidP="00CB68A4">
            <w:pPr>
              <w:spacing w:after="0" w:line="360" w:lineRule="auto"/>
              <w:jc w:val="both"/>
              <w:rPr>
                <w:rFonts w:ascii="Arial" w:hAnsi="Arial" w:cs="Arial"/>
                <w:sz w:val="20"/>
                <w:lang w:eastAsia="pl-PL"/>
              </w:rPr>
            </w:pPr>
          </w:p>
          <w:p w14:paraId="3B80F635" w14:textId="77777777"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lastRenderedPageBreak/>
              <w:t xml:space="preserve">        </w:t>
            </w:r>
          </w:p>
          <w:p w14:paraId="5D722AAA" w14:textId="77777777"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 xml:space="preserve">            </w:t>
            </w:r>
          </w:p>
          <w:p w14:paraId="7FDBACAC" w14:textId="77777777" w:rsidR="00CB1C89" w:rsidRPr="00CB68A4" w:rsidRDefault="00CB1C89" w:rsidP="00CB68A4">
            <w:pPr>
              <w:spacing w:before="40" w:after="40" w:line="360" w:lineRule="auto"/>
              <w:jc w:val="both"/>
              <w:rPr>
                <w:rFonts w:ascii="Arial" w:hAnsi="Arial" w:cs="Arial"/>
                <w:b/>
                <w:bCs/>
                <w:sz w:val="20"/>
              </w:rPr>
            </w:pPr>
            <w:r w:rsidRPr="00CB68A4">
              <w:rPr>
                <w:rFonts w:ascii="Arial" w:hAnsi="Arial" w:cs="Arial"/>
                <w:noProof/>
                <w:sz w:val="20"/>
                <w:lang w:eastAsia="pl-PL"/>
              </w:rPr>
              <w:drawing>
                <wp:inline distT="0" distB="0" distL="0" distR="0" wp14:anchorId="420EADFE" wp14:editId="4835B699">
                  <wp:extent cx="1091873" cy="945640"/>
                  <wp:effectExtent l="0" t="0" r="0" b="6985"/>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19361" cy="969446"/>
                          </a:xfrm>
                          <a:prstGeom prst="rect">
                            <a:avLst/>
                          </a:prstGeom>
                        </pic:spPr>
                      </pic:pic>
                    </a:graphicData>
                  </a:graphic>
                </wp:inline>
              </w:drawing>
            </w:r>
          </w:p>
        </w:tc>
      </w:tr>
      <w:tr w:rsidR="00CB1C89" w:rsidRPr="00CB68A4" w14:paraId="57B9EA8C" w14:textId="77777777" w:rsidTr="00CB68A4">
        <w:trPr>
          <w:trHeight w:val="12603"/>
        </w:trPr>
        <w:tc>
          <w:tcPr>
            <w:tcW w:w="507" w:type="dxa"/>
            <w:shd w:val="clear" w:color="auto" w:fill="auto"/>
          </w:tcPr>
          <w:p w14:paraId="1D8D5D7B"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lastRenderedPageBreak/>
              <w:t>11</w:t>
            </w:r>
          </w:p>
        </w:tc>
        <w:tc>
          <w:tcPr>
            <w:tcW w:w="1276" w:type="dxa"/>
            <w:shd w:val="clear" w:color="auto" w:fill="auto"/>
          </w:tcPr>
          <w:p w14:paraId="5347EDC8"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Biurko dydaktyczne </w:t>
            </w:r>
          </w:p>
          <w:p w14:paraId="0979F10B" w14:textId="77777777" w:rsidR="00CB1C89" w:rsidRPr="00CB68A4" w:rsidRDefault="00CB1C89" w:rsidP="00CB68A4">
            <w:pPr>
              <w:spacing w:after="0" w:line="360" w:lineRule="auto"/>
              <w:jc w:val="both"/>
              <w:rPr>
                <w:rFonts w:ascii="Arial" w:eastAsia="Times New Roman" w:hAnsi="Arial" w:cs="Arial"/>
                <w:sz w:val="20"/>
                <w:lang w:eastAsia="pl-PL"/>
              </w:rPr>
            </w:pPr>
          </w:p>
          <w:p w14:paraId="2620EF3E"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b/>
                <w:bCs/>
                <w:sz w:val="20"/>
                <w:lang w:eastAsia="pl-PL"/>
              </w:rPr>
              <w:t>B6</w:t>
            </w:r>
          </w:p>
        </w:tc>
        <w:tc>
          <w:tcPr>
            <w:tcW w:w="697" w:type="dxa"/>
            <w:gridSpan w:val="2"/>
            <w:shd w:val="clear" w:color="auto" w:fill="auto"/>
            <w:noWrap/>
          </w:tcPr>
          <w:p w14:paraId="5886D27F"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15</w:t>
            </w:r>
          </w:p>
        </w:tc>
        <w:tc>
          <w:tcPr>
            <w:tcW w:w="7094" w:type="dxa"/>
            <w:shd w:val="clear" w:color="auto" w:fill="auto"/>
          </w:tcPr>
          <w:p w14:paraId="47463C16" w14:textId="77777777" w:rsidR="00CB1C89" w:rsidRPr="00CB68A4" w:rsidRDefault="00CB1C89" w:rsidP="00CB68A4">
            <w:pPr>
              <w:spacing w:before="40" w:after="40" w:line="360" w:lineRule="auto"/>
              <w:jc w:val="both"/>
              <w:rPr>
                <w:rFonts w:ascii="Arial" w:eastAsia="Times New Roman" w:hAnsi="Arial" w:cs="Arial"/>
                <w:sz w:val="20"/>
                <w:lang w:eastAsia="pl-PL"/>
              </w:rPr>
            </w:pPr>
            <w:r w:rsidRPr="00CB68A4">
              <w:rPr>
                <w:rFonts w:ascii="Arial" w:hAnsi="Arial" w:cs="Arial"/>
                <w:b/>
                <w:bCs/>
                <w:sz w:val="20"/>
              </w:rPr>
              <w:t xml:space="preserve">Biurko dydaktyczne 1400x600x740 Wymiary z tolerancją (+/-2%) </w:t>
            </w:r>
          </w:p>
          <w:p w14:paraId="6C7BEBAF" w14:textId="77777777" w:rsidR="00CB1C89" w:rsidRPr="00CB68A4" w:rsidRDefault="00CB1C89" w:rsidP="00CB68A4">
            <w:pPr>
              <w:spacing w:before="40" w:after="40" w:line="360" w:lineRule="auto"/>
              <w:jc w:val="both"/>
              <w:rPr>
                <w:rFonts w:ascii="Arial" w:eastAsia="Times New Roman" w:hAnsi="Arial" w:cs="Arial"/>
                <w:sz w:val="20"/>
                <w:lang w:eastAsia="pl-PL"/>
              </w:rPr>
            </w:pPr>
            <w:r w:rsidRPr="00CB68A4">
              <w:rPr>
                <w:rFonts w:ascii="Arial" w:eastAsia="Times New Roman" w:hAnsi="Arial" w:cs="Arial"/>
                <w:sz w:val="20"/>
                <w:lang w:eastAsia="pl-PL"/>
              </w:rPr>
              <w:t>Blat w kolorze białym, stelaż antracyt</w:t>
            </w:r>
          </w:p>
          <w:p w14:paraId="690D94A7" w14:textId="77777777" w:rsidR="00CB1C89" w:rsidRPr="00CB68A4" w:rsidRDefault="00CB1C89" w:rsidP="00CB68A4">
            <w:pPr>
              <w:spacing w:line="360" w:lineRule="auto"/>
              <w:contextualSpacing/>
              <w:jc w:val="both"/>
              <w:rPr>
                <w:rFonts w:ascii="Arial" w:hAnsi="Arial" w:cs="Arial"/>
                <w:sz w:val="20"/>
              </w:rPr>
            </w:pPr>
            <w:r w:rsidRPr="00CB68A4">
              <w:rPr>
                <w:rFonts w:ascii="Arial" w:hAnsi="Arial" w:cs="Arial"/>
                <w:sz w:val="20"/>
              </w:rPr>
              <w:t xml:space="preserve">Stelaż stołu to konstrukcja metalowa malowana proszkowo na kolor antracyt. </w:t>
            </w:r>
          </w:p>
          <w:p w14:paraId="490CC314" w14:textId="77777777" w:rsidR="00CB1C89" w:rsidRPr="00CB68A4" w:rsidRDefault="00CB1C89" w:rsidP="00CB68A4">
            <w:pPr>
              <w:spacing w:line="360" w:lineRule="auto"/>
              <w:contextualSpacing/>
              <w:jc w:val="both"/>
              <w:rPr>
                <w:rFonts w:ascii="Arial" w:hAnsi="Arial" w:cs="Arial"/>
                <w:sz w:val="20"/>
                <w:lang w:eastAsia="pl-PL"/>
              </w:rPr>
            </w:pPr>
            <w:r w:rsidRPr="00CB68A4">
              <w:rPr>
                <w:rFonts w:ascii="Arial" w:hAnsi="Arial" w:cs="Arial"/>
                <w:sz w:val="20"/>
              </w:rPr>
              <w:t xml:space="preserve">Kolumna nogi  stołu wykonana z profilu o wymiarach 50x50mm. Dwie kolumny nogi spawane za pomocą profilu 50x25mm. Profil  łączący kolumny nogi musi przenikać w kolumnę nogi. Spawanie kolumny nogi i profilu łączącego musi odbywać się od środka nogi. Nie dopuszcza się stosowania spawów widocznych od zewnątrz nogi. Dwie pary nóg  muszą być połączone dwiema  belkami </w:t>
            </w:r>
            <w:proofErr w:type="spellStart"/>
            <w:r w:rsidRPr="00CB68A4">
              <w:rPr>
                <w:rFonts w:ascii="Arial" w:hAnsi="Arial" w:cs="Arial"/>
                <w:sz w:val="20"/>
              </w:rPr>
              <w:t>podblatowymi</w:t>
            </w:r>
            <w:proofErr w:type="spellEnd"/>
            <w:r w:rsidRPr="00CB68A4">
              <w:rPr>
                <w:rFonts w:ascii="Arial" w:hAnsi="Arial" w:cs="Arial"/>
                <w:sz w:val="20"/>
              </w:rPr>
              <w:t xml:space="preserve"> wykonanymi z profilu min 50x25mm. Połączenie belki z nogą musi odbyć się na za pomocą aluminiowego detalu rozprężnego. Połączenie musi się odbyć w  środku profilu. Nie dopuszcza się widocznego połączenia skręcanego czy też spawanego. Stół musi posiadać regulację wysokości w zakresie od 740mm do 820mm. Cała konstrukcja malowana proszkowo. Blat wykonany z płyty min 18mm - max 25mm  wiórowej </w:t>
            </w:r>
            <w:proofErr w:type="spellStart"/>
            <w:r w:rsidRPr="00CB68A4">
              <w:rPr>
                <w:rFonts w:ascii="Arial" w:hAnsi="Arial" w:cs="Arial"/>
                <w:sz w:val="20"/>
              </w:rPr>
              <w:t>melaminowanej</w:t>
            </w:r>
            <w:proofErr w:type="spellEnd"/>
            <w:r w:rsidRPr="00CB68A4">
              <w:rPr>
                <w:rFonts w:ascii="Arial" w:hAnsi="Arial" w:cs="Arial"/>
                <w:sz w:val="20"/>
              </w:rPr>
              <w:t xml:space="preserve"> w klasie higieniczności E1 o podwyższonej trwałości, w klasie odporności na ścieranie 3A zgodnie z normą DIN EN 14322 lub równoważną. Wszystkie krawędzie blatu zabezpieczone doklejką z tworzywa sztucznego o grubości 2mm i promieniu r=3mm. Doklejka musi być wtopiona w strukturę płyty za pomocą technologii </w:t>
            </w:r>
            <w:proofErr w:type="spellStart"/>
            <w:r w:rsidRPr="00CB68A4">
              <w:rPr>
                <w:rFonts w:ascii="Arial" w:hAnsi="Arial" w:cs="Arial"/>
                <w:sz w:val="20"/>
              </w:rPr>
              <w:t>bezspoinowej</w:t>
            </w:r>
            <w:proofErr w:type="spellEnd"/>
            <w:r w:rsidRPr="00CB68A4">
              <w:rPr>
                <w:rFonts w:ascii="Arial" w:hAnsi="Arial" w:cs="Arial"/>
                <w:sz w:val="20"/>
              </w:rPr>
              <w:t>. Nie dopuszcza się użycia kleju do montowania doklejki. Meble</w:t>
            </w:r>
            <w:r w:rsidRPr="00CB68A4">
              <w:rPr>
                <w:rFonts w:ascii="Arial" w:hAnsi="Arial" w:cs="Arial"/>
                <w:sz w:val="20"/>
                <w:lang w:eastAsia="pl-PL"/>
              </w:rPr>
              <w:t xml:space="preserve"> muszą być wykonane z zastosowaniem technologii </w:t>
            </w:r>
            <w:proofErr w:type="spellStart"/>
            <w:r w:rsidRPr="00CB68A4">
              <w:rPr>
                <w:rFonts w:ascii="Arial" w:hAnsi="Arial" w:cs="Arial"/>
                <w:sz w:val="20"/>
              </w:rPr>
              <w:t>bezspoinowej</w:t>
            </w:r>
            <w:proofErr w:type="spellEnd"/>
            <w:r w:rsidRPr="00CB68A4">
              <w:rPr>
                <w:rFonts w:ascii="Arial" w:hAnsi="Arial" w:cs="Arial"/>
                <w:sz w:val="20"/>
                <w:lang w:eastAsia="pl-PL"/>
              </w:rPr>
              <w:t xml:space="preserve"> bez użycia klejów </w:t>
            </w:r>
            <w:proofErr w:type="spellStart"/>
            <w:r w:rsidRPr="00CB68A4">
              <w:rPr>
                <w:rFonts w:ascii="Arial" w:hAnsi="Arial" w:cs="Arial"/>
                <w:sz w:val="20"/>
                <w:lang w:eastAsia="pl-PL"/>
              </w:rPr>
              <w:t>termotopliwych</w:t>
            </w:r>
            <w:proofErr w:type="spellEnd"/>
            <w:r w:rsidRPr="00CB68A4">
              <w:rPr>
                <w:rFonts w:ascii="Arial" w:hAnsi="Arial" w:cs="Arial"/>
                <w:sz w:val="20"/>
                <w:lang w:eastAsia="pl-PL"/>
              </w:rPr>
              <w:t xml:space="preserve"> typu PU ani PUR ani EVA. Baza obrzeża i warstwa funkcyjna w jednym kolorze i z tego samego materiału (polimer). Wymagana odporność na wysokie temperatury i wilgotność. Zastosowana doklejka musi mieć odporność na promieniowanie UV, powyżej lub równe wartości 6 zgodnie z normą ISO 4892-1 lub równoważną.</w:t>
            </w:r>
          </w:p>
          <w:p w14:paraId="09A4AC23" w14:textId="77777777" w:rsidR="00CB1C89" w:rsidRPr="00CB68A4" w:rsidRDefault="00CB1C89" w:rsidP="00CB68A4">
            <w:pPr>
              <w:spacing w:line="360" w:lineRule="auto"/>
              <w:contextualSpacing/>
              <w:jc w:val="both"/>
              <w:rPr>
                <w:rFonts w:ascii="Arial" w:hAnsi="Arial" w:cs="Arial"/>
                <w:sz w:val="20"/>
              </w:rPr>
            </w:pPr>
            <w:r w:rsidRPr="00CB68A4">
              <w:rPr>
                <w:rFonts w:ascii="Arial" w:hAnsi="Arial" w:cs="Arial"/>
                <w:sz w:val="20"/>
              </w:rPr>
              <w:t xml:space="preserve">W blacie biurka muszą być zamontowane gwintowane gniazda metalowe- blat przymocowany do stelaża za pomocą śrub.  </w:t>
            </w:r>
          </w:p>
          <w:p w14:paraId="14B7D4DF" w14:textId="4ACF836C"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sz w:val="20"/>
              </w:rPr>
              <w:t xml:space="preserve">Biurko musi posiadać następujące certyfikaty </w:t>
            </w:r>
            <w:r w:rsidR="000B042D">
              <w:rPr>
                <w:rFonts w:ascii="Arial" w:hAnsi="Arial" w:cs="Arial"/>
                <w:sz w:val="20"/>
              </w:rPr>
              <w:t xml:space="preserve">lub równoważny dokument, na zgodność z normami: </w:t>
            </w:r>
            <w:r w:rsidRPr="00CB68A4">
              <w:rPr>
                <w:rFonts w:ascii="Arial" w:hAnsi="Arial" w:cs="Arial"/>
                <w:sz w:val="20"/>
                <w:lang w:eastAsia="pl-PL"/>
              </w:rPr>
              <w:t>PN-EN 527-1:2011</w:t>
            </w:r>
            <w:r w:rsidR="000B042D">
              <w:rPr>
                <w:rFonts w:ascii="Arial" w:hAnsi="Arial" w:cs="Arial"/>
                <w:sz w:val="20"/>
                <w:lang w:eastAsia="pl-PL"/>
              </w:rPr>
              <w:t xml:space="preserve"> </w:t>
            </w:r>
            <w:r w:rsidR="000B042D">
              <w:rPr>
                <w:rFonts w:ascii="Arial" w:hAnsi="Arial" w:cs="Arial"/>
                <w:sz w:val="20"/>
              </w:rPr>
              <w:t xml:space="preserve"> lub równoważną;</w:t>
            </w:r>
            <w:r w:rsidRPr="00CB68A4">
              <w:rPr>
                <w:rFonts w:ascii="Arial" w:hAnsi="Arial" w:cs="Arial"/>
                <w:sz w:val="20"/>
                <w:lang w:eastAsia="pl-PL"/>
              </w:rPr>
              <w:t xml:space="preserve">  PN-EN 527-2:2017</w:t>
            </w:r>
            <w:r w:rsidR="000B042D">
              <w:rPr>
                <w:rFonts w:ascii="Arial" w:hAnsi="Arial" w:cs="Arial"/>
                <w:sz w:val="20"/>
                <w:lang w:eastAsia="pl-PL"/>
              </w:rPr>
              <w:t xml:space="preserve"> </w:t>
            </w:r>
            <w:r w:rsidR="000B042D">
              <w:rPr>
                <w:rFonts w:ascii="Arial" w:hAnsi="Arial" w:cs="Arial"/>
                <w:sz w:val="20"/>
              </w:rPr>
              <w:t xml:space="preserve"> lub równoważną;</w:t>
            </w:r>
            <w:r w:rsidRPr="00CB68A4">
              <w:rPr>
                <w:rFonts w:ascii="Arial" w:hAnsi="Arial" w:cs="Arial"/>
                <w:sz w:val="20"/>
                <w:lang w:eastAsia="pl-PL"/>
              </w:rPr>
              <w:t>, PN-EN 14074:2006</w:t>
            </w:r>
            <w:r w:rsidR="000B042D">
              <w:rPr>
                <w:rFonts w:ascii="Arial" w:hAnsi="Arial" w:cs="Arial"/>
                <w:sz w:val="20"/>
                <w:lang w:eastAsia="pl-PL"/>
              </w:rPr>
              <w:t xml:space="preserve"> </w:t>
            </w:r>
            <w:r w:rsidR="000B042D">
              <w:rPr>
                <w:rFonts w:ascii="Arial" w:hAnsi="Arial" w:cs="Arial"/>
                <w:sz w:val="20"/>
              </w:rPr>
              <w:t xml:space="preserve"> lub równoważną.</w:t>
            </w:r>
          </w:p>
          <w:p w14:paraId="6B6E2961" w14:textId="365310C0"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0B042D">
              <w:rPr>
                <w:rFonts w:ascii="Arial" w:hAnsi="Arial" w:cs="Arial"/>
                <w:sz w:val="20"/>
              </w:rPr>
              <w:t>Certyfikat GS</w:t>
            </w:r>
            <w:r w:rsidR="000B042D" w:rsidRPr="000B042D">
              <w:rPr>
                <w:rFonts w:ascii="Arial" w:hAnsi="Arial" w:cs="Arial"/>
                <w:sz w:val="20"/>
              </w:rPr>
              <w:t xml:space="preserve"> lub równoważny dokument, </w:t>
            </w:r>
            <w:r w:rsidRPr="000B042D">
              <w:rPr>
                <w:rFonts w:ascii="Arial" w:hAnsi="Arial" w:cs="Arial"/>
                <w:sz w:val="20"/>
              </w:rPr>
              <w:t xml:space="preserve"> zgodny</w:t>
            </w:r>
            <w:r w:rsidRPr="00CB68A4">
              <w:rPr>
                <w:rFonts w:ascii="Arial" w:hAnsi="Arial" w:cs="Arial"/>
                <w:sz w:val="20"/>
              </w:rPr>
              <w:t xml:space="preserve"> z poniższymi normami: </w:t>
            </w:r>
            <w:r w:rsidRPr="00CB68A4">
              <w:rPr>
                <w:rFonts w:ascii="Arial" w:hAnsi="Arial" w:cs="Arial"/>
                <w:sz w:val="20"/>
                <w:lang w:eastAsia="pl-PL"/>
              </w:rPr>
              <w:t>527-1:2011</w:t>
            </w:r>
            <w:r w:rsidR="000B042D">
              <w:rPr>
                <w:rFonts w:ascii="Arial" w:hAnsi="Arial" w:cs="Arial"/>
                <w:sz w:val="20"/>
                <w:lang w:eastAsia="pl-PL"/>
              </w:rPr>
              <w:t xml:space="preserve"> </w:t>
            </w:r>
            <w:r w:rsidR="000B042D">
              <w:rPr>
                <w:rFonts w:ascii="Arial" w:hAnsi="Arial" w:cs="Arial"/>
                <w:sz w:val="20"/>
              </w:rPr>
              <w:t xml:space="preserve"> lub równoważną;</w:t>
            </w:r>
            <w:r w:rsidRPr="00CB68A4">
              <w:rPr>
                <w:rFonts w:ascii="Arial" w:hAnsi="Arial" w:cs="Arial"/>
                <w:sz w:val="20"/>
                <w:lang w:eastAsia="pl-PL"/>
              </w:rPr>
              <w:t xml:space="preserve"> DIN EN 527-2:2019</w:t>
            </w:r>
            <w:r w:rsidR="000B042D">
              <w:rPr>
                <w:rFonts w:ascii="Arial" w:hAnsi="Arial" w:cs="Arial"/>
                <w:sz w:val="20"/>
                <w:lang w:eastAsia="pl-PL"/>
              </w:rPr>
              <w:t xml:space="preserve"> </w:t>
            </w:r>
            <w:r w:rsidR="000B042D">
              <w:rPr>
                <w:rFonts w:ascii="Arial" w:hAnsi="Arial" w:cs="Arial"/>
                <w:sz w:val="20"/>
              </w:rPr>
              <w:t xml:space="preserve"> lub równoważną;</w:t>
            </w:r>
            <w:r w:rsidRPr="00CB68A4">
              <w:rPr>
                <w:rFonts w:ascii="Arial" w:hAnsi="Arial" w:cs="Arial"/>
                <w:sz w:val="20"/>
                <w:lang w:eastAsia="pl-PL"/>
              </w:rPr>
              <w:t xml:space="preserve"> DIN EN 1730:2013</w:t>
            </w:r>
            <w:r w:rsidR="000B042D">
              <w:rPr>
                <w:rFonts w:ascii="Arial" w:hAnsi="Arial" w:cs="Arial"/>
                <w:sz w:val="20"/>
                <w:lang w:eastAsia="pl-PL"/>
              </w:rPr>
              <w:t xml:space="preserve"> </w:t>
            </w:r>
            <w:r w:rsidR="000B042D">
              <w:rPr>
                <w:rFonts w:ascii="Arial" w:hAnsi="Arial" w:cs="Arial"/>
                <w:sz w:val="20"/>
              </w:rPr>
              <w:t xml:space="preserve"> lub równoważną;</w:t>
            </w:r>
            <w:r w:rsidRPr="00CB68A4">
              <w:rPr>
                <w:rFonts w:ascii="Arial" w:hAnsi="Arial" w:cs="Arial"/>
                <w:sz w:val="20"/>
                <w:lang w:eastAsia="pl-PL"/>
              </w:rPr>
              <w:t xml:space="preserve"> DIN EN 14073:2004</w:t>
            </w:r>
            <w:r w:rsidR="000B042D">
              <w:rPr>
                <w:rFonts w:ascii="Arial" w:hAnsi="Arial" w:cs="Arial"/>
                <w:sz w:val="20"/>
                <w:lang w:eastAsia="pl-PL"/>
              </w:rPr>
              <w:t xml:space="preserve"> </w:t>
            </w:r>
            <w:r w:rsidR="000B042D">
              <w:rPr>
                <w:rFonts w:ascii="Arial" w:hAnsi="Arial" w:cs="Arial"/>
                <w:sz w:val="20"/>
              </w:rPr>
              <w:t xml:space="preserve"> lub równoważną;</w:t>
            </w:r>
            <w:r w:rsidRPr="00CB68A4">
              <w:rPr>
                <w:rFonts w:ascii="Arial" w:hAnsi="Arial" w:cs="Arial"/>
                <w:sz w:val="20"/>
                <w:lang w:eastAsia="pl-PL"/>
              </w:rPr>
              <w:t xml:space="preserve"> </w:t>
            </w:r>
          </w:p>
          <w:p w14:paraId="7C365B2E" w14:textId="6300C96D"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Atest Higieniczny</w:t>
            </w:r>
            <w:r w:rsidR="000B042D">
              <w:rPr>
                <w:rFonts w:ascii="Arial" w:hAnsi="Arial" w:cs="Arial"/>
                <w:sz w:val="20"/>
              </w:rPr>
              <w:t xml:space="preserve"> lub równoważny dokument, </w:t>
            </w:r>
            <w:r w:rsidRPr="00CB68A4">
              <w:rPr>
                <w:rFonts w:ascii="Arial" w:hAnsi="Arial" w:cs="Arial"/>
                <w:sz w:val="20"/>
              </w:rPr>
              <w:t xml:space="preserve"> na płytę wiórową </w:t>
            </w:r>
            <w:proofErr w:type="spellStart"/>
            <w:r w:rsidRPr="00CB68A4">
              <w:rPr>
                <w:rFonts w:ascii="Arial" w:hAnsi="Arial" w:cs="Arial"/>
                <w:sz w:val="20"/>
              </w:rPr>
              <w:t>melaminowaną</w:t>
            </w:r>
            <w:proofErr w:type="spellEnd"/>
            <w:r w:rsidRPr="00CB68A4">
              <w:rPr>
                <w:rFonts w:ascii="Arial" w:hAnsi="Arial" w:cs="Arial"/>
                <w:sz w:val="20"/>
              </w:rPr>
              <w:t xml:space="preserve"> z których wykonane są meble</w:t>
            </w:r>
            <w:r w:rsidR="00472942">
              <w:rPr>
                <w:rFonts w:ascii="Arial" w:hAnsi="Arial" w:cs="Arial"/>
                <w:sz w:val="20"/>
              </w:rPr>
              <w:t xml:space="preserve">. </w:t>
            </w:r>
          </w:p>
          <w:p w14:paraId="4C54F81C" w14:textId="5C02B310"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6F7DEA" w:rsidRPr="00CB68A4">
              <w:rPr>
                <w:rFonts w:ascii="Arial" w:hAnsi="Arial" w:cs="Arial"/>
                <w:sz w:val="20"/>
              </w:rPr>
              <w:t xml:space="preserve">trwałości w </w:t>
            </w:r>
            <w:r w:rsidRPr="00CB68A4">
              <w:rPr>
                <w:rFonts w:ascii="Arial" w:hAnsi="Arial" w:cs="Arial"/>
                <w:sz w:val="20"/>
              </w:rPr>
              <w:t>eksploatacji i estetyki wymaganego mebla.</w:t>
            </w:r>
          </w:p>
          <w:p w14:paraId="72BF2282" w14:textId="77777777" w:rsidR="00CB1C89" w:rsidRPr="00CB68A4" w:rsidRDefault="00CB1C89" w:rsidP="00CB68A4">
            <w:pPr>
              <w:spacing w:after="0" w:line="360" w:lineRule="auto"/>
              <w:jc w:val="both"/>
              <w:rPr>
                <w:rFonts w:ascii="Arial" w:hAnsi="Arial" w:cs="Arial"/>
                <w:sz w:val="20"/>
                <w:lang w:eastAsia="pl-PL"/>
              </w:rPr>
            </w:pPr>
          </w:p>
          <w:p w14:paraId="299BDB5A" w14:textId="77777777"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lastRenderedPageBreak/>
              <w:t xml:space="preserve">        </w:t>
            </w:r>
          </w:p>
          <w:p w14:paraId="5B3AC491" w14:textId="77777777"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 xml:space="preserve">            </w:t>
            </w:r>
          </w:p>
          <w:p w14:paraId="7893C357" w14:textId="77777777" w:rsidR="00CB1C89" w:rsidRPr="00CB68A4" w:rsidRDefault="00CB1C89" w:rsidP="00CB68A4">
            <w:pPr>
              <w:spacing w:before="40" w:after="40" w:line="360" w:lineRule="auto"/>
              <w:jc w:val="both"/>
              <w:rPr>
                <w:rFonts w:ascii="Arial" w:hAnsi="Arial" w:cs="Arial"/>
                <w:b/>
                <w:bCs/>
                <w:sz w:val="20"/>
              </w:rPr>
            </w:pPr>
            <w:r w:rsidRPr="00CB68A4">
              <w:rPr>
                <w:rFonts w:ascii="Arial" w:hAnsi="Arial" w:cs="Arial"/>
                <w:noProof/>
                <w:sz w:val="20"/>
                <w:lang w:eastAsia="pl-PL"/>
              </w:rPr>
              <w:drawing>
                <wp:inline distT="0" distB="0" distL="0" distR="0" wp14:anchorId="4FAAF6CE" wp14:editId="6CCB13E6">
                  <wp:extent cx="1091873" cy="945640"/>
                  <wp:effectExtent l="0" t="0" r="0" b="6985"/>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19361" cy="969446"/>
                          </a:xfrm>
                          <a:prstGeom prst="rect">
                            <a:avLst/>
                          </a:prstGeom>
                        </pic:spPr>
                      </pic:pic>
                    </a:graphicData>
                  </a:graphic>
                </wp:inline>
              </w:drawing>
            </w:r>
          </w:p>
        </w:tc>
      </w:tr>
      <w:tr w:rsidR="00CB1C89" w:rsidRPr="00CB68A4" w14:paraId="0FB827AA" w14:textId="77777777" w:rsidTr="00CB68A4">
        <w:trPr>
          <w:trHeight w:val="13595"/>
        </w:trPr>
        <w:tc>
          <w:tcPr>
            <w:tcW w:w="507" w:type="dxa"/>
            <w:shd w:val="clear" w:color="auto" w:fill="auto"/>
          </w:tcPr>
          <w:p w14:paraId="1267E623"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lastRenderedPageBreak/>
              <w:t>12</w:t>
            </w:r>
          </w:p>
        </w:tc>
        <w:tc>
          <w:tcPr>
            <w:tcW w:w="1276" w:type="dxa"/>
            <w:shd w:val="clear" w:color="auto" w:fill="auto"/>
          </w:tcPr>
          <w:p w14:paraId="36F4880F"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Stół do aneksu kuchennego -</w:t>
            </w:r>
          </w:p>
          <w:p w14:paraId="5E147BE4" w14:textId="77777777" w:rsidR="00CB1C89" w:rsidRPr="00CB68A4" w:rsidRDefault="00CB1C89" w:rsidP="00CB68A4">
            <w:pPr>
              <w:spacing w:after="0" w:line="360" w:lineRule="auto"/>
              <w:jc w:val="both"/>
              <w:rPr>
                <w:rFonts w:ascii="Arial" w:eastAsia="Times New Roman" w:hAnsi="Arial" w:cs="Arial"/>
                <w:sz w:val="20"/>
                <w:lang w:eastAsia="pl-PL"/>
              </w:rPr>
            </w:pPr>
          </w:p>
          <w:p w14:paraId="52E1CEDE"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b/>
                <w:bCs/>
                <w:sz w:val="20"/>
                <w:lang w:eastAsia="pl-PL"/>
              </w:rPr>
              <w:t>St2</w:t>
            </w:r>
          </w:p>
        </w:tc>
        <w:tc>
          <w:tcPr>
            <w:tcW w:w="697" w:type="dxa"/>
            <w:gridSpan w:val="2"/>
            <w:shd w:val="clear" w:color="auto" w:fill="auto"/>
            <w:noWrap/>
          </w:tcPr>
          <w:p w14:paraId="3BC9E9D9"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6</w:t>
            </w:r>
          </w:p>
        </w:tc>
        <w:tc>
          <w:tcPr>
            <w:tcW w:w="7094" w:type="dxa"/>
            <w:shd w:val="clear" w:color="auto" w:fill="auto"/>
          </w:tcPr>
          <w:p w14:paraId="4C1D0372" w14:textId="77777777" w:rsidR="00CB1C89" w:rsidRPr="00CB68A4" w:rsidRDefault="00CB1C89" w:rsidP="00CB68A4">
            <w:pPr>
              <w:spacing w:before="40" w:after="40" w:line="360" w:lineRule="auto"/>
              <w:jc w:val="both"/>
              <w:rPr>
                <w:rFonts w:ascii="Arial" w:eastAsia="Times New Roman" w:hAnsi="Arial" w:cs="Arial"/>
                <w:sz w:val="20"/>
                <w:lang w:eastAsia="pl-PL"/>
              </w:rPr>
            </w:pPr>
            <w:r w:rsidRPr="00CB68A4">
              <w:rPr>
                <w:rFonts w:ascii="Arial" w:hAnsi="Arial" w:cs="Arial"/>
                <w:b/>
                <w:bCs/>
                <w:sz w:val="20"/>
              </w:rPr>
              <w:t xml:space="preserve">Stół 1200x700x740 Wymiary z tolerancją (+/-2%) </w:t>
            </w:r>
          </w:p>
          <w:p w14:paraId="101A0F8C" w14:textId="77777777" w:rsidR="00CB1C89" w:rsidRPr="00CB68A4" w:rsidRDefault="00CB1C89" w:rsidP="00CB68A4">
            <w:pPr>
              <w:spacing w:before="40" w:after="40" w:line="360" w:lineRule="auto"/>
              <w:jc w:val="both"/>
              <w:rPr>
                <w:rFonts w:ascii="Arial" w:eastAsia="Times New Roman" w:hAnsi="Arial" w:cs="Arial"/>
                <w:sz w:val="20"/>
                <w:lang w:eastAsia="pl-PL"/>
              </w:rPr>
            </w:pPr>
            <w:r w:rsidRPr="00CB68A4">
              <w:rPr>
                <w:rFonts w:ascii="Arial" w:eastAsia="Times New Roman" w:hAnsi="Arial" w:cs="Arial"/>
                <w:sz w:val="20"/>
                <w:lang w:eastAsia="pl-PL"/>
              </w:rPr>
              <w:t>Blat w kolorze białym, stelaż antracyt</w:t>
            </w:r>
          </w:p>
          <w:p w14:paraId="52D32D3F" w14:textId="77777777" w:rsidR="00CB1C89" w:rsidRPr="00CB68A4" w:rsidRDefault="00CB1C89" w:rsidP="00CB68A4">
            <w:pPr>
              <w:spacing w:line="360" w:lineRule="auto"/>
              <w:contextualSpacing/>
              <w:jc w:val="both"/>
              <w:rPr>
                <w:rFonts w:ascii="Arial" w:hAnsi="Arial" w:cs="Arial"/>
                <w:sz w:val="20"/>
              </w:rPr>
            </w:pPr>
            <w:r w:rsidRPr="00CB68A4">
              <w:rPr>
                <w:rFonts w:ascii="Arial" w:hAnsi="Arial" w:cs="Arial"/>
                <w:sz w:val="20"/>
              </w:rPr>
              <w:t xml:space="preserve">Stelaż stołu to konstrukcja metalowa malowana proszkowo na kolor antracyt. </w:t>
            </w:r>
          </w:p>
          <w:p w14:paraId="0A7BBD5B" w14:textId="77777777" w:rsidR="00CB1C89" w:rsidRPr="00CB68A4" w:rsidRDefault="00CB1C89" w:rsidP="00CB68A4">
            <w:pPr>
              <w:spacing w:line="360" w:lineRule="auto"/>
              <w:contextualSpacing/>
              <w:jc w:val="both"/>
              <w:rPr>
                <w:rFonts w:ascii="Arial" w:hAnsi="Arial" w:cs="Arial"/>
                <w:sz w:val="20"/>
                <w:lang w:eastAsia="pl-PL"/>
              </w:rPr>
            </w:pPr>
            <w:r w:rsidRPr="00CB68A4">
              <w:rPr>
                <w:rFonts w:ascii="Arial" w:hAnsi="Arial" w:cs="Arial"/>
                <w:sz w:val="20"/>
              </w:rPr>
              <w:t xml:space="preserve">Kolumna nogi  stołu wykonana z profilu o wymiarach 50x50mm. Dwie kolumny nogi spawane za pomocą profilu 50x25mm. Profil  łączący kolumny nogi musi przenikać w kolumnę nogi. Spawanie kolumny nogi i profilu łączącego musi odbywać się od środka nogi. Nie dopuszcza się stosowania spawów widocznych od zewnątrz nogi. Dwie pary nóg  muszą być połączone dwiema  belkami </w:t>
            </w:r>
            <w:proofErr w:type="spellStart"/>
            <w:r w:rsidRPr="00CB68A4">
              <w:rPr>
                <w:rFonts w:ascii="Arial" w:hAnsi="Arial" w:cs="Arial"/>
                <w:sz w:val="20"/>
              </w:rPr>
              <w:t>podblatowymi</w:t>
            </w:r>
            <w:proofErr w:type="spellEnd"/>
            <w:r w:rsidRPr="00CB68A4">
              <w:rPr>
                <w:rFonts w:ascii="Arial" w:hAnsi="Arial" w:cs="Arial"/>
                <w:sz w:val="20"/>
              </w:rPr>
              <w:t xml:space="preserve"> wykonanymi z profilu min 50x25mm. Połączenie belki z nogą musi odbyć się na za pomocą aluminiowego detalu rozprężnego. Połączenie musi się odbyć w  środku profilu. Nie dopuszcza się widocznego połączenia skręcanego czy też spawanego. Stół musi posiadać regulację wysokości w zakresie od 740mm do 820mm. Cała konstrukcja malowana proszkowo. Blat wykonany z płyty min 18mm - max 25mm  wiórowej </w:t>
            </w:r>
            <w:proofErr w:type="spellStart"/>
            <w:r w:rsidRPr="00CB68A4">
              <w:rPr>
                <w:rFonts w:ascii="Arial" w:hAnsi="Arial" w:cs="Arial"/>
                <w:sz w:val="20"/>
              </w:rPr>
              <w:t>melaminowanej</w:t>
            </w:r>
            <w:proofErr w:type="spellEnd"/>
            <w:r w:rsidRPr="00CB68A4">
              <w:rPr>
                <w:rFonts w:ascii="Arial" w:hAnsi="Arial" w:cs="Arial"/>
                <w:sz w:val="20"/>
              </w:rPr>
              <w:t xml:space="preserve"> w klasie higieniczności E1 o podwyższonej trwałości, w klasie odporności na ścieranie 3A zgodnie z normą DIN EN 14322 lub równoważną. Wszystkie krawędzie blatu zabezpieczone doklejką z tworzywa sztucznego o grubości 2mm i promieniu r=3mm. Doklejka musi być wtopiona w strukturę płyty za pomocą technologii </w:t>
            </w:r>
            <w:proofErr w:type="spellStart"/>
            <w:r w:rsidRPr="00CB68A4">
              <w:rPr>
                <w:rFonts w:ascii="Arial" w:hAnsi="Arial" w:cs="Arial"/>
                <w:sz w:val="20"/>
              </w:rPr>
              <w:t>bezspoinowej</w:t>
            </w:r>
            <w:proofErr w:type="spellEnd"/>
            <w:r w:rsidRPr="00CB68A4">
              <w:rPr>
                <w:rFonts w:ascii="Arial" w:hAnsi="Arial" w:cs="Arial"/>
                <w:sz w:val="20"/>
              </w:rPr>
              <w:t>. Nie dopuszcza się użycia kleju do montowania doklejki. Meble</w:t>
            </w:r>
            <w:r w:rsidRPr="00CB68A4">
              <w:rPr>
                <w:rFonts w:ascii="Arial" w:hAnsi="Arial" w:cs="Arial"/>
                <w:sz w:val="20"/>
                <w:lang w:eastAsia="pl-PL"/>
              </w:rPr>
              <w:t xml:space="preserve"> muszą być wykonane z zastosowaniem technologii </w:t>
            </w:r>
            <w:proofErr w:type="spellStart"/>
            <w:r w:rsidRPr="00CB68A4">
              <w:rPr>
                <w:rFonts w:ascii="Arial" w:hAnsi="Arial" w:cs="Arial"/>
                <w:sz w:val="20"/>
              </w:rPr>
              <w:t>bezspoinowej</w:t>
            </w:r>
            <w:proofErr w:type="spellEnd"/>
            <w:r w:rsidRPr="00CB68A4">
              <w:rPr>
                <w:rFonts w:ascii="Arial" w:hAnsi="Arial" w:cs="Arial"/>
                <w:sz w:val="20"/>
                <w:lang w:eastAsia="pl-PL"/>
              </w:rPr>
              <w:t xml:space="preserve"> bez użycia klejów </w:t>
            </w:r>
            <w:proofErr w:type="spellStart"/>
            <w:r w:rsidRPr="00CB68A4">
              <w:rPr>
                <w:rFonts w:ascii="Arial" w:hAnsi="Arial" w:cs="Arial"/>
                <w:sz w:val="20"/>
                <w:lang w:eastAsia="pl-PL"/>
              </w:rPr>
              <w:t>termotopliwych</w:t>
            </w:r>
            <w:proofErr w:type="spellEnd"/>
            <w:r w:rsidRPr="00CB68A4">
              <w:rPr>
                <w:rFonts w:ascii="Arial" w:hAnsi="Arial" w:cs="Arial"/>
                <w:sz w:val="20"/>
                <w:lang w:eastAsia="pl-PL"/>
              </w:rPr>
              <w:t xml:space="preserve"> typu PU ani PUR ani EVA. Baza obrzeża i warstwa funkcyjna w jednym kolorze i z tego samego materiału (polimer). Wymagana odporność na wysokie temperatury i wilgotność. Zastosowana doklejka musi mieć odporność na promieniowanie UV, powyżej lub równe wartości 6 zgodnie z normą ISO 4892-1 lub równoważną</w:t>
            </w:r>
          </w:p>
          <w:p w14:paraId="481BFC03" w14:textId="77777777" w:rsidR="00CB1C89" w:rsidRPr="00CB68A4" w:rsidRDefault="00CB1C89" w:rsidP="00CB68A4">
            <w:pPr>
              <w:spacing w:line="360" w:lineRule="auto"/>
              <w:contextualSpacing/>
              <w:jc w:val="both"/>
              <w:rPr>
                <w:rFonts w:ascii="Arial" w:hAnsi="Arial" w:cs="Arial"/>
                <w:sz w:val="20"/>
              </w:rPr>
            </w:pPr>
            <w:r w:rsidRPr="00CB68A4">
              <w:rPr>
                <w:rFonts w:ascii="Arial" w:hAnsi="Arial" w:cs="Arial"/>
                <w:sz w:val="20"/>
              </w:rPr>
              <w:t xml:space="preserve">W blacie stołu muszą być zamontowane gwintowane gniazda metalowe- blat przymocowany do stelaża za pomocą śrub.  </w:t>
            </w:r>
          </w:p>
          <w:p w14:paraId="34C1E395" w14:textId="0939E116"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sz w:val="20"/>
              </w:rPr>
              <w:t>Stół musi posiadać następujące certyfikaty</w:t>
            </w:r>
            <w:r w:rsidR="000B042D">
              <w:rPr>
                <w:rFonts w:ascii="Arial" w:hAnsi="Arial" w:cs="Arial"/>
                <w:sz w:val="20"/>
              </w:rPr>
              <w:t xml:space="preserve"> lub równoważny dokument, </w:t>
            </w:r>
            <w:r w:rsidRPr="00CB68A4">
              <w:rPr>
                <w:rFonts w:ascii="Arial" w:hAnsi="Arial" w:cs="Arial"/>
                <w:sz w:val="20"/>
              </w:rPr>
              <w:t xml:space="preserve"> n</w:t>
            </w:r>
            <w:r w:rsidR="000B042D">
              <w:rPr>
                <w:rFonts w:ascii="Arial" w:hAnsi="Arial" w:cs="Arial"/>
                <w:sz w:val="20"/>
              </w:rPr>
              <w:t xml:space="preserve">a zgodność z normami: </w:t>
            </w:r>
            <w:r w:rsidRPr="00CB68A4">
              <w:rPr>
                <w:rFonts w:ascii="Arial" w:hAnsi="Arial" w:cs="Arial"/>
                <w:sz w:val="20"/>
                <w:lang w:eastAsia="pl-PL"/>
              </w:rPr>
              <w:t>PN-EN 527-1:2011,  PN-EN 527-2:2017, PN-EN 14074:2006 lub równoważne</w:t>
            </w:r>
          </w:p>
          <w:p w14:paraId="0D4487E6" w14:textId="314E7492"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0B042D">
              <w:rPr>
                <w:rFonts w:ascii="Arial" w:hAnsi="Arial" w:cs="Arial"/>
                <w:sz w:val="20"/>
              </w:rPr>
              <w:t>Certyfikat GS</w:t>
            </w:r>
            <w:r w:rsidR="000B042D" w:rsidRPr="000B042D">
              <w:rPr>
                <w:rFonts w:ascii="Arial" w:hAnsi="Arial" w:cs="Arial"/>
                <w:sz w:val="20"/>
              </w:rPr>
              <w:t xml:space="preserve"> lub równoważny dokument, </w:t>
            </w:r>
            <w:r w:rsidRPr="000B042D">
              <w:rPr>
                <w:rFonts w:ascii="Arial" w:hAnsi="Arial" w:cs="Arial"/>
                <w:sz w:val="20"/>
              </w:rPr>
              <w:t xml:space="preserve"> zgodny</w:t>
            </w:r>
            <w:r w:rsidRPr="00CB68A4">
              <w:rPr>
                <w:rFonts w:ascii="Arial" w:hAnsi="Arial" w:cs="Arial"/>
                <w:sz w:val="20"/>
              </w:rPr>
              <w:t xml:space="preserve"> z poniższymi normami: </w:t>
            </w:r>
            <w:r w:rsidRPr="00CB68A4">
              <w:rPr>
                <w:rFonts w:ascii="Arial" w:hAnsi="Arial" w:cs="Arial"/>
                <w:sz w:val="20"/>
                <w:lang w:eastAsia="pl-PL"/>
              </w:rPr>
              <w:t>527-1:2011</w:t>
            </w:r>
            <w:r w:rsidR="000B042D">
              <w:rPr>
                <w:rFonts w:ascii="Arial" w:hAnsi="Arial" w:cs="Arial"/>
                <w:sz w:val="20"/>
                <w:lang w:eastAsia="pl-PL"/>
              </w:rPr>
              <w:t xml:space="preserve"> </w:t>
            </w:r>
            <w:r w:rsidR="000B042D">
              <w:rPr>
                <w:rFonts w:ascii="Arial" w:hAnsi="Arial" w:cs="Arial"/>
                <w:sz w:val="20"/>
              </w:rPr>
              <w:t xml:space="preserve"> lub równoważną;</w:t>
            </w:r>
            <w:r w:rsidRPr="00CB68A4">
              <w:rPr>
                <w:rFonts w:ascii="Arial" w:hAnsi="Arial" w:cs="Arial"/>
                <w:sz w:val="20"/>
                <w:lang w:eastAsia="pl-PL"/>
              </w:rPr>
              <w:t xml:space="preserve"> DIN EN 527-2:2019</w:t>
            </w:r>
            <w:r w:rsidR="000B042D">
              <w:rPr>
                <w:rFonts w:ascii="Arial" w:hAnsi="Arial" w:cs="Arial"/>
                <w:sz w:val="20"/>
                <w:lang w:eastAsia="pl-PL"/>
              </w:rPr>
              <w:t xml:space="preserve"> </w:t>
            </w:r>
            <w:r w:rsidR="000B042D">
              <w:rPr>
                <w:rFonts w:ascii="Arial" w:hAnsi="Arial" w:cs="Arial"/>
                <w:sz w:val="20"/>
              </w:rPr>
              <w:t xml:space="preserve"> lub równoważną; </w:t>
            </w:r>
            <w:r w:rsidRPr="00CB68A4">
              <w:rPr>
                <w:rFonts w:ascii="Arial" w:hAnsi="Arial" w:cs="Arial"/>
                <w:sz w:val="20"/>
                <w:lang w:eastAsia="pl-PL"/>
              </w:rPr>
              <w:t xml:space="preserve"> DIN EN 1730:2013</w:t>
            </w:r>
            <w:r w:rsidR="000B042D">
              <w:rPr>
                <w:rFonts w:ascii="Arial" w:hAnsi="Arial" w:cs="Arial"/>
                <w:sz w:val="20"/>
                <w:lang w:eastAsia="pl-PL"/>
              </w:rPr>
              <w:t xml:space="preserve"> </w:t>
            </w:r>
            <w:r w:rsidR="000B042D">
              <w:rPr>
                <w:rFonts w:ascii="Arial" w:hAnsi="Arial" w:cs="Arial"/>
                <w:sz w:val="20"/>
              </w:rPr>
              <w:t xml:space="preserve"> lub równoważną;</w:t>
            </w:r>
            <w:r w:rsidRPr="00CB68A4">
              <w:rPr>
                <w:rFonts w:ascii="Arial" w:hAnsi="Arial" w:cs="Arial"/>
                <w:sz w:val="20"/>
                <w:lang w:eastAsia="pl-PL"/>
              </w:rPr>
              <w:t xml:space="preserve"> DIN EN 14073:2004</w:t>
            </w:r>
            <w:r w:rsidR="000B042D">
              <w:rPr>
                <w:rFonts w:ascii="Arial" w:hAnsi="Arial" w:cs="Arial"/>
                <w:sz w:val="20"/>
                <w:lang w:eastAsia="pl-PL"/>
              </w:rPr>
              <w:t xml:space="preserve"> </w:t>
            </w:r>
            <w:r w:rsidR="000B042D">
              <w:rPr>
                <w:rFonts w:ascii="Arial" w:hAnsi="Arial" w:cs="Arial"/>
                <w:sz w:val="20"/>
              </w:rPr>
              <w:t xml:space="preserve"> lub równoważną;</w:t>
            </w:r>
            <w:r w:rsidRPr="00CB68A4">
              <w:rPr>
                <w:rFonts w:ascii="Arial" w:hAnsi="Arial" w:cs="Arial"/>
                <w:sz w:val="20"/>
                <w:lang w:eastAsia="pl-PL"/>
              </w:rPr>
              <w:t xml:space="preserve"> </w:t>
            </w:r>
          </w:p>
          <w:p w14:paraId="191E41F2" w14:textId="52D46C7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Atest Higieniczny </w:t>
            </w:r>
            <w:r w:rsidR="000B042D">
              <w:rPr>
                <w:rFonts w:ascii="Arial" w:hAnsi="Arial" w:cs="Arial"/>
                <w:sz w:val="20"/>
              </w:rPr>
              <w:t xml:space="preserve">lub równoważny dokument, </w:t>
            </w:r>
            <w:r w:rsidRPr="00CB68A4">
              <w:rPr>
                <w:rFonts w:ascii="Arial" w:hAnsi="Arial" w:cs="Arial"/>
                <w:sz w:val="20"/>
              </w:rPr>
              <w:t xml:space="preserve">na płytę wiórową </w:t>
            </w:r>
            <w:proofErr w:type="spellStart"/>
            <w:r w:rsidRPr="00CB68A4">
              <w:rPr>
                <w:rFonts w:ascii="Arial" w:hAnsi="Arial" w:cs="Arial"/>
                <w:sz w:val="20"/>
              </w:rPr>
              <w:t>melaminowaną</w:t>
            </w:r>
            <w:proofErr w:type="spellEnd"/>
            <w:r w:rsidRPr="00CB68A4">
              <w:rPr>
                <w:rFonts w:ascii="Arial" w:hAnsi="Arial" w:cs="Arial"/>
                <w:sz w:val="20"/>
              </w:rPr>
              <w:t xml:space="preserve"> z których wykonane są meble</w:t>
            </w:r>
            <w:r w:rsidR="00472942">
              <w:rPr>
                <w:rFonts w:ascii="Arial" w:hAnsi="Arial" w:cs="Arial"/>
                <w:sz w:val="20"/>
              </w:rPr>
              <w:t xml:space="preserve">. </w:t>
            </w:r>
          </w:p>
          <w:p w14:paraId="38D4AE04" w14:textId="525F750B"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6F7DEA" w:rsidRPr="00CB68A4">
              <w:rPr>
                <w:rFonts w:ascii="Arial" w:hAnsi="Arial" w:cs="Arial"/>
                <w:sz w:val="20"/>
              </w:rPr>
              <w:t xml:space="preserve">trwałości w </w:t>
            </w:r>
            <w:r w:rsidRPr="00CB68A4">
              <w:rPr>
                <w:rFonts w:ascii="Arial" w:hAnsi="Arial" w:cs="Arial"/>
                <w:sz w:val="20"/>
              </w:rPr>
              <w:t>eksploatacji i estetyki wymaganego mebla.</w:t>
            </w:r>
          </w:p>
          <w:p w14:paraId="5224A5C5" w14:textId="77777777" w:rsidR="00CB1C89" w:rsidRPr="00CB68A4" w:rsidRDefault="00CB1C89" w:rsidP="00CB68A4">
            <w:pPr>
              <w:spacing w:after="0" w:line="360" w:lineRule="auto"/>
              <w:jc w:val="both"/>
              <w:rPr>
                <w:rFonts w:ascii="Arial" w:hAnsi="Arial" w:cs="Arial"/>
                <w:sz w:val="20"/>
                <w:lang w:eastAsia="pl-PL"/>
              </w:rPr>
            </w:pPr>
          </w:p>
          <w:p w14:paraId="62F859FF" w14:textId="77777777"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lastRenderedPageBreak/>
              <w:t xml:space="preserve">        </w:t>
            </w:r>
          </w:p>
          <w:p w14:paraId="6CA166E6" w14:textId="77777777"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 xml:space="preserve">            </w:t>
            </w:r>
          </w:p>
          <w:p w14:paraId="06F5688A" w14:textId="77777777" w:rsidR="00CB1C89" w:rsidRPr="00CB68A4" w:rsidRDefault="00CB1C89" w:rsidP="00CB68A4">
            <w:pPr>
              <w:spacing w:after="0" w:line="360" w:lineRule="auto"/>
              <w:jc w:val="both"/>
              <w:rPr>
                <w:rFonts w:ascii="Arial" w:hAnsi="Arial" w:cs="Arial"/>
                <w:sz w:val="20"/>
                <w:lang w:eastAsia="pl-PL"/>
              </w:rPr>
            </w:pPr>
            <w:r w:rsidRPr="00CB68A4">
              <w:rPr>
                <w:rFonts w:ascii="Arial" w:hAnsi="Arial" w:cs="Arial"/>
                <w:noProof/>
                <w:sz w:val="20"/>
                <w:lang w:eastAsia="pl-PL"/>
              </w:rPr>
              <w:drawing>
                <wp:inline distT="0" distB="0" distL="0" distR="0" wp14:anchorId="45C7614E" wp14:editId="0CECC5D4">
                  <wp:extent cx="1091873" cy="945640"/>
                  <wp:effectExtent l="0" t="0" r="0" b="6985"/>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19361" cy="969446"/>
                          </a:xfrm>
                          <a:prstGeom prst="rect">
                            <a:avLst/>
                          </a:prstGeom>
                        </pic:spPr>
                      </pic:pic>
                    </a:graphicData>
                  </a:graphic>
                </wp:inline>
              </w:drawing>
            </w:r>
          </w:p>
        </w:tc>
      </w:tr>
      <w:tr w:rsidR="00CB1C89" w:rsidRPr="00CB68A4" w14:paraId="0494D1FA" w14:textId="77777777" w:rsidTr="00CB68A4">
        <w:trPr>
          <w:trHeight w:val="1830"/>
        </w:trPr>
        <w:tc>
          <w:tcPr>
            <w:tcW w:w="507" w:type="dxa"/>
            <w:shd w:val="clear" w:color="auto" w:fill="auto"/>
          </w:tcPr>
          <w:p w14:paraId="26D65AB5"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hAnsi="Arial" w:cs="Arial"/>
                <w:sz w:val="20"/>
              </w:rPr>
              <w:lastRenderedPageBreak/>
              <w:t>13</w:t>
            </w:r>
          </w:p>
        </w:tc>
        <w:tc>
          <w:tcPr>
            <w:tcW w:w="1276" w:type="dxa"/>
            <w:shd w:val="clear" w:color="auto" w:fill="auto"/>
          </w:tcPr>
          <w:p w14:paraId="0862A334" w14:textId="77777777" w:rsidR="00CB1C89" w:rsidRPr="00CB68A4" w:rsidRDefault="00CB1C89" w:rsidP="00CB68A4">
            <w:pPr>
              <w:spacing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Szafa aktowa z płyty </w:t>
            </w:r>
            <w:proofErr w:type="spellStart"/>
            <w:r w:rsidRPr="00CB68A4">
              <w:rPr>
                <w:rFonts w:ascii="Arial" w:eastAsia="Times New Roman" w:hAnsi="Arial" w:cs="Arial"/>
                <w:sz w:val="20"/>
                <w:lang w:eastAsia="pl-PL"/>
              </w:rPr>
              <w:t>melaminowanej</w:t>
            </w:r>
            <w:proofErr w:type="spellEnd"/>
            <w:r w:rsidRPr="00CB68A4">
              <w:rPr>
                <w:rFonts w:ascii="Arial" w:eastAsia="Times New Roman" w:hAnsi="Arial" w:cs="Arial"/>
                <w:sz w:val="20"/>
                <w:lang w:eastAsia="pl-PL"/>
              </w:rPr>
              <w:t xml:space="preserve">  - </w:t>
            </w:r>
          </w:p>
          <w:p w14:paraId="4B1BC660" w14:textId="77777777" w:rsidR="00CB1C89" w:rsidRPr="00CB68A4" w:rsidRDefault="00CB1C89" w:rsidP="00CB68A4">
            <w:pPr>
              <w:spacing w:line="360" w:lineRule="auto"/>
              <w:jc w:val="both"/>
              <w:rPr>
                <w:rFonts w:ascii="Arial" w:eastAsia="Times New Roman" w:hAnsi="Arial" w:cs="Arial"/>
                <w:sz w:val="20"/>
                <w:lang w:eastAsia="pl-PL"/>
              </w:rPr>
            </w:pPr>
          </w:p>
          <w:p w14:paraId="03962B78" w14:textId="77777777" w:rsidR="00CB1C89" w:rsidRPr="00CB68A4" w:rsidRDefault="00CB1C89" w:rsidP="00CB68A4">
            <w:pPr>
              <w:spacing w:line="360" w:lineRule="auto"/>
              <w:jc w:val="both"/>
              <w:rPr>
                <w:rFonts w:ascii="Arial" w:hAnsi="Arial" w:cs="Arial"/>
                <w:sz w:val="20"/>
              </w:rPr>
            </w:pPr>
            <w:r w:rsidRPr="00CB68A4">
              <w:rPr>
                <w:rFonts w:ascii="Arial" w:eastAsia="Times New Roman" w:hAnsi="Arial" w:cs="Arial"/>
                <w:b/>
                <w:bCs/>
                <w:sz w:val="20"/>
                <w:lang w:eastAsia="pl-PL"/>
              </w:rPr>
              <w:t>Sz1</w:t>
            </w:r>
          </w:p>
        </w:tc>
        <w:tc>
          <w:tcPr>
            <w:tcW w:w="697" w:type="dxa"/>
            <w:gridSpan w:val="2"/>
            <w:shd w:val="clear" w:color="auto" w:fill="auto"/>
            <w:noWrap/>
          </w:tcPr>
          <w:p w14:paraId="330E3EDC"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1</w:t>
            </w:r>
          </w:p>
        </w:tc>
        <w:tc>
          <w:tcPr>
            <w:tcW w:w="7094" w:type="dxa"/>
            <w:shd w:val="clear" w:color="auto" w:fill="auto"/>
            <w:vAlign w:val="center"/>
          </w:tcPr>
          <w:p w14:paraId="448E5477" w14:textId="77777777" w:rsidR="00CB1C89" w:rsidRPr="00CB68A4" w:rsidRDefault="00CB1C89" w:rsidP="00CB68A4">
            <w:pPr>
              <w:spacing w:before="40" w:after="40" w:line="360" w:lineRule="auto"/>
              <w:jc w:val="both"/>
              <w:rPr>
                <w:rFonts w:ascii="Arial" w:hAnsi="Arial" w:cs="Arial"/>
                <w:b/>
                <w:bCs/>
                <w:sz w:val="20"/>
              </w:rPr>
            </w:pPr>
            <w:r w:rsidRPr="00CB68A4">
              <w:rPr>
                <w:rFonts w:ascii="Arial" w:hAnsi="Arial" w:cs="Arial"/>
                <w:b/>
                <w:bCs/>
                <w:sz w:val="20"/>
              </w:rPr>
              <w:t>Szafa aktowa 800x420x2003</w:t>
            </w:r>
          </w:p>
          <w:p w14:paraId="234B2B34"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 xml:space="preserve">Wykonana z płyty wiórowej o grubości  min 18mm., płyta wiórowa </w:t>
            </w:r>
            <w:proofErr w:type="spellStart"/>
            <w:r w:rsidRPr="00CB68A4">
              <w:rPr>
                <w:rFonts w:ascii="Arial" w:hAnsi="Arial" w:cs="Arial"/>
                <w:sz w:val="20"/>
              </w:rPr>
              <w:t>melaminowana</w:t>
            </w:r>
            <w:proofErr w:type="spellEnd"/>
            <w:r w:rsidRPr="00CB68A4">
              <w:rPr>
                <w:rFonts w:ascii="Arial" w:hAnsi="Arial" w:cs="Arial"/>
                <w:sz w:val="20"/>
              </w:rPr>
              <w:t xml:space="preserve"> w klasie higieniczności E1 o podwyższonej trwałości, wymaga się płyty o podwyższonej klasie ścieralności  3A zgodnie z normą DIN EN 14322 lub równoważną. Aby zagwarantować sztywność całej konstrukcji wymaga się aby plecy tylne szafy były: wykonane z płyty meblowej o grubości nie cieńszej niż 6 i nie grubszej niż 8mm, dwustronnie </w:t>
            </w:r>
            <w:proofErr w:type="spellStart"/>
            <w:r w:rsidRPr="00CB68A4">
              <w:rPr>
                <w:rFonts w:ascii="Arial" w:hAnsi="Arial" w:cs="Arial"/>
                <w:sz w:val="20"/>
              </w:rPr>
              <w:t>melaminowanej</w:t>
            </w:r>
            <w:proofErr w:type="spellEnd"/>
            <w:r w:rsidRPr="00CB68A4">
              <w:rPr>
                <w:rFonts w:ascii="Arial" w:hAnsi="Arial" w:cs="Arial"/>
                <w:sz w:val="20"/>
              </w:rPr>
              <w:t xml:space="preserve"> w kolorze korpusu, ściana tylna wpuszczona w stosunku do korpusu szafy, w wyfrezowane rowki w bokach i wieńcach szafy. Wymaga się aby usłojenie wszystkich elementów płytowych mebla były  skierowane wzdłuż dłuższych krawędzi. Wymagane jest aby wszystkie krawędzie elementów płytowych mebla (również niewidoczne)  zabezpieczone doklejką z tworzywa sztucznego o grubości 2mm i promieniu r=3mm. Doklejka musi być wtopiona w strukturę płyty za pomocą technologii </w:t>
            </w:r>
            <w:proofErr w:type="spellStart"/>
            <w:r w:rsidRPr="00CB68A4">
              <w:rPr>
                <w:rFonts w:ascii="Arial" w:hAnsi="Arial" w:cs="Arial"/>
                <w:sz w:val="20"/>
              </w:rPr>
              <w:t>bezspoinowej</w:t>
            </w:r>
            <w:proofErr w:type="spellEnd"/>
            <w:r w:rsidRPr="00CB68A4">
              <w:rPr>
                <w:rFonts w:ascii="Arial" w:hAnsi="Arial" w:cs="Arial"/>
                <w:sz w:val="20"/>
              </w:rPr>
              <w:t xml:space="preserve">. Nie dopuszcza się użycia kleju do montowania doklejki. </w:t>
            </w:r>
            <w:r w:rsidRPr="00CB68A4">
              <w:rPr>
                <w:rFonts w:ascii="Arial" w:hAnsi="Arial" w:cs="Arial"/>
                <w:sz w:val="20"/>
                <w:lang w:eastAsia="pl-PL"/>
              </w:rPr>
              <w:t xml:space="preserve">Z uwagi na wymagania trwałości pod względem wycierania się spoiny pomiędzy blatem płyty a obrzeżem, meble muszą być wykonane z zastosowaniem technologii </w:t>
            </w:r>
            <w:proofErr w:type="spellStart"/>
            <w:r w:rsidRPr="00CB68A4">
              <w:rPr>
                <w:rFonts w:ascii="Arial" w:hAnsi="Arial" w:cs="Arial"/>
                <w:sz w:val="20"/>
              </w:rPr>
              <w:t>bezspoinowej</w:t>
            </w:r>
            <w:proofErr w:type="spellEnd"/>
            <w:r w:rsidRPr="00CB68A4">
              <w:rPr>
                <w:rFonts w:ascii="Arial" w:hAnsi="Arial" w:cs="Arial"/>
                <w:sz w:val="20"/>
                <w:lang w:eastAsia="pl-PL"/>
              </w:rPr>
              <w:t xml:space="preserve"> bez użycia klejów </w:t>
            </w:r>
            <w:proofErr w:type="spellStart"/>
            <w:r w:rsidRPr="00CB68A4">
              <w:rPr>
                <w:rFonts w:ascii="Arial" w:hAnsi="Arial" w:cs="Arial"/>
                <w:sz w:val="20"/>
                <w:lang w:eastAsia="pl-PL"/>
              </w:rPr>
              <w:t>termotopliwych</w:t>
            </w:r>
            <w:proofErr w:type="spellEnd"/>
            <w:r w:rsidRPr="00CB68A4">
              <w:rPr>
                <w:rFonts w:ascii="Arial" w:hAnsi="Arial" w:cs="Arial"/>
                <w:sz w:val="20"/>
                <w:lang w:eastAsia="pl-PL"/>
              </w:rPr>
              <w:t xml:space="preserve"> typu PU ani PUR ani EVA. Baza obrzeża i warstwa funkcyjna w jednym kolorze i z tego samego materiału (polimer).</w:t>
            </w:r>
            <w:r w:rsidRPr="00CB68A4">
              <w:rPr>
                <w:rFonts w:ascii="Arial" w:hAnsi="Arial" w:cs="Arial"/>
                <w:sz w:val="20"/>
              </w:rPr>
              <w:t xml:space="preserve"> </w:t>
            </w:r>
            <w:r w:rsidRPr="00CB68A4">
              <w:rPr>
                <w:rFonts w:ascii="Arial" w:hAnsi="Arial" w:cs="Arial"/>
                <w:sz w:val="20"/>
                <w:lang w:eastAsia="pl-PL"/>
              </w:rPr>
              <w:t>Zastosowana doklejka musi mieć odporność na promieniowanie UV, powyżej lub równe wartości 6 zgodnie z normą ISO 4892-1 lub równoważną</w:t>
            </w:r>
            <w:r w:rsidRPr="00CB68A4">
              <w:rPr>
                <w:rFonts w:ascii="Arial" w:hAnsi="Arial" w:cs="Arial"/>
                <w:sz w:val="20"/>
              </w:rPr>
              <w:t>. Z uwagi na trwałość konstrukcji wymagane jest jej sklejenie, nie dopuszcza się stosowania złączy mimośrodowych. Szafa musi być dostarczona w całości- zmontowana fabrycznie- nie dopuszcza się montażu szafy na miejscu. Drzwi płytowe zamontowane do boków korpusu za pomocą zawiasów puszkowych o kącie otwarcia 100</w:t>
            </w:r>
            <w:r w:rsidRPr="00CB68A4">
              <w:rPr>
                <w:rFonts w:ascii="Arial" w:hAnsi="Arial" w:cs="Arial"/>
                <w:sz w:val="20"/>
                <w:vertAlign w:val="superscript"/>
              </w:rPr>
              <w:t>0</w:t>
            </w:r>
            <w:r w:rsidRPr="00CB68A4">
              <w:rPr>
                <w:rFonts w:ascii="Arial" w:hAnsi="Arial" w:cs="Arial"/>
                <w:sz w:val="20"/>
              </w:rPr>
              <w:t xml:space="preserve">. Na zawiasy szafy wymagana dożywotnia gwarancja. W drzwiach płytowych zamontowane uchwyty metalowe galwanizowane o rozstawie min 128mm. Wymagana jest regulacja wysokości położenia półki max co 35mm na całej wysokości korpusu, ponieważ istnieje konieczność przechowywania różnych formatów dokumentów. Wyposażenie to cztery półki płytowe o grubości min.18mm, max.20mm zabezpieczone przed przypadkowym wysunięciem z szafy za pomocą metalowej podpórki która wchodzi w otwór wywiercony w półce. Wymaga się aby w drzwiach płytowych szafy  zamontowany zamek baskwilowy- blokujący drzwi witryny w 3 punktach. Wymagany jest zamek z numerowanym cylindrem, numerowanym kluczykiem, jeden klucz łamany- gdy klucz zostanie zagubiony musi być możliwość jego domówienia po numerze spisanym z cylindra. Wymagany jest zamek systemowy co oznacza możliwość skompletowania jednego klucza na pracownika, którym otworzy wszystkie swoje meble. Drzwi skrzydłowe szafy  wyposażone w listwę </w:t>
            </w:r>
            <w:proofErr w:type="spellStart"/>
            <w:r w:rsidRPr="00CB68A4">
              <w:rPr>
                <w:rFonts w:ascii="Arial" w:hAnsi="Arial" w:cs="Arial"/>
                <w:sz w:val="20"/>
              </w:rPr>
              <w:t>przymykową</w:t>
            </w:r>
            <w:proofErr w:type="spellEnd"/>
            <w:r w:rsidRPr="00CB68A4">
              <w:rPr>
                <w:rFonts w:ascii="Arial" w:hAnsi="Arial" w:cs="Arial"/>
                <w:sz w:val="20"/>
              </w:rPr>
              <w:t xml:space="preserve"> wykonaną z tworzywa sztucznego i obitą gumą (eliminacja efektu trzasku). Listwa musi być przymocowana do jednego </w:t>
            </w:r>
            <w:r w:rsidRPr="00CB68A4">
              <w:rPr>
                <w:rFonts w:ascii="Arial" w:hAnsi="Arial" w:cs="Arial"/>
                <w:sz w:val="20"/>
              </w:rPr>
              <w:lastRenderedPageBreak/>
              <w:t>skrzydła drzwi.</w:t>
            </w:r>
          </w:p>
          <w:p w14:paraId="15C538CB"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Szafa misi posiadać stelaż spawany z 4 nogami kwadratowymi o wysokości 15cm malowane farbami proszkowymi na kolor antracyt.</w:t>
            </w:r>
          </w:p>
          <w:p w14:paraId="4A20817D"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Szafa wykonana z płyty w kolorze Grafit (korpus) i Bały  (front).</w:t>
            </w:r>
          </w:p>
          <w:p w14:paraId="158CE8A7" w14:textId="68DC68D6"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 xml:space="preserve"> Szafa musi posiadać następujące certyfikaty </w:t>
            </w:r>
            <w:r w:rsidR="000B042D">
              <w:rPr>
                <w:rFonts w:ascii="Arial" w:hAnsi="Arial" w:cs="Arial"/>
                <w:sz w:val="20"/>
              </w:rPr>
              <w:t xml:space="preserve">lub równoważny dokument, </w:t>
            </w:r>
            <w:r w:rsidRPr="00CB68A4">
              <w:rPr>
                <w:rFonts w:ascii="Arial" w:hAnsi="Arial" w:cs="Arial"/>
                <w:sz w:val="20"/>
              </w:rPr>
              <w:t>na zgodność z normami: PN-EN 14073-2:2006</w:t>
            </w:r>
            <w:r w:rsidR="000B042D">
              <w:rPr>
                <w:rFonts w:ascii="Arial" w:hAnsi="Arial" w:cs="Arial"/>
                <w:sz w:val="20"/>
              </w:rPr>
              <w:t xml:space="preserve">  lub równoważną;</w:t>
            </w:r>
            <w:r w:rsidRPr="00CB68A4">
              <w:rPr>
                <w:rFonts w:ascii="Arial" w:hAnsi="Arial" w:cs="Arial"/>
                <w:sz w:val="20"/>
              </w:rPr>
              <w:t xml:space="preserve"> PN-EN 14073-3:2006</w:t>
            </w:r>
            <w:r w:rsidR="000B042D">
              <w:rPr>
                <w:rFonts w:ascii="Arial" w:hAnsi="Arial" w:cs="Arial"/>
                <w:sz w:val="20"/>
              </w:rPr>
              <w:t xml:space="preserve">  lub równoważną;</w:t>
            </w:r>
            <w:r w:rsidRPr="00CB68A4">
              <w:rPr>
                <w:rFonts w:ascii="Arial" w:hAnsi="Arial" w:cs="Arial"/>
                <w:sz w:val="20"/>
              </w:rPr>
              <w:t xml:space="preserve"> PN-EN 14749:2016</w:t>
            </w:r>
            <w:r w:rsidR="000B042D">
              <w:rPr>
                <w:rFonts w:ascii="Arial" w:hAnsi="Arial" w:cs="Arial"/>
                <w:sz w:val="20"/>
              </w:rPr>
              <w:t xml:space="preserve">  lub równoważną;</w:t>
            </w:r>
            <w:r w:rsidRPr="00CB68A4">
              <w:rPr>
                <w:rFonts w:ascii="Arial" w:hAnsi="Arial" w:cs="Arial"/>
                <w:sz w:val="20"/>
              </w:rPr>
              <w:t xml:space="preserve"> PN-EN 14074:2006</w:t>
            </w:r>
            <w:r w:rsidR="000B042D">
              <w:rPr>
                <w:rFonts w:ascii="Arial" w:hAnsi="Arial" w:cs="Arial"/>
                <w:sz w:val="20"/>
              </w:rPr>
              <w:t xml:space="preserve">  lub równoważną.</w:t>
            </w:r>
          </w:p>
          <w:p w14:paraId="59C6037E" w14:textId="30188A4B"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Atest Higieniczny</w:t>
            </w:r>
            <w:r w:rsidR="000B042D">
              <w:rPr>
                <w:rFonts w:ascii="Arial" w:hAnsi="Arial" w:cs="Arial"/>
                <w:sz w:val="20"/>
              </w:rPr>
              <w:t xml:space="preserve"> lub równoważny </w:t>
            </w:r>
            <w:proofErr w:type="spellStart"/>
            <w:r w:rsidR="000B042D">
              <w:rPr>
                <w:rFonts w:ascii="Arial" w:hAnsi="Arial" w:cs="Arial"/>
                <w:sz w:val="20"/>
              </w:rPr>
              <w:t>dokumrnt</w:t>
            </w:r>
            <w:proofErr w:type="spellEnd"/>
            <w:r w:rsidR="000B042D">
              <w:rPr>
                <w:rFonts w:ascii="Arial" w:hAnsi="Arial" w:cs="Arial"/>
                <w:sz w:val="20"/>
              </w:rPr>
              <w:t xml:space="preserve">, </w:t>
            </w:r>
            <w:r w:rsidRPr="00CB68A4">
              <w:rPr>
                <w:rFonts w:ascii="Arial" w:hAnsi="Arial" w:cs="Arial"/>
                <w:sz w:val="20"/>
              </w:rPr>
              <w:t xml:space="preserve"> na płytę wiórową </w:t>
            </w:r>
            <w:proofErr w:type="spellStart"/>
            <w:r w:rsidRPr="00CB68A4">
              <w:rPr>
                <w:rFonts w:ascii="Arial" w:hAnsi="Arial" w:cs="Arial"/>
                <w:sz w:val="20"/>
              </w:rPr>
              <w:t>melaminowaną</w:t>
            </w:r>
            <w:proofErr w:type="spellEnd"/>
            <w:r w:rsidRPr="00CB68A4">
              <w:rPr>
                <w:rFonts w:ascii="Arial" w:hAnsi="Arial" w:cs="Arial"/>
                <w:sz w:val="20"/>
              </w:rPr>
              <w:t xml:space="preserve"> z których wykonane są meble</w:t>
            </w:r>
            <w:r w:rsidR="00D23E3F">
              <w:rPr>
                <w:rFonts w:ascii="Arial" w:hAnsi="Arial" w:cs="Arial"/>
                <w:sz w:val="20"/>
              </w:rPr>
              <w:t xml:space="preserve">. </w:t>
            </w:r>
          </w:p>
          <w:p w14:paraId="1C80D4CA" w14:textId="591A4460"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6F7DEA" w:rsidRPr="00CB68A4">
              <w:rPr>
                <w:rFonts w:ascii="Arial" w:hAnsi="Arial" w:cs="Arial"/>
                <w:sz w:val="20"/>
              </w:rPr>
              <w:t xml:space="preserve">trwałości w </w:t>
            </w:r>
            <w:r w:rsidRPr="00CB68A4">
              <w:rPr>
                <w:rFonts w:ascii="Arial" w:hAnsi="Arial" w:cs="Arial"/>
                <w:sz w:val="20"/>
              </w:rPr>
              <w:t>eksploatacji i estetyki wymaganego mebla.</w:t>
            </w:r>
          </w:p>
          <w:p w14:paraId="156FFEF6" w14:textId="7777777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eastAsia="Times New Roman" w:hAnsi="Arial" w:cs="Arial"/>
                <w:noProof/>
                <w:sz w:val="20"/>
                <w:lang w:eastAsia="pl-PL"/>
              </w:rPr>
              <w:drawing>
                <wp:inline distT="0" distB="0" distL="0" distR="0" wp14:anchorId="726E1D58" wp14:editId="0568B62E">
                  <wp:extent cx="627396" cy="1009650"/>
                  <wp:effectExtent l="0" t="0" r="1270"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9451" cy="1045142"/>
                          </a:xfrm>
                          <a:prstGeom prst="rect">
                            <a:avLst/>
                          </a:prstGeom>
                          <a:noFill/>
                          <a:ln>
                            <a:noFill/>
                          </a:ln>
                        </pic:spPr>
                      </pic:pic>
                    </a:graphicData>
                  </a:graphic>
                </wp:inline>
              </w:drawing>
            </w:r>
            <w:r w:rsidRPr="00CB68A4">
              <w:rPr>
                <w:rFonts w:ascii="Arial" w:hAnsi="Arial" w:cs="Arial"/>
                <w:noProof/>
                <w:sz w:val="20"/>
                <w:lang w:eastAsia="pl-PL"/>
              </w:rPr>
              <w:drawing>
                <wp:inline distT="0" distB="0" distL="0" distR="0" wp14:anchorId="1D21A3E8" wp14:editId="2E99C0AB">
                  <wp:extent cx="1009650" cy="1228725"/>
                  <wp:effectExtent l="0" t="0" r="0" b="9525"/>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09650" cy="1228725"/>
                          </a:xfrm>
                          <a:prstGeom prst="rect">
                            <a:avLst/>
                          </a:prstGeom>
                        </pic:spPr>
                      </pic:pic>
                    </a:graphicData>
                  </a:graphic>
                </wp:inline>
              </w:drawing>
            </w:r>
          </w:p>
        </w:tc>
      </w:tr>
      <w:tr w:rsidR="00CB1C89" w:rsidRPr="00CB68A4" w14:paraId="275A8677" w14:textId="77777777" w:rsidTr="00CB68A4">
        <w:trPr>
          <w:trHeight w:val="1689"/>
        </w:trPr>
        <w:tc>
          <w:tcPr>
            <w:tcW w:w="507" w:type="dxa"/>
            <w:shd w:val="clear" w:color="auto" w:fill="auto"/>
          </w:tcPr>
          <w:p w14:paraId="5C48168C"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hAnsi="Arial" w:cs="Arial"/>
                <w:sz w:val="20"/>
              </w:rPr>
              <w:lastRenderedPageBreak/>
              <w:t>14</w:t>
            </w:r>
          </w:p>
        </w:tc>
        <w:tc>
          <w:tcPr>
            <w:tcW w:w="1276" w:type="dxa"/>
            <w:shd w:val="clear" w:color="auto" w:fill="auto"/>
          </w:tcPr>
          <w:p w14:paraId="5495D193" w14:textId="77777777" w:rsidR="00CB1C89" w:rsidRPr="00CB68A4" w:rsidRDefault="00CB1C89" w:rsidP="00CB68A4">
            <w:pPr>
              <w:spacing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Szafa aktowa niska, z płyty </w:t>
            </w:r>
            <w:proofErr w:type="spellStart"/>
            <w:r w:rsidRPr="00CB68A4">
              <w:rPr>
                <w:rFonts w:ascii="Arial" w:eastAsia="Times New Roman" w:hAnsi="Arial" w:cs="Arial"/>
                <w:sz w:val="20"/>
                <w:lang w:eastAsia="pl-PL"/>
              </w:rPr>
              <w:t>melaminowanej</w:t>
            </w:r>
            <w:proofErr w:type="spellEnd"/>
            <w:r w:rsidRPr="00CB68A4">
              <w:rPr>
                <w:rFonts w:ascii="Arial" w:eastAsia="Times New Roman" w:hAnsi="Arial" w:cs="Arial"/>
                <w:sz w:val="20"/>
                <w:lang w:eastAsia="pl-PL"/>
              </w:rPr>
              <w:t xml:space="preserve"> – </w:t>
            </w:r>
          </w:p>
          <w:p w14:paraId="1295D0A4" w14:textId="77777777" w:rsidR="00CB1C89" w:rsidRPr="00CB68A4" w:rsidRDefault="00CB1C89" w:rsidP="00CB68A4">
            <w:pPr>
              <w:spacing w:line="360" w:lineRule="auto"/>
              <w:jc w:val="both"/>
              <w:rPr>
                <w:rFonts w:ascii="Arial" w:eastAsia="Times New Roman" w:hAnsi="Arial" w:cs="Arial"/>
                <w:sz w:val="20"/>
                <w:lang w:eastAsia="pl-PL"/>
              </w:rPr>
            </w:pPr>
          </w:p>
          <w:p w14:paraId="1871EE0F" w14:textId="77777777" w:rsidR="00CB1C89" w:rsidRPr="00CB68A4" w:rsidRDefault="00CB1C89" w:rsidP="00CB68A4">
            <w:pPr>
              <w:spacing w:line="360" w:lineRule="auto"/>
              <w:jc w:val="both"/>
              <w:rPr>
                <w:rFonts w:ascii="Arial" w:hAnsi="Arial" w:cs="Arial"/>
                <w:sz w:val="20"/>
              </w:rPr>
            </w:pPr>
            <w:r w:rsidRPr="00CB68A4">
              <w:rPr>
                <w:rFonts w:ascii="Arial" w:eastAsia="Times New Roman" w:hAnsi="Arial" w:cs="Arial"/>
                <w:b/>
                <w:bCs/>
                <w:sz w:val="20"/>
                <w:lang w:eastAsia="pl-PL"/>
              </w:rPr>
              <w:t>Sz2</w:t>
            </w:r>
          </w:p>
        </w:tc>
        <w:tc>
          <w:tcPr>
            <w:tcW w:w="697" w:type="dxa"/>
            <w:gridSpan w:val="2"/>
            <w:shd w:val="clear" w:color="auto" w:fill="auto"/>
            <w:noWrap/>
          </w:tcPr>
          <w:p w14:paraId="65C67E0E"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1</w:t>
            </w:r>
          </w:p>
        </w:tc>
        <w:tc>
          <w:tcPr>
            <w:tcW w:w="7094" w:type="dxa"/>
            <w:shd w:val="clear" w:color="auto" w:fill="auto"/>
            <w:vAlign w:val="center"/>
          </w:tcPr>
          <w:p w14:paraId="0ADEB94E" w14:textId="77777777" w:rsidR="00CB1C89" w:rsidRPr="00CB68A4" w:rsidRDefault="00CB1C89" w:rsidP="00CB68A4">
            <w:pPr>
              <w:spacing w:before="40" w:after="40" w:line="360" w:lineRule="auto"/>
              <w:jc w:val="both"/>
              <w:rPr>
                <w:rFonts w:ascii="Arial" w:hAnsi="Arial" w:cs="Arial"/>
                <w:b/>
                <w:bCs/>
                <w:sz w:val="20"/>
              </w:rPr>
            </w:pPr>
            <w:r w:rsidRPr="00CB68A4">
              <w:rPr>
                <w:rFonts w:ascii="Arial" w:hAnsi="Arial" w:cs="Arial"/>
                <w:b/>
                <w:bCs/>
                <w:sz w:val="20"/>
              </w:rPr>
              <w:t>Szafa aktowa 400x420x680</w:t>
            </w:r>
          </w:p>
          <w:p w14:paraId="1D778D20"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 xml:space="preserve">Wykonana z płyty wiórowej o grubości  min 18mm., płyta wiórowa </w:t>
            </w:r>
            <w:proofErr w:type="spellStart"/>
            <w:r w:rsidRPr="00CB68A4">
              <w:rPr>
                <w:rFonts w:ascii="Arial" w:hAnsi="Arial" w:cs="Arial"/>
                <w:sz w:val="20"/>
              </w:rPr>
              <w:t>melaminowana</w:t>
            </w:r>
            <w:proofErr w:type="spellEnd"/>
            <w:r w:rsidRPr="00CB68A4">
              <w:rPr>
                <w:rFonts w:ascii="Arial" w:hAnsi="Arial" w:cs="Arial"/>
                <w:sz w:val="20"/>
              </w:rPr>
              <w:t xml:space="preserve"> w klasie higieniczności E1 o podwyższonej trwałości, wymaga się płyty o podwyższonej klasie ścieralności  3A zgodnie z normą DIN EN 14322 lub równoważną. Aby zagwarantować sztywność całej konstrukcji wymaga się aby plecy tylne szafy były: wykonane z płyty meblowej o grubości nie cieńszej niż 6 i nie grubszej niż 8mm, dwustronnie </w:t>
            </w:r>
            <w:proofErr w:type="spellStart"/>
            <w:r w:rsidRPr="00CB68A4">
              <w:rPr>
                <w:rFonts w:ascii="Arial" w:hAnsi="Arial" w:cs="Arial"/>
                <w:sz w:val="20"/>
              </w:rPr>
              <w:t>melaminowanej</w:t>
            </w:r>
            <w:proofErr w:type="spellEnd"/>
            <w:r w:rsidRPr="00CB68A4">
              <w:rPr>
                <w:rFonts w:ascii="Arial" w:hAnsi="Arial" w:cs="Arial"/>
                <w:sz w:val="20"/>
              </w:rPr>
              <w:t xml:space="preserve"> w kolorze korpusu, ściana tylna wpuszczona w stosunku do korpusu szafy, w wyfrezowane rowki w bokach i wieńcach szafy. Wymaga się aby usłojenie wszystkich elementów płytowych mebla były  skierowane wzdłuż dłuższych krawędzi. Wymagane jest aby wszystkie krawędzie elementów płytowych mebla (również niewidoczne)  zabezpieczone doklejką z tworzywa sztucznego o grubości 2mm i promieniu r=3mm. Doklejka musi być wtopiona w strukturę płyty za pomocą technologii </w:t>
            </w:r>
            <w:proofErr w:type="spellStart"/>
            <w:r w:rsidRPr="00CB68A4">
              <w:rPr>
                <w:rFonts w:ascii="Arial" w:hAnsi="Arial" w:cs="Arial"/>
                <w:sz w:val="20"/>
              </w:rPr>
              <w:t>bezspoinowej</w:t>
            </w:r>
            <w:proofErr w:type="spellEnd"/>
            <w:r w:rsidRPr="00CB68A4">
              <w:rPr>
                <w:rFonts w:ascii="Arial" w:hAnsi="Arial" w:cs="Arial"/>
                <w:sz w:val="20"/>
              </w:rPr>
              <w:t xml:space="preserve">. Nie dopuszcza się użycia kleju do montowania doklejki. </w:t>
            </w:r>
            <w:r w:rsidRPr="00CB68A4">
              <w:rPr>
                <w:rFonts w:ascii="Arial" w:hAnsi="Arial" w:cs="Arial"/>
                <w:sz w:val="20"/>
                <w:lang w:eastAsia="pl-PL"/>
              </w:rPr>
              <w:t xml:space="preserve">Z uwagi na wymagania trwałości pod względem wycierania się spoiny pomiędzy blatem płyty a obrzeżem, meble muszą być wykonane z zastosowaniem technologii </w:t>
            </w:r>
            <w:proofErr w:type="spellStart"/>
            <w:r w:rsidRPr="00CB68A4">
              <w:rPr>
                <w:rFonts w:ascii="Arial" w:hAnsi="Arial" w:cs="Arial"/>
                <w:sz w:val="20"/>
              </w:rPr>
              <w:t>bezspoinowej</w:t>
            </w:r>
            <w:proofErr w:type="spellEnd"/>
            <w:r w:rsidRPr="00CB68A4">
              <w:rPr>
                <w:rFonts w:ascii="Arial" w:hAnsi="Arial" w:cs="Arial"/>
                <w:sz w:val="20"/>
                <w:lang w:eastAsia="pl-PL"/>
              </w:rPr>
              <w:t xml:space="preserve"> bez użycia klejów </w:t>
            </w:r>
            <w:proofErr w:type="spellStart"/>
            <w:r w:rsidRPr="00CB68A4">
              <w:rPr>
                <w:rFonts w:ascii="Arial" w:hAnsi="Arial" w:cs="Arial"/>
                <w:sz w:val="20"/>
                <w:lang w:eastAsia="pl-PL"/>
              </w:rPr>
              <w:t>termotopliwych</w:t>
            </w:r>
            <w:proofErr w:type="spellEnd"/>
            <w:r w:rsidRPr="00CB68A4">
              <w:rPr>
                <w:rFonts w:ascii="Arial" w:hAnsi="Arial" w:cs="Arial"/>
                <w:sz w:val="20"/>
                <w:lang w:eastAsia="pl-PL"/>
              </w:rPr>
              <w:t xml:space="preserve"> typu PU ani PUR ani EVA. Baza obrzeża i warstwa funkcyjna w jednym kolorze i z tego samego materiału (polimer).</w:t>
            </w:r>
            <w:r w:rsidRPr="00CB68A4">
              <w:rPr>
                <w:rFonts w:ascii="Arial" w:hAnsi="Arial" w:cs="Arial"/>
                <w:sz w:val="20"/>
              </w:rPr>
              <w:t xml:space="preserve"> </w:t>
            </w:r>
            <w:r w:rsidRPr="00CB68A4">
              <w:rPr>
                <w:rFonts w:ascii="Arial" w:hAnsi="Arial" w:cs="Arial"/>
                <w:sz w:val="20"/>
                <w:lang w:eastAsia="pl-PL"/>
              </w:rPr>
              <w:t xml:space="preserve">Zastosowana doklejka </w:t>
            </w:r>
            <w:r w:rsidRPr="00CB68A4">
              <w:rPr>
                <w:rFonts w:ascii="Arial" w:hAnsi="Arial" w:cs="Arial"/>
                <w:sz w:val="20"/>
                <w:lang w:eastAsia="pl-PL"/>
              </w:rPr>
              <w:lastRenderedPageBreak/>
              <w:t>musi mieć odporność na promieniowanie UV, powyżej lub równe wartości 6 zgodnie z normą ISO 4892-1 lub równoważną</w:t>
            </w:r>
            <w:r w:rsidRPr="00CB68A4">
              <w:rPr>
                <w:rFonts w:ascii="Arial" w:hAnsi="Arial" w:cs="Arial"/>
                <w:sz w:val="20"/>
              </w:rPr>
              <w:t>. Z uwagi na trwałość konstrukcji wymagane jest jej sklejenie, nie dopuszcza się stosowania złączy mimośrodowych. Szafa musi być dostarczona w całości- zmontowana fabrycznie- nie dopuszcza się montażu szafy na miejscu. Drzwi płytowe zamontowane do boku korpusu za pomocą zawiasów puszkowych o kącie otwarcia 100</w:t>
            </w:r>
            <w:r w:rsidRPr="00CB68A4">
              <w:rPr>
                <w:rFonts w:ascii="Arial" w:hAnsi="Arial" w:cs="Arial"/>
                <w:sz w:val="20"/>
                <w:vertAlign w:val="superscript"/>
              </w:rPr>
              <w:t>0</w:t>
            </w:r>
            <w:r w:rsidRPr="00CB68A4">
              <w:rPr>
                <w:rFonts w:ascii="Arial" w:hAnsi="Arial" w:cs="Arial"/>
                <w:sz w:val="20"/>
              </w:rPr>
              <w:t xml:space="preserve">. Na zawiasy szafy producent wymagana dożywotnia gwarancja. W drzwiach płytowych zamontowany uchwyt metalowy galwanizowany o rozstawie min 128mm. Wymagana jest regulacja wysokości położenia półki mas co 35mm na całej wysokości korpusu, ponieważ istnieje konieczność przechowywania różnych formatów dokumentów. Wyposażenie to jedna półka płytowa o grubości min.18mm, max.20mm zabezpieczone przed przypadkowym wysunięciem z szafy za pomocą metalowej podpórki która wchodzi w otwór wywiercony w półce. Wymaga się aby w drzwiach płytowych szafy  zamontowany zamek baskwilowy- blokujący drzwi witryny w 3 punktach. Wymagany jest zamek z numerowanym cylindrem, numerowanym kluczykiem, jeden klucz łamany- gdy klucz zostanie zagubiony musi być możliwość jego domówienia po numerze spisanym z cylindra. Wymagany jest zamek systemowy co oznacza możliwość skompletowania jednego klucza na pracownika, którym otworzy wszystkie swoje meble. </w:t>
            </w:r>
          </w:p>
          <w:p w14:paraId="24D4913F" w14:textId="7C2A3264"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Szafa musi posiadać następujące certyfikaty</w:t>
            </w:r>
            <w:r w:rsidR="000B042D">
              <w:rPr>
                <w:rFonts w:ascii="Arial" w:hAnsi="Arial" w:cs="Arial"/>
                <w:sz w:val="20"/>
              </w:rPr>
              <w:t xml:space="preserve"> lub równoważny dokument, </w:t>
            </w:r>
            <w:r w:rsidRPr="00CB68A4">
              <w:rPr>
                <w:rFonts w:ascii="Arial" w:hAnsi="Arial" w:cs="Arial"/>
                <w:sz w:val="20"/>
              </w:rPr>
              <w:t xml:space="preserve"> na zgodność z normami: PN-EN 14073-2:2006</w:t>
            </w:r>
            <w:r w:rsidR="000B042D">
              <w:rPr>
                <w:rFonts w:ascii="Arial" w:hAnsi="Arial" w:cs="Arial"/>
                <w:sz w:val="20"/>
              </w:rPr>
              <w:t xml:space="preserve">  lub równoważną;</w:t>
            </w:r>
            <w:r w:rsidRPr="00CB68A4">
              <w:rPr>
                <w:rFonts w:ascii="Arial" w:hAnsi="Arial" w:cs="Arial"/>
                <w:sz w:val="20"/>
              </w:rPr>
              <w:t xml:space="preserve"> PN-EN 14073-3:2006</w:t>
            </w:r>
            <w:r w:rsidR="000B042D">
              <w:rPr>
                <w:rFonts w:ascii="Arial" w:hAnsi="Arial" w:cs="Arial"/>
                <w:sz w:val="20"/>
              </w:rPr>
              <w:t xml:space="preserve">  lub równoważną;</w:t>
            </w:r>
            <w:r w:rsidRPr="00CB68A4">
              <w:rPr>
                <w:rFonts w:ascii="Arial" w:hAnsi="Arial" w:cs="Arial"/>
                <w:sz w:val="20"/>
              </w:rPr>
              <w:t xml:space="preserve"> PN-EN 14749:2016</w:t>
            </w:r>
            <w:r w:rsidR="000B042D">
              <w:rPr>
                <w:rFonts w:ascii="Arial" w:hAnsi="Arial" w:cs="Arial"/>
                <w:sz w:val="20"/>
              </w:rPr>
              <w:t xml:space="preserve">  lub równoważną;</w:t>
            </w:r>
            <w:r w:rsidRPr="00CB68A4">
              <w:rPr>
                <w:rFonts w:ascii="Arial" w:hAnsi="Arial" w:cs="Arial"/>
                <w:sz w:val="20"/>
              </w:rPr>
              <w:t xml:space="preserve"> PN-EN 14074:2006</w:t>
            </w:r>
            <w:r w:rsidR="000B042D">
              <w:rPr>
                <w:rFonts w:ascii="Arial" w:hAnsi="Arial" w:cs="Arial"/>
                <w:sz w:val="20"/>
              </w:rPr>
              <w:t xml:space="preserve">  lub równoważną.</w:t>
            </w:r>
          </w:p>
          <w:p w14:paraId="09D4D809" w14:textId="5CA3E76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Atest Higieniczny </w:t>
            </w:r>
            <w:r w:rsidR="000B042D">
              <w:rPr>
                <w:rFonts w:ascii="Arial" w:hAnsi="Arial" w:cs="Arial"/>
                <w:sz w:val="20"/>
              </w:rPr>
              <w:t xml:space="preserve">lub równoważny dokument, </w:t>
            </w:r>
            <w:r w:rsidRPr="00CB68A4">
              <w:rPr>
                <w:rFonts w:ascii="Arial" w:hAnsi="Arial" w:cs="Arial"/>
                <w:sz w:val="20"/>
              </w:rPr>
              <w:t xml:space="preserve">na płytę wiórową </w:t>
            </w:r>
            <w:proofErr w:type="spellStart"/>
            <w:r w:rsidRPr="00CB68A4">
              <w:rPr>
                <w:rFonts w:ascii="Arial" w:hAnsi="Arial" w:cs="Arial"/>
                <w:sz w:val="20"/>
              </w:rPr>
              <w:t>melaminowaną</w:t>
            </w:r>
            <w:proofErr w:type="spellEnd"/>
            <w:r w:rsidRPr="00CB68A4">
              <w:rPr>
                <w:rFonts w:ascii="Arial" w:hAnsi="Arial" w:cs="Arial"/>
                <w:sz w:val="20"/>
              </w:rPr>
              <w:t xml:space="preserve"> z których wykonane są meble</w:t>
            </w:r>
            <w:r w:rsidR="00D23E3F">
              <w:rPr>
                <w:rFonts w:ascii="Arial" w:hAnsi="Arial" w:cs="Arial"/>
                <w:sz w:val="20"/>
              </w:rPr>
              <w:t xml:space="preserve">. </w:t>
            </w:r>
          </w:p>
          <w:p w14:paraId="457082F2" w14:textId="3B3DB0AE"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6F7DEA" w:rsidRPr="00CB68A4">
              <w:rPr>
                <w:rFonts w:ascii="Arial" w:hAnsi="Arial" w:cs="Arial"/>
                <w:sz w:val="20"/>
              </w:rPr>
              <w:t xml:space="preserve">trwałości w </w:t>
            </w:r>
            <w:r w:rsidRPr="00CB68A4">
              <w:rPr>
                <w:rFonts w:ascii="Arial" w:hAnsi="Arial" w:cs="Arial"/>
                <w:sz w:val="20"/>
              </w:rPr>
              <w:t>eksploatacji i estetyki wymaganego mebla.</w:t>
            </w:r>
          </w:p>
          <w:p w14:paraId="085C682B"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Szafa wykonana z płyty w kolorze Grafit (korpus) i Bały  (front).</w:t>
            </w:r>
          </w:p>
          <w:p w14:paraId="5C14DC76"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noProof/>
                <w:sz w:val="20"/>
                <w:lang w:eastAsia="pl-PL"/>
              </w:rPr>
              <w:drawing>
                <wp:inline distT="0" distB="0" distL="0" distR="0" wp14:anchorId="5B811B3D" wp14:editId="02FED911">
                  <wp:extent cx="1466850" cy="1047749"/>
                  <wp:effectExtent l="0" t="0" r="0" b="635"/>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76226" cy="1054446"/>
                          </a:xfrm>
                          <a:prstGeom prst="rect">
                            <a:avLst/>
                          </a:prstGeom>
                        </pic:spPr>
                      </pic:pic>
                    </a:graphicData>
                  </a:graphic>
                </wp:inline>
              </w:drawing>
            </w:r>
          </w:p>
        </w:tc>
      </w:tr>
      <w:tr w:rsidR="00CB1C89" w:rsidRPr="00CB68A4" w14:paraId="71D0CCD5" w14:textId="77777777" w:rsidTr="00CB68A4">
        <w:trPr>
          <w:trHeight w:val="983"/>
        </w:trPr>
        <w:tc>
          <w:tcPr>
            <w:tcW w:w="507" w:type="dxa"/>
            <w:shd w:val="clear" w:color="auto" w:fill="auto"/>
          </w:tcPr>
          <w:p w14:paraId="56E556C6"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hAnsi="Arial" w:cs="Arial"/>
                <w:sz w:val="20"/>
              </w:rPr>
              <w:lastRenderedPageBreak/>
              <w:t>15</w:t>
            </w:r>
          </w:p>
        </w:tc>
        <w:tc>
          <w:tcPr>
            <w:tcW w:w="1276" w:type="dxa"/>
            <w:shd w:val="clear" w:color="auto" w:fill="auto"/>
          </w:tcPr>
          <w:p w14:paraId="373ED813" w14:textId="77777777" w:rsidR="00CB1C89" w:rsidRPr="00CB68A4" w:rsidRDefault="00CB1C89" w:rsidP="00CB68A4">
            <w:pPr>
              <w:spacing w:line="360" w:lineRule="auto"/>
              <w:jc w:val="both"/>
              <w:rPr>
                <w:rFonts w:ascii="Arial" w:eastAsia="Times New Roman" w:hAnsi="Arial" w:cs="Arial"/>
                <w:sz w:val="20"/>
                <w:lang w:eastAsia="pl-PL"/>
              </w:rPr>
            </w:pPr>
            <w:r w:rsidRPr="00CB68A4">
              <w:rPr>
                <w:rFonts w:ascii="Arial" w:eastAsia="Times New Roman" w:hAnsi="Arial" w:cs="Arial"/>
                <w:sz w:val="20"/>
                <w:lang w:eastAsia="pl-PL"/>
              </w:rPr>
              <w:t>Szafa aktowo-garderobian</w:t>
            </w:r>
            <w:r w:rsidRPr="00CB68A4">
              <w:rPr>
                <w:rFonts w:ascii="Arial" w:eastAsia="Times New Roman" w:hAnsi="Arial" w:cs="Arial"/>
                <w:sz w:val="20"/>
                <w:lang w:eastAsia="pl-PL"/>
              </w:rPr>
              <w:lastRenderedPageBreak/>
              <w:t xml:space="preserve">a z płyty </w:t>
            </w:r>
            <w:proofErr w:type="spellStart"/>
            <w:r w:rsidRPr="00CB68A4">
              <w:rPr>
                <w:rFonts w:ascii="Arial" w:eastAsia="Times New Roman" w:hAnsi="Arial" w:cs="Arial"/>
                <w:sz w:val="20"/>
                <w:lang w:eastAsia="pl-PL"/>
              </w:rPr>
              <w:t>melaminowanej</w:t>
            </w:r>
            <w:proofErr w:type="spellEnd"/>
            <w:r w:rsidRPr="00CB68A4">
              <w:rPr>
                <w:rFonts w:ascii="Arial" w:eastAsia="Times New Roman" w:hAnsi="Arial" w:cs="Arial"/>
                <w:sz w:val="20"/>
                <w:lang w:eastAsia="pl-PL"/>
              </w:rPr>
              <w:t xml:space="preserve"> – </w:t>
            </w:r>
          </w:p>
          <w:p w14:paraId="00F42B32" w14:textId="77777777" w:rsidR="00CB1C89" w:rsidRPr="00CB68A4" w:rsidRDefault="00CB1C89" w:rsidP="00CB68A4">
            <w:pPr>
              <w:spacing w:line="360" w:lineRule="auto"/>
              <w:jc w:val="both"/>
              <w:rPr>
                <w:rFonts w:ascii="Arial" w:eastAsia="Times New Roman" w:hAnsi="Arial" w:cs="Arial"/>
                <w:sz w:val="20"/>
                <w:lang w:eastAsia="pl-PL"/>
              </w:rPr>
            </w:pPr>
          </w:p>
          <w:p w14:paraId="3229CBEC" w14:textId="77777777" w:rsidR="00CB1C89" w:rsidRPr="00CB68A4" w:rsidRDefault="00CB1C89" w:rsidP="00CB68A4">
            <w:pPr>
              <w:spacing w:line="360" w:lineRule="auto"/>
              <w:jc w:val="both"/>
              <w:rPr>
                <w:rFonts w:ascii="Arial" w:hAnsi="Arial" w:cs="Arial"/>
                <w:sz w:val="20"/>
              </w:rPr>
            </w:pPr>
            <w:r w:rsidRPr="00CB68A4">
              <w:rPr>
                <w:rFonts w:ascii="Arial" w:eastAsia="Times New Roman" w:hAnsi="Arial" w:cs="Arial"/>
                <w:b/>
                <w:bCs/>
                <w:sz w:val="20"/>
                <w:lang w:eastAsia="pl-PL"/>
              </w:rPr>
              <w:t>Sz3</w:t>
            </w:r>
          </w:p>
        </w:tc>
        <w:tc>
          <w:tcPr>
            <w:tcW w:w="697" w:type="dxa"/>
            <w:gridSpan w:val="2"/>
            <w:shd w:val="clear" w:color="auto" w:fill="auto"/>
            <w:noWrap/>
          </w:tcPr>
          <w:p w14:paraId="0880DD67"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lastRenderedPageBreak/>
              <w:t>10</w:t>
            </w:r>
          </w:p>
        </w:tc>
        <w:tc>
          <w:tcPr>
            <w:tcW w:w="7094" w:type="dxa"/>
            <w:shd w:val="clear" w:color="auto" w:fill="auto"/>
            <w:vAlign w:val="center"/>
          </w:tcPr>
          <w:p w14:paraId="52BA6E07" w14:textId="77777777" w:rsidR="00CB1C89" w:rsidRPr="00CB68A4" w:rsidRDefault="00CB1C89" w:rsidP="00CB68A4">
            <w:pPr>
              <w:spacing w:before="40" w:after="40" w:line="360" w:lineRule="auto"/>
              <w:jc w:val="both"/>
              <w:rPr>
                <w:rFonts w:ascii="Arial" w:hAnsi="Arial" w:cs="Arial"/>
                <w:b/>
                <w:bCs/>
                <w:sz w:val="20"/>
              </w:rPr>
            </w:pPr>
            <w:r w:rsidRPr="00CB68A4">
              <w:rPr>
                <w:rFonts w:ascii="Arial" w:hAnsi="Arial" w:cs="Arial"/>
                <w:b/>
                <w:bCs/>
                <w:sz w:val="20"/>
              </w:rPr>
              <w:t xml:space="preserve">Szafa </w:t>
            </w:r>
            <w:proofErr w:type="spellStart"/>
            <w:r w:rsidRPr="00CB68A4">
              <w:rPr>
                <w:rFonts w:ascii="Arial" w:hAnsi="Arial" w:cs="Arial"/>
                <w:b/>
                <w:bCs/>
                <w:sz w:val="20"/>
              </w:rPr>
              <w:t>aktowa-garderobiana</w:t>
            </w:r>
            <w:proofErr w:type="spellEnd"/>
            <w:r w:rsidRPr="00CB68A4">
              <w:rPr>
                <w:rFonts w:ascii="Arial" w:hAnsi="Arial" w:cs="Arial"/>
                <w:b/>
                <w:bCs/>
                <w:sz w:val="20"/>
              </w:rPr>
              <w:t xml:space="preserve"> 800x420x1880</w:t>
            </w:r>
          </w:p>
          <w:p w14:paraId="551BEE2D"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 xml:space="preserve">Wykonana z płyty wiórowej o grubości  min 18mm., płyta wiórowa </w:t>
            </w:r>
            <w:proofErr w:type="spellStart"/>
            <w:r w:rsidRPr="00CB68A4">
              <w:rPr>
                <w:rFonts w:ascii="Arial" w:hAnsi="Arial" w:cs="Arial"/>
                <w:sz w:val="20"/>
              </w:rPr>
              <w:lastRenderedPageBreak/>
              <w:t>melaminowana</w:t>
            </w:r>
            <w:proofErr w:type="spellEnd"/>
            <w:r w:rsidRPr="00CB68A4">
              <w:rPr>
                <w:rFonts w:ascii="Arial" w:hAnsi="Arial" w:cs="Arial"/>
                <w:sz w:val="20"/>
              </w:rPr>
              <w:t xml:space="preserve"> w klasie higieniczności E1 o podwyższonej trwałości, wymaga się płyty o podwyższonej klasie ścieralności  3A zgodnie z normą DIN EN 14322 lub równoważną. Aby zagwarantować sztywność całej konstrukcji wymaga się aby plecy tylne szafy były: wykonane z płyty meblowej o grubości nie cieńszej niż 6 i nie grubszej niż 8mm, dwustronnie </w:t>
            </w:r>
            <w:proofErr w:type="spellStart"/>
            <w:r w:rsidRPr="00CB68A4">
              <w:rPr>
                <w:rFonts w:ascii="Arial" w:hAnsi="Arial" w:cs="Arial"/>
                <w:sz w:val="20"/>
              </w:rPr>
              <w:t>melaminowanej</w:t>
            </w:r>
            <w:proofErr w:type="spellEnd"/>
            <w:r w:rsidRPr="00CB68A4">
              <w:rPr>
                <w:rFonts w:ascii="Arial" w:hAnsi="Arial" w:cs="Arial"/>
                <w:sz w:val="20"/>
              </w:rPr>
              <w:t xml:space="preserve"> w kolorze korpusu, ściana tylna wpuszczona w stosunku do korpusu szafy, w wyfrezowane rowki w bokach i wieńcach szafy. Wymaga się aby usłojenie wszystkich elementów płytowych mebla były  skierowane wzdłuż dłuższych krawędzi. Wymagane jest aby wszystkie krawędzie elementów płytowych mebla (również niewidoczne)  zabezpieczone doklejką z tworzywa sztucznego o grubości 2mm i promieniu r=3mm. Doklejka musi być wtopiona w strukturę płyty za pomocą technologii </w:t>
            </w:r>
            <w:proofErr w:type="spellStart"/>
            <w:r w:rsidRPr="00CB68A4">
              <w:rPr>
                <w:rFonts w:ascii="Arial" w:hAnsi="Arial" w:cs="Arial"/>
                <w:sz w:val="20"/>
              </w:rPr>
              <w:t>bezspoinowej</w:t>
            </w:r>
            <w:proofErr w:type="spellEnd"/>
            <w:r w:rsidRPr="00CB68A4">
              <w:rPr>
                <w:rFonts w:ascii="Arial" w:hAnsi="Arial" w:cs="Arial"/>
                <w:sz w:val="20"/>
              </w:rPr>
              <w:t xml:space="preserve">. Nie dopuszcza się użycia kleju do montowania doklejki. </w:t>
            </w:r>
            <w:r w:rsidRPr="00CB68A4">
              <w:rPr>
                <w:rFonts w:ascii="Arial" w:hAnsi="Arial" w:cs="Arial"/>
                <w:sz w:val="20"/>
                <w:lang w:eastAsia="pl-PL"/>
              </w:rPr>
              <w:t xml:space="preserve">Z uwagi na wymagania trwałości pod względem wycierania się spoiny pomiędzy blatem płyty a obrzeżem, meble muszą być wykonane z zastosowaniem technologii </w:t>
            </w:r>
            <w:proofErr w:type="spellStart"/>
            <w:r w:rsidRPr="00CB68A4">
              <w:rPr>
                <w:rFonts w:ascii="Arial" w:hAnsi="Arial" w:cs="Arial"/>
                <w:sz w:val="20"/>
              </w:rPr>
              <w:t>bezspoinowej</w:t>
            </w:r>
            <w:proofErr w:type="spellEnd"/>
            <w:r w:rsidRPr="00CB68A4">
              <w:rPr>
                <w:rFonts w:ascii="Arial" w:hAnsi="Arial" w:cs="Arial"/>
                <w:sz w:val="20"/>
                <w:lang w:eastAsia="pl-PL"/>
              </w:rPr>
              <w:t xml:space="preserve"> bez użycia klejów </w:t>
            </w:r>
            <w:proofErr w:type="spellStart"/>
            <w:r w:rsidRPr="00CB68A4">
              <w:rPr>
                <w:rFonts w:ascii="Arial" w:hAnsi="Arial" w:cs="Arial"/>
                <w:sz w:val="20"/>
                <w:lang w:eastAsia="pl-PL"/>
              </w:rPr>
              <w:t>termotopliwych</w:t>
            </w:r>
            <w:proofErr w:type="spellEnd"/>
            <w:r w:rsidRPr="00CB68A4">
              <w:rPr>
                <w:rFonts w:ascii="Arial" w:hAnsi="Arial" w:cs="Arial"/>
                <w:sz w:val="20"/>
                <w:lang w:eastAsia="pl-PL"/>
              </w:rPr>
              <w:t xml:space="preserve"> typu PU ani PUR ani EVA. Baza obrzeża i warstwa funkcyjna w jednym kolorze i z tego samego materiału (polimer).</w:t>
            </w:r>
            <w:r w:rsidRPr="00CB68A4">
              <w:rPr>
                <w:rFonts w:ascii="Arial" w:hAnsi="Arial" w:cs="Arial"/>
                <w:sz w:val="20"/>
              </w:rPr>
              <w:t xml:space="preserve"> </w:t>
            </w:r>
            <w:r w:rsidRPr="00CB68A4">
              <w:rPr>
                <w:rFonts w:ascii="Arial" w:hAnsi="Arial" w:cs="Arial"/>
                <w:sz w:val="20"/>
                <w:lang w:eastAsia="pl-PL"/>
              </w:rPr>
              <w:t>Zastosowana doklejka musi mieć odporność na promieniowanie UV, powyżej lub równe wartości 6 zgodnie z normą ISO 4892-1 lub równoważną</w:t>
            </w:r>
            <w:r w:rsidRPr="00CB68A4">
              <w:rPr>
                <w:rFonts w:ascii="Arial" w:hAnsi="Arial" w:cs="Arial"/>
                <w:sz w:val="20"/>
              </w:rPr>
              <w:t>. Z uwagi na trwałość konstrukcji wymagane jest jej sklejenie, nie dopuszcza się stosowania złączy mimośrodowych. Szafa musi być dostarczona w całości- zmontowana fabrycznie- nie dopuszcza się montażu szafy na miejscu. Drzwi płytowe zamontowane do boków korpusu za pomocą zawiasów puszkowych o kącie otwarcia 100</w:t>
            </w:r>
            <w:r w:rsidRPr="00CB68A4">
              <w:rPr>
                <w:rFonts w:ascii="Arial" w:hAnsi="Arial" w:cs="Arial"/>
                <w:sz w:val="20"/>
                <w:vertAlign w:val="superscript"/>
              </w:rPr>
              <w:t>0</w:t>
            </w:r>
            <w:r w:rsidRPr="00CB68A4">
              <w:rPr>
                <w:rFonts w:ascii="Arial" w:hAnsi="Arial" w:cs="Arial"/>
                <w:sz w:val="20"/>
              </w:rPr>
              <w:t xml:space="preserve">. Na zawiasy szafy wymagana dożywotnia gwarancja. W drzwiach płytowych zamontowane uchwyty metalowe galwanizowane o rozstawie min 128mm. Wymagana jest regulacja wysokości położenia półki max co 35mm na całej wysokości korpusu, ponieważ istnieje konieczność przechowywania różnych formatów dokumentów. Wyposażenie to cztery półki płytowe o grubości min.18mm, max.20mm i szerokości 20cm zabezpieczone przed przypadkowym wysunięciem z szafy za pomocą metalowej podpórki która wchodzi w otwór wywiercony w półce oraz miejsce na ubrania o szerokości 60cm + wieszak wysuwny. Wymaga się aby w drzwiach płytowych szafy  zamontowany zamek baskwilowy- blokujący drzwi witryny w 3 punktach. Wymagany jest zamek z numerowanym cylindrem, numerowanym kluczykiem, jeden klucz łamany- gdy klucz zostanie zagubiony musi być możliwość jego domówienia po numerze spisanym z cylindra. Wymagany jest zamek systemowy co oznacza możliwość skompletowania jednego klucza na pracownika, którym otworzy wszystkie swoje meble. Drzwi skrzydłowe szafy  wyposażone w listwę </w:t>
            </w:r>
            <w:proofErr w:type="spellStart"/>
            <w:r w:rsidRPr="00CB68A4">
              <w:rPr>
                <w:rFonts w:ascii="Arial" w:hAnsi="Arial" w:cs="Arial"/>
                <w:sz w:val="20"/>
              </w:rPr>
              <w:t>przymykową</w:t>
            </w:r>
            <w:proofErr w:type="spellEnd"/>
            <w:r w:rsidRPr="00CB68A4">
              <w:rPr>
                <w:rFonts w:ascii="Arial" w:hAnsi="Arial" w:cs="Arial"/>
                <w:sz w:val="20"/>
              </w:rPr>
              <w:t xml:space="preserve"> wykonaną z tworzywa sztucznego i obitą gumą (eliminacja efektu trzasku). Listwa musi być przymocowana do jednego skrzydła drzwi.</w:t>
            </w:r>
          </w:p>
          <w:p w14:paraId="2B8D1E99"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lastRenderedPageBreak/>
              <w:t>Szafa misi posiadać 4 nóżki kwadratowe o wysokości 15cm malowane farbami proszkowymi na kolor antracyt. Szafa wykonana z płyty w kolorze Grafit (korpus) i Bały  (front).</w:t>
            </w:r>
          </w:p>
          <w:p w14:paraId="071AB69F" w14:textId="071D5A8C"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 xml:space="preserve"> Szafa musi posiadać następujące certyfikaty </w:t>
            </w:r>
            <w:r w:rsidR="00472942">
              <w:rPr>
                <w:rFonts w:ascii="Arial" w:hAnsi="Arial" w:cs="Arial"/>
                <w:sz w:val="20"/>
              </w:rPr>
              <w:t xml:space="preserve">lub równoważny dokument, </w:t>
            </w:r>
            <w:r w:rsidRPr="00CB68A4">
              <w:rPr>
                <w:rFonts w:ascii="Arial" w:hAnsi="Arial" w:cs="Arial"/>
                <w:sz w:val="20"/>
              </w:rPr>
              <w:t>na zgodność z normami: PN-EN 14073-2:2006</w:t>
            </w:r>
            <w:r w:rsidR="00472942">
              <w:rPr>
                <w:rFonts w:ascii="Arial" w:hAnsi="Arial" w:cs="Arial"/>
                <w:sz w:val="20"/>
              </w:rPr>
              <w:t xml:space="preserve">  lub równoważną;</w:t>
            </w:r>
            <w:r w:rsidRPr="00CB68A4">
              <w:rPr>
                <w:rFonts w:ascii="Arial" w:hAnsi="Arial" w:cs="Arial"/>
                <w:sz w:val="20"/>
              </w:rPr>
              <w:t xml:space="preserve"> PN-EN 14073-3:2006</w:t>
            </w:r>
            <w:r w:rsidR="00472942">
              <w:rPr>
                <w:rFonts w:ascii="Arial" w:hAnsi="Arial" w:cs="Arial"/>
                <w:sz w:val="20"/>
              </w:rPr>
              <w:t xml:space="preserve">  lub równoważną;</w:t>
            </w:r>
            <w:r w:rsidRPr="00CB68A4">
              <w:rPr>
                <w:rFonts w:ascii="Arial" w:hAnsi="Arial" w:cs="Arial"/>
                <w:sz w:val="20"/>
              </w:rPr>
              <w:t xml:space="preserve"> PN-EN 14749:2016</w:t>
            </w:r>
            <w:r w:rsidR="00472942">
              <w:rPr>
                <w:rFonts w:ascii="Arial" w:hAnsi="Arial" w:cs="Arial"/>
                <w:sz w:val="20"/>
              </w:rPr>
              <w:t xml:space="preserve">  lub równoważną;</w:t>
            </w:r>
            <w:r w:rsidRPr="00CB68A4">
              <w:rPr>
                <w:rFonts w:ascii="Arial" w:hAnsi="Arial" w:cs="Arial"/>
                <w:sz w:val="20"/>
              </w:rPr>
              <w:t xml:space="preserve"> PN-EN 14074:2006</w:t>
            </w:r>
            <w:r w:rsidR="00472942">
              <w:rPr>
                <w:rFonts w:ascii="Arial" w:hAnsi="Arial" w:cs="Arial"/>
                <w:sz w:val="20"/>
              </w:rPr>
              <w:t xml:space="preserve">  lub równoważną.</w:t>
            </w:r>
          </w:p>
          <w:p w14:paraId="26DC9EF2" w14:textId="50DAEEE5"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Atest Higieniczny</w:t>
            </w:r>
            <w:r w:rsidR="00472942">
              <w:rPr>
                <w:rFonts w:ascii="Arial" w:hAnsi="Arial" w:cs="Arial"/>
                <w:sz w:val="20"/>
              </w:rPr>
              <w:t xml:space="preserve"> lub równoważny dokument, </w:t>
            </w:r>
            <w:r w:rsidRPr="00CB68A4">
              <w:rPr>
                <w:rFonts w:ascii="Arial" w:hAnsi="Arial" w:cs="Arial"/>
                <w:sz w:val="20"/>
              </w:rPr>
              <w:t xml:space="preserve"> na płytę wiórową </w:t>
            </w:r>
            <w:proofErr w:type="spellStart"/>
            <w:r w:rsidRPr="00CB68A4">
              <w:rPr>
                <w:rFonts w:ascii="Arial" w:hAnsi="Arial" w:cs="Arial"/>
                <w:sz w:val="20"/>
              </w:rPr>
              <w:t>melaminowaną</w:t>
            </w:r>
            <w:proofErr w:type="spellEnd"/>
            <w:r w:rsidRPr="00CB68A4">
              <w:rPr>
                <w:rFonts w:ascii="Arial" w:hAnsi="Arial" w:cs="Arial"/>
                <w:sz w:val="20"/>
              </w:rPr>
              <w:t xml:space="preserve"> z których wykonane są meble</w:t>
            </w:r>
            <w:r w:rsidR="00D23E3F">
              <w:rPr>
                <w:rFonts w:ascii="Arial" w:hAnsi="Arial" w:cs="Arial"/>
                <w:sz w:val="20"/>
              </w:rPr>
              <w:t xml:space="preserve">. </w:t>
            </w:r>
          </w:p>
          <w:p w14:paraId="78CA71B1" w14:textId="07FBAE01"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6F7DEA" w:rsidRPr="00CB68A4">
              <w:rPr>
                <w:rFonts w:ascii="Arial" w:hAnsi="Arial" w:cs="Arial"/>
                <w:sz w:val="20"/>
              </w:rPr>
              <w:t xml:space="preserve">trwałości w </w:t>
            </w:r>
            <w:r w:rsidRPr="00CB68A4">
              <w:rPr>
                <w:rFonts w:ascii="Arial" w:hAnsi="Arial" w:cs="Arial"/>
                <w:sz w:val="20"/>
              </w:rPr>
              <w:t>eksploatacji i estetyki wymaganego mebla.</w:t>
            </w:r>
          </w:p>
          <w:p w14:paraId="097893F5" w14:textId="7777777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noProof/>
                <w:sz w:val="20"/>
                <w:lang w:eastAsia="pl-PL"/>
              </w:rPr>
              <w:drawing>
                <wp:inline distT="0" distB="0" distL="0" distR="0" wp14:anchorId="05DA15DB" wp14:editId="1A851A47">
                  <wp:extent cx="676275" cy="1362075"/>
                  <wp:effectExtent l="0" t="0" r="9525" b="9525"/>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76275" cy="1362075"/>
                          </a:xfrm>
                          <a:prstGeom prst="rect">
                            <a:avLst/>
                          </a:prstGeom>
                        </pic:spPr>
                      </pic:pic>
                    </a:graphicData>
                  </a:graphic>
                </wp:inline>
              </w:drawing>
            </w:r>
          </w:p>
        </w:tc>
      </w:tr>
      <w:tr w:rsidR="00CB1C89" w:rsidRPr="00CB68A4" w14:paraId="510D28BC" w14:textId="77777777" w:rsidTr="00CB68A4">
        <w:trPr>
          <w:trHeight w:val="3673"/>
        </w:trPr>
        <w:tc>
          <w:tcPr>
            <w:tcW w:w="507" w:type="dxa"/>
            <w:shd w:val="clear" w:color="auto" w:fill="auto"/>
          </w:tcPr>
          <w:p w14:paraId="724EF55F"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hAnsi="Arial" w:cs="Arial"/>
                <w:sz w:val="20"/>
              </w:rPr>
              <w:lastRenderedPageBreak/>
              <w:t>16</w:t>
            </w:r>
          </w:p>
        </w:tc>
        <w:tc>
          <w:tcPr>
            <w:tcW w:w="1276" w:type="dxa"/>
            <w:shd w:val="clear" w:color="auto" w:fill="auto"/>
          </w:tcPr>
          <w:p w14:paraId="5A28303A" w14:textId="77777777" w:rsidR="00CB1C89" w:rsidRPr="00CB68A4" w:rsidRDefault="00CB1C89" w:rsidP="00CB68A4">
            <w:pPr>
              <w:spacing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Szafa garderobiana z płyty </w:t>
            </w:r>
            <w:proofErr w:type="spellStart"/>
            <w:r w:rsidRPr="00CB68A4">
              <w:rPr>
                <w:rFonts w:ascii="Arial" w:eastAsia="Times New Roman" w:hAnsi="Arial" w:cs="Arial"/>
                <w:sz w:val="20"/>
                <w:lang w:eastAsia="pl-PL"/>
              </w:rPr>
              <w:t>melaminowanej</w:t>
            </w:r>
            <w:proofErr w:type="spellEnd"/>
            <w:r w:rsidRPr="00CB68A4">
              <w:rPr>
                <w:rFonts w:ascii="Arial" w:eastAsia="Times New Roman" w:hAnsi="Arial" w:cs="Arial"/>
                <w:sz w:val="20"/>
                <w:lang w:eastAsia="pl-PL"/>
              </w:rPr>
              <w:t xml:space="preserve"> – </w:t>
            </w:r>
          </w:p>
          <w:p w14:paraId="52CEFE81" w14:textId="77777777" w:rsidR="00CB1C89" w:rsidRPr="00CB68A4" w:rsidRDefault="00CB1C89" w:rsidP="00CB68A4">
            <w:pPr>
              <w:spacing w:line="360" w:lineRule="auto"/>
              <w:jc w:val="both"/>
              <w:rPr>
                <w:rFonts w:ascii="Arial" w:eastAsia="Times New Roman" w:hAnsi="Arial" w:cs="Arial"/>
                <w:sz w:val="20"/>
                <w:lang w:eastAsia="pl-PL"/>
              </w:rPr>
            </w:pPr>
          </w:p>
          <w:p w14:paraId="6A06881B" w14:textId="77777777" w:rsidR="00CB1C89" w:rsidRPr="00CB68A4" w:rsidRDefault="00CB1C89" w:rsidP="00CB68A4">
            <w:pPr>
              <w:spacing w:line="360" w:lineRule="auto"/>
              <w:jc w:val="both"/>
              <w:rPr>
                <w:rFonts w:ascii="Arial" w:hAnsi="Arial" w:cs="Arial"/>
                <w:sz w:val="20"/>
              </w:rPr>
            </w:pPr>
            <w:r w:rsidRPr="00CB68A4">
              <w:rPr>
                <w:rFonts w:ascii="Arial" w:eastAsia="Times New Roman" w:hAnsi="Arial" w:cs="Arial"/>
                <w:b/>
                <w:bCs/>
                <w:sz w:val="20"/>
                <w:lang w:eastAsia="pl-PL"/>
              </w:rPr>
              <w:t>Sz4</w:t>
            </w:r>
          </w:p>
        </w:tc>
        <w:tc>
          <w:tcPr>
            <w:tcW w:w="697" w:type="dxa"/>
            <w:gridSpan w:val="2"/>
            <w:shd w:val="clear" w:color="auto" w:fill="auto"/>
            <w:noWrap/>
          </w:tcPr>
          <w:p w14:paraId="17A06D92"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3</w:t>
            </w:r>
          </w:p>
        </w:tc>
        <w:tc>
          <w:tcPr>
            <w:tcW w:w="7094" w:type="dxa"/>
            <w:shd w:val="clear" w:color="auto" w:fill="auto"/>
            <w:vAlign w:val="center"/>
          </w:tcPr>
          <w:p w14:paraId="009833E3" w14:textId="77777777" w:rsidR="00CB1C89" w:rsidRPr="00CB68A4" w:rsidRDefault="00CB1C89" w:rsidP="00CB68A4">
            <w:pPr>
              <w:spacing w:before="40" w:after="40" w:line="360" w:lineRule="auto"/>
              <w:jc w:val="both"/>
              <w:rPr>
                <w:rFonts w:ascii="Arial" w:hAnsi="Arial" w:cs="Arial"/>
                <w:b/>
                <w:bCs/>
                <w:sz w:val="20"/>
              </w:rPr>
            </w:pPr>
            <w:r w:rsidRPr="00CB68A4">
              <w:rPr>
                <w:rFonts w:ascii="Arial" w:hAnsi="Arial" w:cs="Arial"/>
                <w:b/>
                <w:bCs/>
                <w:sz w:val="20"/>
              </w:rPr>
              <w:t>Szafa garderobiana 800x420x1880</w:t>
            </w:r>
          </w:p>
          <w:p w14:paraId="6A0B47A1"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 xml:space="preserve">Wykonana z płyty wiórowej o grubości  min 18mm., płyta wiórowa </w:t>
            </w:r>
            <w:proofErr w:type="spellStart"/>
            <w:r w:rsidRPr="00CB68A4">
              <w:rPr>
                <w:rFonts w:ascii="Arial" w:hAnsi="Arial" w:cs="Arial"/>
                <w:sz w:val="20"/>
              </w:rPr>
              <w:t>melaminowana</w:t>
            </w:r>
            <w:proofErr w:type="spellEnd"/>
            <w:r w:rsidRPr="00CB68A4">
              <w:rPr>
                <w:rFonts w:ascii="Arial" w:hAnsi="Arial" w:cs="Arial"/>
                <w:sz w:val="20"/>
              </w:rPr>
              <w:t xml:space="preserve"> w klasie higieniczności E1 o podwyższonej trwałości, wymaga się płyty o podwyższonej klasie ścieralności  3A zgodnie z normą DIN EN 14322 lub równoważną. Aby zagwarantować sztywność całej konstrukcji wymaga się aby plecy tylne szafy były: wykonane z płyty meblowej o grubości nie cieńszej niż 6 i nie grubszej niż 8mm, dwustronnie </w:t>
            </w:r>
            <w:proofErr w:type="spellStart"/>
            <w:r w:rsidRPr="00CB68A4">
              <w:rPr>
                <w:rFonts w:ascii="Arial" w:hAnsi="Arial" w:cs="Arial"/>
                <w:sz w:val="20"/>
              </w:rPr>
              <w:t>melaminowanej</w:t>
            </w:r>
            <w:proofErr w:type="spellEnd"/>
            <w:r w:rsidRPr="00CB68A4">
              <w:rPr>
                <w:rFonts w:ascii="Arial" w:hAnsi="Arial" w:cs="Arial"/>
                <w:sz w:val="20"/>
              </w:rPr>
              <w:t xml:space="preserve"> w kolorze korpusu, ściana tylna wpuszczona w stosunku do korpusu szafy, w wyfrezowane rowki w bokach i wieńcach szafy. Wymaga się aby usłojenie wszystkich elementów płytowych mebla były  skierowane wzdłuż dłuższych krawędzi. Wymagane jest aby wszystkie krawędzie elementów płytowych mebla (również niewidoczne)  zabezpieczone doklejką z tworzywa sztucznego o grubości 2mm i promieniu r=3mm. Doklejka musi być wtopiona w strukturę płyty za pomocą technologii </w:t>
            </w:r>
            <w:proofErr w:type="spellStart"/>
            <w:r w:rsidRPr="00CB68A4">
              <w:rPr>
                <w:rFonts w:ascii="Arial" w:hAnsi="Arial" w:cs="Arial"/>
                <w:sz w:val="20"/>
              </w:rPr>
              <w:t>bezspoinowej</w:t>
            </w:r>
            <w:proofErr w:type="spellEnd"/>
            <w:r w:rsidRPr="00CB68A4">
              <w:rPr>
                <w:rFonts w:ascii="Arial" w:hAnsi="Arial" w:cs="Arial"/>
                <w:sz w:val="20"/>
              </w:rPr>
              <w:t xml:space="preserve">. Nie dopuszcza się użycia kleju do montowania doklejki. </w:t>
            </w:r>
            <w:r w:rsidRPr="00CB68A4">
              <w:rPr>
                <w:rFonts w:ascii="Arial" w:hAnsi="Arial" w:cs="Arial"/>
                <w:sz w:val="20"/>
                <w:lang w:eastAsia="pl-PL"/>
              </w:rPr>
              <w:t xml:space="preserve">Z uwagi na wymagania trwałości pod względem wycierania się spoiny pomiędzy blatem płyty a obrzeżem, meble muszą być wykonane z zastosowaniem technologii </w:t>
            </w:r>
            <w:proofErr w:type="spellStart"/>
            <w:r w:rsidRPr="00CB68A4">
              <w:rPr>
                <w:rFonts w:ascii="Arial" w:hAnsi="Arial" w:cs="Arial"/>
                <w:sz w:val="20"/>
              </w:rPr>
              <w:t>bezspoinowej</w:t>
            </w:r>
            <w:proofErr w:type="spellEnd"/>
            <w:r w:rsidRPr="00CB68A4">
              <w:rPr>
                <w:rFonts w:ascii="Arial" w:hAnsi="Arial" w:cs="Arial"/>
                <w:sz w:val="20"/>
                <w:lang w:eastAsia="pl-PL"/>
              </w:rPr>
              <w:t xml:space="preserve"> bez użycia klejów </w:t>
            </w:r>
            <w:proofErr w:type="spellStart"/>
            <w:r w:rsidRPr="00CB68A4">
              <w:rPr>
                <w:rFonts w:ascii="Arial" w:hAnsi="Arial" w:cs="Arial"/>
                <w:sz w:val="20"/>
                <w:lang w:eastAsia="pl-PL"/>
              </w:rPr>
              <w:t>termotopliwych</w:t>
            </w:r>
            <w:proofErr w:type="spellEnd"/>
            <w:r w:rsidRPr="00CB68A4">
              <w:rPr>
                <w:rFonts w:ascii="Arial" w:hAnsi="Arial" w:cs="Arial"/>
                <w:sz w:val="20"/>
                <w:lang w:eastAsia="pl-PL"/>
              </w:rPr>
              <w:t xml:space="preserve"> typu PU ani PUR ani EVA. Baza obrzeża i warstwa funkcyjna w jednym kolorze i z tego samego materiału (polimer).</w:t>
            </w:r>
            <w:r w:rsidRPr="00CB68A4">
              <w:rPr>
                <w:rFonts w:ascii="Arial" w:hAnsi="Arial" w:cs="Arial"/>
                <w:sz w:val="20"/>
              </w:rPr>
              <w:t xml:space="preserve"> </w:t>
            </w:r>
            <w:r w:rsidRPr="00CB68A4">
              <w:rPr>
                <w:rFonts w:ascii="Arial" w:hAnsi="Arial" w:cs="Arial"/>
                <w:sz w:val="20"/>
                <w:lang w:eastAsia="pl-PL"/>
              </w:rPr>
              <w:t xml:space="preserve">Zastosowana doklejka musi mieć odporność na promieniowanie UV, powyżej lub równe wartości 6 </w:t>
            </w:r>
            <w:r w:rsidRPr="00CB68A4">
              <w:rPr>
                <w:rFonts w:ascii="Arial" w:hAnsi="Arial" w:cs="Arial"/>
                <w:sz w:val="20"/>
                <w:lang w:eastAsia="pl-PL"/>
              </w:rPr>
              <w:lastRenderedPageBreak/>
              <w:t>zgodnie z normą ISO 4892-1 lub równoważną</w:t>
            </w:r>
            <w:r w:rsidRPr="00CB68A4">
              <w:rPr>
                <w:rFonts w:ascii="Arial" w:hAnsi="Arial" w:cs="Arial"/>
                <w:sz w:val="20"/>
              </w:rPr>
              <w:t>. Z uwagi na trwałość konstrukcji wymagane jest jej sklejenie, nie dopuszcza się stosowania złączy mimośrodowych. Szafa musi być dostarczona w całości- zmontowana fabrycznie- nie dopuszcza się montażu szafy na miejscu. Drzwi płytowe zamontowane do boków korpusu za pomocą zawiasów puszkowych o kącie otwarcia 100</w:t>
            </w:r>
            <w:r w:rsidRPr="00CB68A4">
              <w:rPr>
                <w:rFonts w:ascii="Arial" w:hAnsi="Arial" w:cs="Arial"/>
                <w:sz w:val="20"/>
                <w:vertAlign w:val="superscript"/>
              </w:rPr>
              <w:t>0</w:t>
            </w:r>
            <w:r w:rsidRPr="00CB68A4">
              <w:rPr>
                <w:rFonts w:ascii="Arial" w:hAnsi="Arial" w:cs="Arial"/>
                <w:sz w:val="20"/>
              </w:rPr>
              <w:t xml:space="preserve">. Na zawiasy szafy producent wymagana dożywotnia gwarancja. W drzwiach płytowych zamontowane uchwyty metalowe galwanizowane o rozstawie min 128mm. Wymagana jest regulacja wysokości położenia półki max 35mm na całej wysokości korpusu, ponieważ istnieje konieczność przechowywania różnych formatów dokumentów. Wyposażenie to jedna  półka płytowa konstrukcyjna o grubości min.18mm, max.20mm. Wymaga się aby w drzwiach płytowych szafy  zamontowany zamek baskwilowy- blokujący drzwi witryny w 3 punktach. Wymagany jest zamek z numerowanym cylindrem, numerowanym kluczykiem, jeden klucz łamany- gdy klucz zostanie zagubiony musi być możliwość jego domówienia po numerze spisanym z cylindra. Wymagany jest zamek systemowy co oznacza możliwość skompletowania jednego klucza na pracownika, którym otworzy wszystkie swoje meble. Drzwi skrzydłowe szafy  wyposażone w listwę </w:t>
            </w:r>
            <w:proofErr w:type="spellStart"/>
            <w:r w:rsidRPr="00CB68A4">
              <w:rPr>
                <w:rFonts w:ascii="Arial" w:hAnsi="Arial" w:cs="Arial"/>
                <w:sz w:val="20"/>
              </w:rPr>
              <w:t>przymykową</w:t>
            </w:r>
            <w:proofErr w:type="spellEnd"/>
            <w:r w:rsidRPr="00CB68A4">
              <w:rPr>
                <w:rFonts w:ascii="Arial" w:hAnsi="Arial" w:cs="Arial"/>
                <w:sz w:val="20"/>
              </w:rPr>
              <w:t xml:space="preserve"> wykonaną z tworzywa sztucznego i obitą gumą (eliminacja efektu trzasku). Listwa musi być przymocowana do jednego skrzydła drzwi. Szafa ma być wyposażona w wieszak wysuwny.</w:t>
            </w:r>
          </w:p>
          <w:p w14:paraId="4DC7E639"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Szafa wykonana z płyty w kolorze Grafit (korpus) i Bały  (front).</w:t>
            </w:r>
          </w:p>
          <w:p w14:paraId="5E80E20A" w14:textId="18DE6584"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Szafa musi posiadać następujące certyfikaty</w:t>
            </w:r>
            <w:r w:rsidR="00472942">
              <w:rPr>
                <w:rFonts w:ascii="Arial" w:hAnsi="Arial" w:cs="Arial"/>
                <w:sz w:val="20"/>
              </w:rPr>
              <w:t xml:space="preserve"> lub równoważny dokument, </w:t>
            </w:r>
            <w:r w:rsidRPr="00CB68A4">
              <w:rPr>
                <w:rFonts w:ascii="Arial" w:hAnsi="Arial" w:cs="Arial"/>
                <w:sz w:val="20"/>
              </w:rPr>
              <w:t xml:space="preserve"> na zgodność z normami: PN-EN 14073-2:2006</w:t>
            </w:r>
            <w:r w:rsidR="00472942">
              <w:rPr>
                <w:rFonts w:ascii="Arial" w:hAnsi="Arial" w:cs="Arial"/>
                <w:sz w:val="20"/>
              </w:rPr>
              <w:t xml:space="preserve">  lub równoważną;</w:t>
            </w:r>
            <w:r w:rsidRPr="00CB68A4">
              <w:rPr>
                <w:rFonts w:ascii="Arial" w:hAnsi="Arial" w:cs="Arial"/>
                <w:sz w:val="20"/>
              </w:rPr>
              <w:t xml:space="preserve"> PN-EN 14073-3:2006</w:t>
            </w:r>
            <w:r w:rsidR="00472942">
              <w:rPr>
                <w:rFonts w:ascii="Arial" w:hAnsi="Arial" w:cs="Arial"/>
                <w:sz w:val="20"/>
              </w:rPr>
              <w:t xml:space="preserve">  lub równoważną;</w:t>
            </w:r>
            <w:r w:rsidRPr="00CB68A4">
              <w:rPr>
                <w:rFonts w:ascii="Arial" w:hAnsi="Arial" w:cs="Arial"/>
                <w:sz w:val="20"/>
              </w:rPr>
              <w:t xml:space="preserve"> PN-EN 14749:2016</w:t>
            </w:r>
            <w:r w:rsidR="00472942">
              <w:rPr>
                <w:rFonts w:ascii="Arial" w:hAnsi="Arial" w:cs="Arial"/>
                <w:sz w:val="20"/>
              </w:rPr>
              <w:t xml:space="preserve">  lub równoważną;</w:t>
            </w:r>
            <w:r w:rsidRPr="00CB68A4">
              <w:rPr>
                <w:rFonts w:ascii="Arial" w:hAnsi="Arial" w:cs="Arial"/>
                <w:sz w:val="20"/>
              </w:rPr>
              <w:t xml:space="preserve"> PN-EN 14074:2006</w:t>
            </w:r>
            <w:r w:rsidR="00472942">
              <w:rPr>
                <w:rFonts w:ascii="Arial" w:hAnsi="Arial" w:cs="Arial"/>
                <w:sz w:val="20"/>
              </w:rPr>
              <w:t xml:space="preserve">  lub równoważną. </w:t>
            </w:r>
          </w:p>
          <w:p w14:paraId="116C8888" w14:textId="19908665"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Atest Higieniczny </w:t>
            </w:r>
            <w:r w:rsidR="00472942">
              <w:rPr>
                <w:rFonts w:ascii="Arial" w:hAnsi="Arial" w:cs="Arial"/>
                <w:sz w:val="20"/>
              </w:rPr>
              <w:t xml:space="preserve">lub równoważny dokument, </w:t>
            </w:r>
            <w:r w:rsidRPr="00CB68A4">
              <w:rPr>
                <w:rFonts w:ascii="Arial" w:hAnsi="Arial" w:cs="Arial"/>
                <w:sz w:val="20"/>
              </w:rPr>
              <w:t xml:space="preserve">na płytę wiórową </w:t>
            </w:r>
            <w:proofErr w:type="spellStart"/>
            <w:r w:rsidRPr="00CB68A4">
              <w:rPr>
                <w:rFonts w:ascii="Arial" w:hAnsi="Arial" w:cs="Arial"/>
                <w:sz w:val="20"/>
              </w:rPr>
              <w:t>melaminowaną</w:t>
            </w:r>
            <w:proofErr w:type="spellEnd"/>
            <w:r w:rsidRPr="00CB68A4">
              <w:rPr>
                <w:rFonts w:ascii="Arial" w:hAnsi="Arial" w:cs="Arial"/>
                <w:sz w:val="20"/>
              </w:rPr>
              <w:t xml:space="preserve"> z których wykonane są meble</w:t>
            </w:r>
            <w:r w:rsidR="00D23E3F">
              <w:rPr>
                <w:rFonts w:ascii="Arial" w:hAnsi="Arial" w:cs="Arial"/>
                <w:sz w:val="20"/>
              </w:rPr>
              <w:t xml:space="preserve">. </w:t>
            </w:r>
          </w:p>
          <w:p w14:paraId="0BBE764B" w14:textId="7635DB9D"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6F7DEA" w:rsidRPr="00CB68A4">
              <w:rPr>
                <w:rFonts w:ascii="Arial" w:hAnsi="Arial" w:cs="Arial"/>
                <w:sz w:val="20"/>
              </w:rPr>
              <w:t xml:space="preserve">trwałości w </w:t>
            </w:r>
            <w:r w:rsidRPr="00CB68A4">
              <w:rPr>
                <w:rFonts w:ascii="Arial" w:hAnsi="Arial" w:cs="Arial"/>
                <w:sz w:val="20"/>
              </w:rPr>
              <w:t>eksploatacji i estetyki wymaganego mebla.</w:t>
            </w:r>
          </w:p>
          <w:p w14:paraId="24CCC728" w14:textId="77777777" w:rsidR="00CB1C89" w:rsidRPr="00CB68A4" w:rsidRDefault="00CB1C89" w:rsidP="00CB68A4">
            <w:pPr>
              <w:suppressAutoHyphens/>
              <w:autoSpaceDN w:val="0"/>
              <w:spacing w:line="360" w:lineRule="auto"/>
              <w:jc w:val="both"/>
              <w:textAlignment w:val="baseline"/>
              <w:rPr>
                <w:rFonts w:ascii="Arial" w:hAnsi="Arial" w:cs="Arial"/>
                <w:sz w:val="20"/>
              </w:rPr>
            </w:pPr>
          </w:p>
          <w:p w14:paraId="5F010DF0"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noProof/>
                <w:sz w:val="20"/>
                <w:lang w:eastAsia="pl-PL"/>
              </w:rPr>
              <w:lastRenderedPageBreak/>
              <w:drawing>
                <wp:inline distT="0" distB="0" distL="0" distR="0" wp14:anchorId="7F4DC43C" wp14:editId="656E3A6D">
                  <wp:extent cx="898525" cy="1199601"/>
                  <wp:effectExtent l="0" t="0" r="0" b="635"/>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17204" cy="1224539"/>
                          </a:xfrm>
                          <a:prstGeom prst="rect">
                            <a:avLst/>
                          </a:prstGeom>
                        </pic:spPr>
                      </pic:pic>
                    </a:graphicData>
                  </a:graphic>
                </wp:inline>
              </w:drawing>
            </w:r>
          </w:p>
          <w:p w14:paraId="4680AA2C" w14:textId="77777777" w:rsidR="00CB1C89" w:rsidRPr="00CB68A4" w:rsidRDefault="00CB1C89" w:rsidP="00CB68A4">
            <w:pPr>
              <w:tabs>
                <w:tab w:val="left" w:pos="6969"/>
                <w:tab w:val="left" w:pos="7818"/>
              </w:tabs>
              <w:spacing w:after="0" w:line="360" w:lineRule="auto"/>
              <w:ind w:right="215"/>
              <w:jc w:val="both"/>
              <w:rPr>
                <w:rFonts w:ascii="Arial" w:hAnsi="Arial" w:cs="Arial"/>
                <w:sz w:val="20"/>
              </w:rPr>
            </w:pPr>
          </w:p>
        </w:tc>
      </w:tr>
      <w:tr w:rsidR="00CB1C89" w:rsidRPr="00CB68A4" w14:paraId="73FD759E" w14:textId="77777777" w:rsidTr="00CB68A4">
        <w:trPr>
          <w:trHeight w:val="983"/>
        </w:trPr>
        <w:tc>
          <w:tcPr>
            <w:tcW w:w="507" w:type="dxa"/>
            <w:shd w:val="clear" w:color="auto" w:fill="auto"/>
          </w:tcPr>
          <w:p w14:paraId="00E08A78"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hAnsi="Arial" w:cs="Arial"/>
                <w:sz w:val="20"/>
              </w:rPr>
              <w:lastRenderedPageBreak/>
              <w:t>17</w:t>
            </w:r>
          </w:p>
        </w:tc>
        <w:tc>
          <w:tcPr>
            <w:tcW w:w="1276" w:type="dxa"/>
            <w:shd w:val="clear" w:color="auto" w:fill="auto"/>
          </w:tcPr>
          <w:p w14:paraId="412CCCB9" w14:textId="77777777" w:rsidR="00CB1C89" w:rsidRPr="00CB68A4" w:rsidRDefault="00CB1C89" w:rsidP="00CB68A4">
            <w:pPr>
              <w:spacing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Szafa aktowa z płyty </w:t>
            </w:r>
            <w:proofErr w:type="spellStart"/>
            <w:r w:rsidRPr="00CB68A4">
              <w:rPr>
                <w:rFonts w:ascii="Arial" w:eastAsia="Times New Roman" w:hAnsi="Arial" w:cs="Arial"/>
                <w:sz w:val="20"/>
                <w:lang w:eastAsia="pl-PL"/>
              </w:rPr>
              <w:t>melaminowanej</w:t>
            </w:r>
            <w:proofErr w:type="spellEnd"/>
            <w:r w:rsidRPr="00CB68A4">
              <w:rPr>
                <w:rFonts w:ascii="Arial" w:eastAsia="Times New Roman" w:hAnsi="Arial" w:cs="Arial"/>
                <w:sz w:val="20"/>
                <w:lang w:eastAsia="pl-PL"/>
              </w:rPr>
              <w:t xml:space="preserve"> – </w:t>
            </w:r>
          </w:p>
          <w:p w14:paraId="6EB6B8B6" w14:textId="77777777" w:rsidR="00CB1C89" w:rsidRPr="00CB68A4" w:rsidRDefault="00CB1C89" w:rsidP="00CB68A4">
            <w:pPr>
              <w:spacing w:line="360" w:lineRule="auto"/>
              <w:jc w:val="both"/>
              <w:rPr>
                <w:rFonts w:ascii="Arial" w:eastAsia="Times New Roman" w:hAnsi="Arial" w:cs="Arial"/>
                <w:sz w:val="20"/>
                <w:lang w:eastAsia="pl-PL"/>
              </w:rPr>
            </w:pPr>
          </w:p>
          <w:p w14:paraId="72D90BCF" w14:textId="77777777" w:rsidR="00CB1C89" w:rsidRPr="00CB68A4" w:rsidRDefault="00CB1C89" w:rsidP="00CB68A4">
            <w:pPr>
              <w:spacing w:line="360" w:lineRule="auto"/>
              <w:jc w:val="both"/>
              <w:rPr>
                <w:rFonts w:ascii="Arial" w:hAnsi="Arial" w:cs="Arial"/>
                <w:sz w:val="20"/>
              </w:rPr>
            </w:pPr>
            <w:r w:rsidRPr="00CB68A4">
              <w:rPr>
                <w:rFonts w:ascii="Arial" w:eastAsia="Times New Roman" w:hAnsi="Arial" w:cs="Arial"/>
                <w:b/>
                <w:bCs/>
                <w:sz w:val="20"/>
                <w:lang w:eastAsia="pl-PL"/>
              </w:rPr>
              <w:t>Sz5</w:t>
            </w:r>
          </w:p>
        </w:tc>
        <w:tc>
          <w:tcPr>
            <w:tcW w:w="697" w:type="dxa"/>
            <w:gridSpan w:val="2"/>
            <w:shd w:val="clear" w:color="auto" w:fill="auto"/>
            <w:noWrap/>
          </w:tcPr>
          <w:p w14:paraId="0BA70168"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9</w:t>
            </w:r>
          </w:p>
        </w:tc>
        <w:tc>
          <w:tcPr>
            <w:tcW w:w="7094" w:type="dxa"/>
            <w:shd w:val="clear" w:color="auto" w:fill="auto"/>
            <w:vAlign w:val="center"/>
          </w:tcPr>
          <w:p w14:paraId="20EDBA57" w14:textId="77777777" w:rsidR="00CB1C89" w:rsidRPr="00CB68A4" w:rsidRDefault="00CB1C89" w:rsidP="00CB68A4">
            <w:pPr>
              <w:spacing w:before="40" w:after="40" w:line="360" w:lineRule="auto"/>
              <w:jc w:val="both"/>
              <w:rPr>
                <w:rFonts w:ascii="Arial" w:hAnsi="Arial" w:cs="Arial"/>
                <w:b/>
                <w:bCs/>
                <w:sz w:val="20"/>
              </w:rPr>
            </w:pPr>
            <w:r w:rsidRPr="00CB68A4">
              <w:rPr>
                <w:rFonts w:ascii="Arial" w:hAnsi="Arial" w:cs="Arial"/>
                <w:b/>
                <w:bCs/>
                <w:sz w:val="20"/>
              </w:rPr>
              <w:t>Szafa aktowa 1000x420x770</w:t>
            </w:r>
          </w:p>
          <w:p w14:paraId="5B1260FD"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 xml:space="preserve">Wykonana z płyty wiórowej o grubości  min 18mm., płyta wiórowa </w:t>
            </w:r>
            <w:proofErr w:type="spellStart"/>
            <w:r w:rsidRPr="00CB68A4">
              <w:rPr>
                <w:rFonts w:ascii="Arial" w:hAnsi="Arial" w:cs="Arial"/>
                <w:sz w:val="20"/>
              </w:rPr>
              <w:t>melaminowana</w:t>
            </w:r>
            <w:proofErr w:type="spellEnd"/>
            <w:r w:rsidRPr="00CB68A4">
              <w:rPr>
                <w:rFonts w:ascii="Arial" w:hAnsi="Arial" w:cs="Arial"/>
                <w:sz w:val="20"/>
              </w:rPr>
              <w:t xml:space="preserve"> w klasie higieniczności E1 o podwyższonej trwałości, wymaga się płyty o podwyższonej klasie ścieralności  3A zgodnie z normą DIN EN 14322 lub równoważną. Aby zagwarantować sztywność całej konstrukcji wymaga się aby plecy tylne szafy były: wykonane z płyty meblowej o grubości nie cieńszej niż 6 i nie grubszej niż 8mm, dwustronnie </w:t>
            </w:r>
            <w:proofErr w:type="spellStart"/>
            <w:r w:rsidRPr="00CB68A4">
              <w:rPr>
                <w:rFonts w:ascii="Arial" w:hAnsi="Arial" w:cs="Arial"/>
                <w:sz w:val="20"/>
              </w:rPr>
              <w:t>melaminowanej</w:t>
            </w:r>
            <w:proofErr w:type="spellEnd"/>
            <w:r w:rsidRPr="00CB68A4">
              <w:rPr>
                <w:rFonts w:ascii="Arial" w:hAnsi="Arial" w:cs="Arial"/>
                <w:sz w:val="20"/>
              </w:rPr>
              <w:t xml:space="preserve"> w kolorze korpusu, ściana tylna wpuszczona w stosunku do korpusu szafy, w wyfrezowane rowki w bokach i wieńcach szafy. Wymaga się aby usłojenie wszystkich elementów płytowych mebla były  skierowane wzdłuż dłuższych krawędzi. Wymagane jest aby wszystkie krawędzie elementów płytowych mebla (również niewidoczne)  zabezpieczone doklejką z tworzywa sztucznego o grubości 2mm i promieniu r=3mm. Doklejka musi być wtopiona w strukturę płyty za pomocą technologii </w:t>
            </w:r>
            <w:proofErr w:type="spellStart"/>
            <w:r w:rsidRPr="00CB68A4">
              <w:rPr>
                <w:rFonts w:ascii="Arial" w:hAnsi="Arial" w:cs="Arial"/>
                <w:sz w:val="20"/>
              </w:rPr>
              <w:t>bezspoinowej</w:t>
            </w:r>
            <w:proofErr w:type="spellEnd"/>
            <w:r w:rsidRPr="00CB68A4">
              <w:rPr>
                <w:rFonts w:ascii="Arial" w:hAnsi="Arial" w:cs="Arial"/>
                <w:sz w:val="20"/>
              </w:rPr>
              <w:t xml:space="preserve">. Nie dopuszcza się użycia kleju do montowania doklejki. </w:t>
            </w:r>
            <w:r w:rsidRPr="00CB68A4">
              <w:rPr>
                <w:rFonts w:ascii="Arial" w:hAnsi="Arial" w:cs="Arial"/>
                <w:sz w:val="20"/>
                <w:lang w:eastAsia="pl-PL"/>
              </w:rPr>
              <w:t xml:space="preserve">Z uwagi na wymagania trwałości pod względem wycierania się spoiny pomiędzy blatem płyty a obrzeżem, meble muszą być wykonane z zastosowaniem technologii </w:t>
            </w:r>
            <w:proofErr w:type="spellStart"/>
            <w:r w:rsidRPr="00CB68A4">
              <w:rPr>
                <w:rFonts w:ascii="Arial" w:hAnsi="Arial" w:cs="Arial"/>
                <w:sz w:val="20"/>
              </w:rPr>
              <w:t>bezspoinowej</w:t>
            </w:r>
            <w:proofErr w:type="spellEnd"/>
            <w:r w:rsidRPr="00CB68A4">
              <w:rPr>
                <w:rFonts w:ascii="Arial" w:hAnsi="Arial" w:cs="Arial"/>
                <w:sz w:val="20"/>
                <w:lang w:eastAsia="pl-PL"/>
              </w:rPr>
              <w:t xml:space="preserve"> bez użycia klejów </w:t>
            </w:r>
            <w:proofErr w:type="spellStart"/>
            <w:r w:rsidRPr="00CB68A4">
              <w:rPr>
                <w:rFonts w:ascii="Arial" w:hAnsi="Arial" w:cs="Arial"/>
                <w:sz w:val="20"/>
                <w:lang w:eastAsia="pl-PL"/>
              </w:rPr>
              <w:t>termotopliwych</w:t>
            </w:r>
            <w:proofErr w:type="spellEnd"/>
            <w:r w:rsidRPr="00CB68A4">
              <w:rPr>
                <w:rFonts w:ascii="Arial" w:hAnsi="Arial" w:cs="Arial"/>
                <w:sz w:val="20"/>
                <w:lang w:eastAsia="pl-PL"/>
              </w:rPr>
              <w:t xml:space="preserve"> typu PU ani PUR ani EVA. Baza obrzeża i warstwa funkcyjna w jednym kolorze i z tego samego materiału (polimer).</w:t>
            </w:r>
            <w:r w:rsidRPr="00CB68A4">
              <w:rPr>
                <w:rFonts w:ascii="Arial" w:hAnsi="Arial" w:cs="Arial"/>
                <w:sz w:val="20"/>
              </w:rPr>
              <w:t xml:space="preserve"> </w:t>
            </w:r>
            <w:r w:rsidRPr="00CB68A4">
              <w:rPr>
                <w:rFonts w:ascii="Arial" w:hAnsi="Arial" w:cs="Arial"/>
                <w:sz w:val="20"/>
                <w:lang w:eastAsia="pl-PL"/>
              </w:rPr>
              <w:t>Zastosowana doklejka musi mieć odporność na promieniowanie UV, powyżej lub równe wartości 6 zgodnie z normą ISO 4892-1 lub równoważną</w:t>
            </w:r>
            <w:r w:rsidRPr="00CB68A4">
              <w:rPr>
                <w:rFonts w:ascii="Arial" w:hAnsi="Arial" w:cs="Arial"/>
                <w:sz w:val="20"/>
              </w:rPr>
              <w:t>. Z uwagi na trwałość konstrukcji wymagane jest jej sklejenie, nie dopuszcza się stosowania złączy mimośrodowych. Szafa musi być dostarczona w całości- zmontowana fabrycznie- nie dopuszcza się montażu szafy na miejscu. Drzwi płytowe zamontowane do boków korpusu za pomocą zawiasów puszkowych o kącie otwarcia 100</w:t>
            </w:r>
            <w:r w:rsidRPr="00CB68A4">
              <w:rPr>
                <w:rFonts w:ascii="Arial" w:hAnsi="Arial" w:cs="Arial"/>
                <w:sz w:val="20"/>
                <w:vertAlign w:val="superscript"/>
              </w:rPr>
              <w:t>0</w:t>
            </w:r>
            <w:r w:rsidRPr="00CB68A4">
              <w:rPr>
                <w:rFonts w:ascii="Arial" w:hAnsi="Arial" w:cs="Arial"/>
                <w:sz w:val="20"/>
              </w:rPr>
              <w:t xml:space="preserve">. Na zawiasy szafy wymagana dożywotnia gwarancja. W drzwiach płytowych zamontowane uchwyty metalowe galwanizowane o rozstawie min 128mm. Wymagana jest regulacja wysokości położenia półki min co 32mm na całej wysokości korpusu, ponieważ istnieje konieczność przechowywania różnych formatów dokumentów. Wyposażenie to jedna półka </w:t>
            </w:r>
            <w:r w:rsidRPr="00CB68A4">
              <w:rPr>
                <w:rFonts w:ascii="Arial" w:hAnsi="Arial" w:cs="Arial"/>
                <w:sz w:val="20"/>
              </w:rPr>
              <w:lastRenderedPageBreak/>
              <w:t xml:space="preserve">płytowa o grubości min.18mm, max.20mm zabezpieczone przed przypadkowym wysunięciem z szafy za pomocą metalowej podpórki która wchodzi w otwór wywiercony w półce. Wymaga się aby w drzwiach płytowych szafy  zamontowany zamek baskwilowy- blokujący drzwi witryny w 3 punktach. Wymagany jest zamek z numerowanym cylindrem, numerowanym kluczykiem, jeden klucz łamany- gdy klucz zostanie zagubiony musi być możliwość jego domówienia po numerze spisanym z cylindra. Wymagany jest zamek systemowy co oznacza możliwość skompletowania jednego klucza na pracownika, którym otworzy wszystkie swoje meble. Drzwi skrzydłowe szafy  wyposażone w listwę </w:t>
            </w:r>
            <w:proofErr w:type="spellStart"/>
            <w:r w:rsidRPr="00CB68A4">
              <w:rPr>
                <w:rFonts w:ascii="Arial" w:hAnsi="Arial" w:cs="Arial"/>
                <w:sz w:val="20"/>
              </w:rPr>
              <w:t>przymykową</w:t>
            </w:r>
            <w:proofErr w:type="spellEnd"/>
            <w:r w:rsidRPr="00CB68A4">
              <w:rPr>
                <w:rFonts w:ascii="Arial" w:hAnsi="Arial" w:cs="Arial"/>
                <w:sz w:val="20"/>
              </w:rPr>
              <w:t xml:space="preserve"> wykonaną z tworzywa sztucznego i obitą gumą (eliminacja efektu trzasku). Listwa musi być przymocowana do jednego skrzydła drzwi.</w:t>
            </w:r>
          </w:p>
          <w:p w14:paraId="38FF013B" w14:textId="3C3C8559"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Szafa musi posiadać następujące certyfikaty</w:t>
            </w:r>
            <w:r w:rsidR="00472942">
              <w:rPr>
                <w:rFonts w:ascii="Arial" w:hAnsi="Arial" w:cs="Arial"/>
                <w:sz w:val="20"/>
              </w:rPr>
              <w:t xml:space="preserve"> lub równoważny dokument, </w:t>
            </w:r>
            <w:r w:rsidRPr="00CB68A4">
              <w:rPr>
                <w:rFonts w:ascii="Arial" w:hAnsi="Arial" w:cs="Arial"/>
                <w:sz w:val="20"/>
              </w:rPr>
              <w:t>na zgodność z normami: PN-EN 14073-2:2006</w:t>
            </w:r>
            <w:r w:rsidR="00472942">
              <w:rPr>
                <w:rFonts w:ascii="Arial" w:hAnsi="Arial" w:cs="Arial"/>
                <w:sz w:val="20"/>
              </w:rPr>
              <w:t xml:space="preserve">  lub równoważną;</w:t>
            </w:r>
            <w:r w:rsidRPr="00CB68A4">
              <w:rPr>
                <w:rFonts w:ascii="Arial" w:hAnsi="Arial" w:cs="Arial"/>
                <w:sz w:val="20"/>
              </w:rPr>
              <w:t xml:space="preserve"> PN-EN 14073-3:2006</w:t>
            </w:r>
            <w:r w:rsidR="00472942">
              <w:rPr>
                <w:rFonts w:ascii="Arial" w:hAnsi="Arial" w:cs="Arial"/>
                <w:sz w:val="20"/>
              </w:rPr>
              <w:t xml:space="preserve">  lub równoważną;</w:t>
            </w:r>
            <w:r w:rsidRPr="00CB68A4">
              <w:rPr>
                <w:rFonts w:ascii="Arial" w:hAnsi="Arial" w:cs="Arial"/>
                <w:sz w:val="20"/>
              </w:rPr>
              <w:t xml:space="preserve"> PN-EN 14749:2016</w:t>
            </w:r>
            <w:r w:rsidR="00472942">
              <w:rPr>
                <w:rFonts w:ascii="Arial" w:hAnsi="Arial" w:cs="Arial"/>
                <w:sz w:val="20"/>
              </w:rPr>
              <w:t xml:space="preserve">  lub równoważną;</w:t>
            </w:r>
            <w:r w:rsidRPr="00CB68A4">
              <w:rPr>
                <w:rFonts w:ascii="Arial" w:hAnsi="Arial" w:cs="Arial"/>
                <w:sz w:val="20"/>
              </w:rPr>
              <w:t xml:space="preserve"> PN-EN 14074:2006</w:t>
            </w:r>
            <w:r w:rsidR="00472942">
              <w:rPr>
                <w:rFonts w:ascii="Arial" w:hAnsi="Arial" w:cs="Arial"/>
                <w:sz w:val="20"/>
              </w:rPr>
              <w:t xml:space="preserve">  lub równoważną</w:t>
            </w:r>
            <w:r w:rsidRPr="00CB68A4">
              <w:rPr>
                <w:rFonts w:ascii="Arial" w:hAnsi="Arial" w:cs="Arial"/>
                <w:sz w:val="20"/>
              </w:rPr>
              <w:t>.</w:t>
            </w:r>
          </w:p>
          <w:p w14:paraId="29DF0F79" w14:textId="4E642F8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Atest Higieniczny</w:t>
            </w:r>
            <w:r w:rsidR="00472942">
              <w:rPr>
                <w:rFonts w:ascii="Arial" w:hAnsi="Arial" w:cs="Arial"/>
                <w:sz w:val="20"/>
              </w:rPr>
              <w:t xml:space="preserve"> lub równoważny dokument, </w:t>
            </w:r>
            <w:r w:rsidRPr="00CB68A4">
              <w:rPr>
                <w:rFonts w:ascii="Arial" w:hAnsi="Arial" w:cs="Arial"/>
                <w:sz w:val="20"/>
              </w:rPr>
              <w:t xml:space="preserve"> na płytę wiórową </w:t>
            </w:r>
            <w:proofErr w:type="spellStart"/>
            <w:r w:rsidRPr="00CB68A4">
              <w:rPr>
                <w:rFonts w:ascii="Arial" w:hAnsi="Arial" w:cs="Arial"/>
                <w:sz w:val="20"/>
              </w:rPr>
              <w:t>melaminowaną</w:t>
            </w:r>
            <w:proofErr w:type="spellEnd"/>
            <w:r w:rsidRPr="00CB68A4">
              <w:rPr>
                <w:rFonts w:ascii="Arial" w:hAnsi="Arial" w:cs="Arial"/>
                <w:sz w:val="20"/>
              </w:rPr>
              <w:t xml:space="preserve"> z których </w:t>
            </w:r>
            <w:r w:rsidR="00472942">
              <w:rPr>
                <w:rFonts w:ascii="Arial" w:hAnsi="Arial" w:cs="Arial"/>
                <w:sz w:val="20"/>
              </w:rPr>
              <w:t>wykonane są meble</w:t>
            </w:r>
            <w:r w:rsidRPr="00CB68A4">
              <w:rPr>
                <w:rFonts w:ascii="Arial" w:hAnsi="Arial" w:cs="Arial"/>
                <w:sz w:val="20"/>
              </w:rPr>
              <w:t>.</w:t>
            </w:r>
          </w:p>
          <w:p w14:paraId="6D616308" w14:textId="5E3CF88B"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90125D" w:rsidRPr="00CB68A4">
              <w:rPr>
                <w:rFonts w:ascii="Arial" w:hAnsi="Arial" w:cs="Arial"/>
                <w:sz w:val="20"/>
              </w:rPr>
              <w:t xml:space="preserve">trwałości w </w:t>
            </w:r>
            <w:r w:rsidRPr="00CB68A4">
              <w:rPr>
                <w:rFonts w:ascii="Arial" w:hAnsi="Arial" w:cs="Arial"/>
                <w:sz w:val="20"/>
              </w:rPr>
              <w:t>eksploatacji i estetyki wymaganego mebla.</w:t>
            </w:r>
          </w:p>
          <w:p w14:paraId="4C210E16"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Szafa ma być wykonana z płyty w kolorze Grafit (korpus) i Bały  (front).</w:t>
            </w:r>
          </w:p>
          <w:p w14:paraId="2B26364A" w14:textId="7777777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noProof/>
                <w:sz w:val="20"/>
                <w:lang w:eastAsia="pl-PL"/>
              </w:rPr>
              <w:drawing>
                <wp:inline distT="0" distB="0" distL="0" distR="0" wp14:anchorId="50C45D29" wp14:editId="1836C783">
                  <wp:extent cx="1952625" cy="1838325"/>
                  <wp:effectExtent l="0" t="0" r="9525" b="9525"/>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52625" cy="1838325"/>
                          </a:xfrm>
                          <a:prstGeom prst="rect">
                            <a:avLst/>
                          </a:prstGeom>
                        </pic:spPr>
                      </pic:pic>
                    </a:graphicData>
                  </a:graphic>
                </wp:inline>
              </w:drawing>
            </w:r>
          </w:p>
        </w:tc>
      </w:tr>
      <w:tr w:rsidR="00CB1C89" w:rsidRPr="00CB68A4" w14:paraId="38AA12AD" w14:textId="77777777" w:rsidTr="00CB68A4">
        <w:trPr>
          <w:trHeight w:val="983"/>
        </w:trPr>
        <w:tc>
          <w:tcPr>
            <w:tcW w:w="507" w:type="dxa"/>
            <w:shd w:val="clear" w:color="auto" w:fill="auto"/>
          </w:tcPr>
          <w:p w14:paraId="5D962C34"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hAnsi="Arial" w:cs="Arial"/>
                <w:sz w:val="20"/>
              </w:rPr>
              <w:lastRenderedPageBreak/>
              <w:t>18</w:t>
            </w:r>
          </w:p>
        </w:tc>
        <w:tc>
          <w:tcPr>
            <w:tcW w:w="1276" w:type="dxa"/>
            <w:shd w:val="clear" w:color="auto" w:fill="auto"/>
          </w:tcPr>
          <w:p w14:paraId="652A9FD4" w14:textId="77777777" w:rsidR="00CB1C89" w:rsidRPr="00CB68A4" w:rsidRDefault="00CB1C89" w:rsidP="00CB68A4">
            <w:pPr>
              <w:spacing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Szafa aktowa z płyty </w:t>
            </w:r>
            <w:proofErr w:type="spellStart"/>
            <w:r w:rsidRPr="00CB68A4">
              <w:rPr>
                <w:rFonts w:ascii="Arial" w:eastAsia="Times New Roman" w:hAnsi="Arial" w:cs="Arial"/>
                <w:sz w:val="20"/>
                <w:lang w:eastAsia="pl-PL"/>
              </w:rPr>
              <w:t>melaminowanej</w:t>
            </w:r>
            <w:proofErr w:type="spellEnd"/>
            <w:r w:rsidRPr="00CB68A4">
              <w:rPr>
                <w:rFonts w:ascii="Arial" w:eastAsia="Times New Roman" w:hAnsi="Arial" w:cs="Arial"/>
                <w:sz w:val="20"/>
                <w:lang w:eastAsia="pl-PL"/>
              </w:rPr>
              <w:t xml:space="preserve"> – </w:t>
            </w:r>
          </w:p>
          <w:p w14:paraId="2F427929" w14:textId="77777777" w:rsidR="00CB1C89" w:rsidRPr="00CB68A4" w:rsidRDefault="00CB1C89" w:rsidP="00CB68A4">
            <w:pPr>
              <w:spacing w:line="360" w:lineRule="auto"/>
              <w:jc w:val="both"/>
              <w:rPr>
                <w:rFonts w:ascii="Arial" w:eastAsia="Times New Roman" w:hAnsi="Arial" w:cs="Arial"/>
                <w:sz w:val="20"/>
                <w:lang w:eastAsia="pl-PL"/>
              </w:rPr>
            </w:pPr>
          </w:p>
          <w:p w14:paraId="242ED803" w14:textId="77777777" w:rsidR="00CB1C89" w:rsidRPr="00CB68A4" w:rsidRDefault="00CB1C89" w:rsidP="00CB68A4">
            <w:pPr>
              <w:spacing w:line="360" w:lineRule="auto"/>
              <w:jc w:val="both"/>
              <w:rPr>
                <w:rFonts w:ascii="Arial" w:hAnsi="Arial" w:cs="Arial"/>
                <w:sz w:val="20"/>
              </w:rPr>
            </w:pPr>
            <w:r w:rsidRPr="00CB68A4">
              <w:rPr>
                <w:rFonts w:ascii="Arial" w:eastAsia="Times New Roman" w:hAnsi="Arial" w:cs="Arial"/>
                <w:b/>
                <w:bCs/>
                <w:sz w:val="20"/>
                <w:lang w:eastAsia="pl-PL"/>
              </w:rPr>
              <w:lastRenderedPageBreak/>
              <w:t>Sz6</w:t>
            </w:r>
          </w:p>
        </w:tc>
        <w:tc>
          <w:tcPr>
            <w:tcW w:w="697" w:type="dxa"/>
            <w:gridSpan w:val="2"/>
            <w:shd w:val="clear" w:color="auto" w:fill="auto"/>
            <w:noWrap/>
          </w:tcPr>
          <w:p w14:paraId="3421B4D2"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lastRenderedPageBreak/>
              <w:t>1</w:t>
            </w:r>
          </w:p>
        </w:tc>
        <w:tc>
          <w:tcPr>
            <w:tcW w:w="7094" w:type="dxa"/>
            <w:shd w:val="clear" w:color="auto" w:fill="auto"/>
            <w:vAlign w:val="center"/>
          </w:tcPr>
          <w:p w14:paraId="0C22ABF1" w14:textId="77777777" w:rsidR="00CB1C89" w:rsidRPr="00D23E3F" w:rsidRDefault="00CB1C89" w:rsidP="00CB68A4">
            <w:pPr>
              <w:spacing w:before="40" w:after="40" w:line="360" w:lineRule="auto"/>
              <w:jc w:val="both"/>
              <w:rPr>
                <w:rFonts w:ascii="Arial" w:hAnsi="Arial" w:cs="Arial"/>
                <w:b/>
                <w:bCs/>
                <w:sz w:val="20"/>
              </w:rPr>
            </w:pPr>
            <w:r w:rsidRPr="00D23E3F">
              <w:rPr>
                <w:rFonts w:ascii="Arial" w:hAnsi="Arial" w:cs="Arial"/>
                <w:b/>
                <w:bCs/>
                <w:sz w:val="20"/>
              </w:rPr>
              <w:t xml:space="preserve">Szafa aktowa 600x420x1880mm </w:t>
            </w:r>
          </w:p>
          <w:p w14:paraId="292AF340"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D23E3F">
              <w:rPr>
                <w:rFonts w:ascii="Arial" w:hAnsi="Arial" w:cs="Arial"/>
                <w:sz w:val="20"/>
              </w:rPr>
              <w:t xml:space="preserve">Wykonana z płyty wiórowej o grubości  min 18mm., płyta wiórowa </w:t>
            </w:r>
            <w:proofErr w:type="spellStart"/>
            <w:r w:rsidRPr="00D23E3F">
              <w:rPr>
                <w:rFonts w:ascii="Arial" w:hAnsi="Arial" w:cs="Arial"/>
                <w:sz w:val="20"/>
              </w:rPr>
              <w:t>melaminowana</w:t>
            </w:r>
            <w:proofErr w:type="spellEnd"/>
            <w:r w:rsidRPr="00D23E3F">
              <w:rPr>
                <w:rFonts w:ascii="Arial" w:hAnsi="Arial" w:cs="Arial"/>
                <w:sz w:val="20"/>
              </w:rPr>
              <w:t xml:space="preserve"> w klasie higieniczności E1 o podwyższonej trwałości, wymaga się płyty o podwyższonej klasie ścieralności  3A zgodnie z normą DIN EN 14322 lub równoważną. Aby zagwarantować sztywność całej konstrukcji wymaga się aby plecy tylne szafy były: wykonane z płyty meblowej o grubości nie cieńszej niż 6 i nie grubszej niż 8mm, dwustronnie </w:t>
            </w:r>
            <w:proofErr w:type="spellStart"/>
            <w:r w:rsidRPr="00D23E3F">
              <w:rPr>
                <w:rFonts w:ascii="Arial" w:hAnsi="Arial" w:cs="Arial"/>
                <w:sz w:val="20"/>
              </w:rPr>
              <w:t>melaminowanej</w:t>
            </w:r>
            <w:proofErr w:type="spellEnd"/>
            <w:r w:rsidRPr="00CB68A4">
              <w:rPr>
                <w:rFonts w:ascii="Arial" w:hAnsi="Arial" w:cs="Arial"/>
                <w:sz w:val="20"/>
              </w:rPr>
              <w:t xml:space="preserve"> w </w:t>
            </w:r>
            <w:r w:rsidRPr="00CB68A4">
              <w:rPr>
                <w:rFonts w:ascii="Arial" w:hAnsi="Arial" w:cs="Arial"/>
                <w:sz w:val="20"/>
              </w:rPr>
              <w:lastRenderedPageBreak/>
              <w:t xml:space="preserve">kolorze korpusu, ściana tylna wpuszczona w stosunku do korpusu szafy, w wyfrezowane rowki w bokach i wieńcach szafy. Wymaga się aby usłojenie wszystkich elementów płytowych mebla były  skierowane wzdłuż dłuższych krawędzi. Wymagane jest aby wszystkie krawędzie elementów płytowych mebla (również niewidoczne)  zabezpieczone doklejką z tworzywa sztucznego o grubości 2mm i promieniu r=3mm. Doklejka musi być wtopiona w strukturę płyty. </w:t>
            </w:r>
            <w:r w:rsidRPr="00CB68A4">
              <w:rPr>
                <w:rFonts w:ascii="Arial" w:hAnsi="Arial" w:cs="Arial"/>
                <w:sz w:val="20"/>
                <w:lang w:eastAsia="pl-PL"/>
              </w:rPr>
              <w:t xml:space="preserve">Z uwagi na wymagania trwałości pod względem wycierania się spoiny pomiędzy blatem płyty a obrzeżem, meble muszą być wykonane z zastosowaniem technologii </w:t>
            </w:r>
            <w:proofErr w:type="spellStart"/>
            <w:r w:rsidRPr="00CB68A4">
              <w:rPr>
                <w:rFonts w:ascii="Arial" w:hAnsi="Arial" w:cs="Arial"/>
                <w:sz w:val="20"/>
              </w:rPr>
              <w:t>bezspoinowej</w:t>
            </w:r>
            <w:proofErr w:type="spellEnd"/>
            <w:r w:rsidRPr="00CB68A4">
              <w:rPr>
                <w:rFonts w:ascii="Arial" w:hAnsi="Arial" w:cs="Arial"/>
                <w:sz w:val="20"/>
                <w:lang w:eastAsia="pl-PL"/>
              </w:rPr>
              <w:t xml:space="preserve"> bez użycia klejów </w:t>
            </w:r>
            <w:proofErr w:type="spellStart"/>
            <w:r w:rsidRPr="00CB68A4">
              <w:rPr>
                <w:rFonts w:ascii="Arial" w:hAnsi="Arial" w:cs="Arial"/>
                <w:sz w:val="20"/>
                <w:lang w:eastAsia="pl-PL"/>
              </w:rPr>
              <w:t>termotopliwych</w:t>
            </w:r>
            <w:proofErr w:type="spellEnd"/>
            <w:r w:rsidRPr="00CB68A4">
              <w:rPr>
                <w:rFonts w:ascii="Arial" w:hAnsi="Arial" w:cs="Arial"/>
                <w:sz w:val="20"/>
                <w:lang w:eastAsia="pl-PL"/>
              </w:rPr>
              <w:t xml:space="preserve"> typu PU ani PUR ani EVA. Baza obrzeża i warstwa funkcyjna w jednym kolorze i z tego samego materiału (polimer).</w:t>
            </w:r>
            <w:r w:rsidRPr="00CB68A4">
              <w:rPr>
                <w:rFonts w:ascii="Arial" w:hAnsi="Arial" w:cs="Arial"/>
                <w:sz w:val="20"/>
              </w:rPr>
              <w:t xml:space="preserve"> </w:t>
            </w:r>
            <w:r w:rsidRPr="00CB68A4">
              <w:rPr>
                <w:rFonts w:ascii="Arial" w:hAnsi="Arial" w:cs="Arial"/>
                <w:sz w:val="20"/>
                <w:lang w:eastAsia="pl-PL"/>
              </w:rPr>
              <w:t>Zastosowana doklejka musi mieć odporność na promieniowanie UV</w:t>
            </w:r>
            <w:r w:rsidRPr="00CB68A4">
              <w:rPr>
                <w:rFonts w:ascii="Arial" w:hAnsi="Arial" w:cs="Arial"/>
                <w:sz w:val="20"/>
              </w:rPr>
              <w:t>. Z uwagi na trwałość konstrukcji wymagane jest jej sklejenie, nie dopuszcza się stosowania złączy mimośrodowych. Szafa musi być dostarczona w całości- zmontowana fabrycznie- nie dopuszcza się montażu szafy na miejscu. Drzwi płytowe zamontowane do boku korpusu za pomocą zawiasów puszkowych o kącie otwarcia 100</w:t>
            </w:r>
            <w:r w:rsidRPr="00CB68A4">
              <w:rPr>
                <w:rFonts w:ascii="Arial" w:hAnsi="Arial" w:cs="Arial"/>
                <w:sz w:val="20"/>
                <w:vertAlign w:val="superscript"/>
              </w:rPr>
              <w:t>0</w:t>
            </w:r>
            <w:r w:rsidRPr="00CB68A4">
              <w:rPr>
                <w:rFonts w:ascii="Arial" w:hAnsi="Arial" w:cs="Arial"/>
                <w:sz w:val="20"/>
              </w:rPr>
              <w:t xml:space="preserve">. Na zawiasy szafy wymagana dożywotnia gwarancja. W drzwiach płytowych zamontowane uchwyt metalowy </w:t>
            </w:r>
            <w:proofErr w:type="spellStart"/>
            <w:r w:rsidRPr="00CB68A4">
              <w:rPr>
                <w:rFonts w:ascii="Arial" w:hAnsi="Arial" w:cs="Arial"/>
                <w:sz w:val="20"/>
              </w:rPr>
              <w:t>galwanizowanu</w:t>
            </w:r>
            <w:proofErr w:type="spellEnd"/>
            <w:r w:rsidRPr="00CB68A4">
              <w:rPr>
                <w:rFonts w:ascii="Arial" w:hAnsi="Arial" w:cs="Arial"/>
                <w:sz w:val="20"/>
              </w:rPr>
              <w:t xml:space="preserve"> o rozstawie min 128mm. Wymagana jest regulacja wysokości położenia półki max co 35mm na całej wysokości korpusu, ponieważ istnieje konieczność przechowywania różnych formatów dokumentów. Wyposażenie to min 4 półki płytowe o grubości min.18mm, max.20mm zabezpieczone przed przypadkowym wysunięciem . Wymaga się aby w drzwiach płytowych szafy  zamontowany zamek baskwilowy. Wymagany jest zamek z numerowanym cylindrem, numerowanym kluczykiem, jeden klucz łamany- gdy klucz zostanie zagubiony musi być możliwość jego domówienia po numerze spisanym z cylindra. Wymagany jest zamek systemowy co oznacza możliwość skompletowania jednego klucza na pracownika, którym otworzy wszystkie swoje meble. </w:t>
            </w:r>
          </w:p>
          <w:p w14:paraId="19CCF6AC" w14:textId="56EAC015"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Atest Higieniczny</w:t>
            </w:r>
            <w:r w:rsidR="00D23E3F">
              <w:rPr>
                <w:rFonts w:ascii="Arial" w:hAnsi="Arial" w:cs="Arial"/>
                <w:sz w:val="20"/>
              </w:rPr>
              <w:t xml:space="preserve"> lub równoważny dokument, </w:t>
            </w:r>
            <w:r w:rsidRPr="00CB68A4">
              <w:rPr>
                <w:rFonts w:ascii="Arial" w:hAnsi="Arial" w:cs="Arial"/>
                <w:sz w:val="20"/>
              </w:rPr>
              <w:t xml:space="preserve"> na płytę wiórową </w:t>
            </w:r>
            <w:proofErr w:type="spellStart"/>
            <w:r w:rsidRPr="00CB68A4">
              <w:rPr>
                <w:rFonts w:ascii="Arial" w:hAnsi="Arial" w:cs="Arial"/>
                <w:sz w:val="20"/>
              </w:rPr>
              <w:t>melaminowaną</w:t>
            </w:r>
            <w:proofErr w:type="spellEnd"/>
            <w:r w:rsidRPr="00CB68A4">
              <w:rPr>
                <w:rFonts w:ascii="Arial" w:hAnsi="Arial" w:cs="Arial"/>
                <w:sz w:val="20"/>
              </w:rPr>
              <w:t xml:space="preserve"> z których wykonane są meble</w:t>
            </w:r>
            <w:r w:rsidR="00D23E3F">
              <w:rPr>
                <w:rFonts w:ascii="Arial" w:hAnsi="Arial" w:cs="Arial"/>
                <w:sz w:val="20"/>
              </w:rPr>
              <w:t>.</w:t>
            </w:r>
          </w:p>
          <w:p w14:paraId="671FDC74" w14:textId="5005ACF5"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6F7DEA" w:rsidRPr="00CB68A4">
              <w:rPr>
                <w:rFonts w:ascii="Arial" w:hAnsi="Arial" w:cs="Arial"/>
                <w:sz w:val="20"/>
              </w:rPr>
              <w:t xml:space="preserve">trwałości w </w:t>
            </w:r>
            <w:r w:rsidRPr="00CB68A4">
              <w:rPr>
                <w:rFonts w:ascii="Arial" w:hAnsi="Arial" w:cs="Arial"/>
                <w:sz w:val="20"/>
              </w:rPr>
              <w:t>eksploatacji i estetyki wymaganego mebla.</w:t>
            </w:r>
          </w:p>
          <w:p w14:paraId="4C594247"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Szafa ma być wykonana z płyty w kolorze Grafit (korpus) i Bały (front).</w:t>
            </w:r>
          </w:p>
          <w:p w14:paraId="17508C77" w14:textId="77777777" w:rsidR="00CB1C89" w:rsidRPr="00CB68A4" w:rsidRDefault="00CB1C89" w:rsidP="00CB68A4">
            <w:pPr>
              <w:suppressAutoHyphens/>
              <w:autoSpaceDN w:val="0"/>
              <w:spacing w:line="360" w:lineRule="auto"/>
              <w:jc w:val="both"/>
              <w:textAlignment w:val="baseline"/>
              <w:rPr>
                <w:rFonts w:ascii="Arial" w:hAnsi="Arial" w:cs="Arial"/>
                <w:sz w:val="20"/>
              </w:rPr>
            </w:pPr>
          </w:p>
          <w:p w14:paraId="08296F93" w14:textId="7777777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noProof/>
                <w:sz w:val="20"/>
                <w:lang w:eastAsia="pl-PL"/>
              </w:rPr>
              <w:lastRenderedPageBreak/>
              <w:drawing>
                <wp:inline distT="0" distB="0" distL="0" distR="0" wp14:anchorId="0890A95C" wp14:editId="30BDEDD0">
                  <wp:extent cx="1282225" cy="1319123"/>
                  <wp:effectExtent l="0" t="0" r="0" b="0"/>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04438" cy="1341975"/>
                          </a:xfrm>
                          <a:prstGeom prst="rect">
                            <a:avLst/>
                          </a:prstGeom>
                        </pic:spPr>
                      </pic:pic>
                    </a:graphicData>
                  </a:graphic>
                </wp:inline>
              </w:drawing>
            </w:r>
          </w:p>
        </w:tc>
      </w:tr>
      <w:tr w:rsidR="00CB1C89" w:rsidRPr="00CB68A4" w14:paraId="6B2311DE" w14:textId="77777777" w:rsidTr="00CB68A4">
        <w:trPr>
          <w:trHeight w:val="983"/>
        </w:trPr>
        <w:tc>
          <w:tcPr>
            <w:tcW w:w="507" w:type="dxa"/>
            <w:shd w:val="clear" w:color="auto" w:fill="auto"/>
          </w:tcPr>
          <w:p w14:paraId="6F9B3A21"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lastRenderedPageBreak/>
              <w:t>19</w:t>
            </w:r>
          </w:p>
        </w:tc>
        <w:tc>
          <w:tcPr>
            <w:tcW w:w="1276" w:type="dxa"/>
            <w:shd w:val="clear" w:color="auto" w:fill="auto"/>
          </w:tcPr>
          <w:p w14:paraId="3112088A" w14:textId="77777777" w:rsidR="00CB1C89" w:rsidRPr="00CB68A4" w:rsidRDefault="00CB1C89" w:rsidP="00CB68A4">
            <w:pPr>
              <w:spacing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Szafa aktowa z płyty </w:t>
            </w:r>
            <w:proofErr w:type="spellStart"/>
            <w:r w:rsidRPr="00CB68A4">
              <w:rPr>
                <w:rFonts w:ascii="Arial" w:eastAsia="Times New Roman" w:hAnsi="Arial" w:cs="Arial"/>
                <w:sz w:val="20"/>
                <w:lang w:eastAsia="pl-PL"/>
              </w:rPr>
              <w:t>melaminowanej</w:t>
            </w:r>
            <w:proofErr w:type="spellEnd"/>
            <w:r w:rsidRPr="00CB68A4">
              <w:rPr>
                <w:rFonts w:ascii="Arial" w:eastAsia="Times New Roman" w:hAnsi="Arial" w:cs="Arial"/>
                <w:sz w:val="20"/>
                <w:lang w:eastAsia="pl-PL"/>
              </w:rPr>
              <w:t xml:space="preserve"> – </w:t>
            </w:r>
          </w:p>
          <w:p w14:paraId="1BDE560D" w14:textId="77777777" w:rsidR="00CB1C89" w:rsidRPr="00CB68A4" w:rsidRDefault="00CB1C89" w:rsidP="00CB68A4">
            <w:pPr>
              <w:spacing w:line="360" w:lineRule="auto"/>
              <w:jc w:val="both"/>
              <w:rPr>
                <w:rFonts w:ascii="Arial" w:eastAsia="Times New Roman" w:hAnsi="Arial" w:cs="Arial"/>
                <w:sz w:val="20"/>
                <w:lang w:eastAsia="pl-PL"/>
              </w:rPr>
            </w:pPr>
          </w:p>
          <w:p w14:paraId="3B97E1E0" w14:textId="77777777" w:rsidR="00CB1C89" w:rsidRPr="00CB68A4" w:rsidRDefault="00CB1C89" w:rsidP="00CB68A4">
            <w:pPr>
              <w:spacing w:line="360" w:lineRule="auto"/>
              <w:jc w:val="both"/>
              <w:rPr>
                <w:rFonts w:ascii="Arial" w:hAnsi="Arial" w:cs="Arial"/>
                <w:sz w:val="20"/>
              </w:rPr>
            </w:pPr>
            <w:r w:rsidRPr="00CB68A4">
              <w:rPr>
                <w:rFonts w:ascii="Arial" w:eastAsia="Times New Roman" w:hAnsi="Arial" w:cs="Arial"/>
                <w:b/>
                <w:bCs/>
                <w:sz w:val="20"/>
                <w:lang w:eastAsia="pl-PL"/>
              </w:rPr>
              <w:t>Sz7</w:t>
            </w:r>
          </w:p>
        </w:tc>
        <w:tc>
          <w:tcPr>
            <w:tcW w:w="697" w:type="dxa"/>
            <w:gridSpan w:val="2"/>
            <w:shd w:val="clear" w:color="auto" w:fill="auto"/>
            <w:noWrap/>
          </w:tcPr>
          <w:p w14:paraId="4CC12E35"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3</w:t>
            </w:r>
          </w:p>
        </w:tc>
        <w:tc>
          <w:tcPr>
            <w:tcW w:w="7094" w:type="dxa"/>
            <w:shd w:val="clear" w:color="auto" w:fill="auto"/>
            <w:vAlign w:val="center"/>
          </w:tcPr>
          <w:p w14:paraId="2A168D4F" w14:textId="77777777" w:rsidR="00CB1C89" w:rsidRPr="00CB68A4" w:rsidRDefault="00CB1C89" w:rsidP="00CB68A4">
            <w:pPr>
              <w:spacing w:before="40" w:after="40" w:line="360" w:lineRule="auto"/>
              <w:jc w:val="both"/>
              <w:rPr>
                <w:rFonts w:ascii="Arial" w:hAnsi="Arial" w:cs="Arial"/>
                <w:b/>
                <w:bCs/>
                <w:sz w:val="20"/>
              </w:rPr>
            </w:pPr>
            <w:r w:rsidRPr="00CB68A4">
              <w:rPr>
                <w:rFonts w:ascii="Arial" w:hAnsi="Arial" w:cs="Arial"/>
                <w:b/>
                <w:bCs/>
                <w:sz w:val="20"/>
              </w:rPr>
              <w:t>Szafa aktowa dwudrzwiowa 800x600x850</w:t>
            </w:r>
          </w:p>
          <w:p w14:paraId="3E37D250"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 xml:space="preserve">Wykonana z płyty wiórowej o grubości  min 18mm., płyta wiórowa </w:t>
            </w:r>
            <w:proofErr w:type="spellStart"/>
            <w:r w:rsidRPr="00CB68A4">
              <w:rPr>
                <w:rFonts w:ascii="Arial" w:hAnsi="Arial" w:cs="Arial"/>
                <w:sz w:val="20"/>
              </w:rPr>
              <w:t>melaminowana</w:t>
            </w:r>
            <w:proofErr w:type="spellEnd"/>
            <w:r w:rsidRPr="00CB68A4">
              <w:rPr>
                <w:rFonts w:ascii="Arial" w:hAnsi="Arial" w:cs="Arial"/>
                <w:sz w:val="20"/>
              </w:rPr>
              <w:t xml:space="preserve"> w klasie higieniczności E1 o podwyższonej trwałości, wymaga się płyty o podwyższonej klasie ścieralności  3A zgodnie z normą DIN EN 14322 lub równoważną. Aby zagwarantować sztywność całej konstrukcji wymaga się aby plecy tylne szafy były: wykonane z płyty meblowej o grubości nie cieńszej niż 6 i nie grubszej niż 8mm, dwustronnie </w:t>
            </w:r>
            <w:proofErr w:type="spellStart"/>
            <w:r w:rsidRPr="00CB68A4">
              <w:rPr>
                <w:rFonts w:ascii="Arial" w:hAnsi="Arial" w:cs="Arial"/>
                <w:sz w:val="20"/>
              </w:rPr>
              <w:t>melaminowanej</w:t>
            </w:r>
            <w:proofErr w:type="spellEnd"/>
            <w:r w:rsidRPr="00CB68A4">
              <w:rPr>
                <w:rFonts w:ascii="Arial" w:hAnsi="Arial" w:cs="Arial"/>
                <w:sz w:val="20"/>
              </w:rPr>
              <w:t xml:space="preserve"> w kolorze korpusu, ściana tylna wpuszczona w stosunku do korpusu szafy, w wyfrezowane rowki w bokach i wieńcach szafy. Wymaga się aby usłojenie wszystkich elementów płytowych mebla były  skierowane wzdłuż dłuższych krawędzi. Wymagane jest aby wszystkie krawędzie elementów płytowych mebla (również niewidoczne)  zabezpieczone doklejką z tworzywa sztucznego o grubości 2mm i promieniu r=3mm. Doklejka musi być wtopiona w strukturę płyty za pomocą technologii </w:t>
            </w:r>
            <w:proofErr w:type="spellStart"/>
            <w:r w:rsidRPr="00CB68A4">
              <w:rPr>
                <w:rFonts w:ascii="Arial" w:hAnsi="Arial" w:cs="Arial"/>
                <w:sz w:val="20"/>
              </w:rPr>
              <w:t>bezspoinowej</w:t>
            </w:r>
            <w:proofErr w:type="spellEnd"/>
            <w:r w:rsidRPr="00CB68A4">
              <w:rPr>
                <w:rFonts w:ascii="Arial" w:hAnsi="Arial" w:cs="Arial"/>
                <w:sz w:val="20"/>
              </w:rPr>
              <w:t xml:space="preserve">. Nie dopuszcza się użycia kleju do montowania doklejki. </w:t>
            </w:r>
            <w:r w:rsidRPr="00CB68A4">
              <w:rPr>
                <w:rFonts w:ascii="Arial" w:hAnsi="Arial" w:cs="Arial"/>
                <w:sz w:val="20"/>
                <w:lang w:eastAsia="pl-PL"/>
              </w:rPr>
              <w:t xml:space="preserve">Z uwagi na wymagania trwałości pod względem wycierania się spoiny pomiędzy blatem płyty a obrzeżem, meble muszą być wykonane z zastosowaniem technologii </w:t>
            </w:r>
            <w:proofErr w:type="spellStart"/>
            <w:r w:rsidRPr="00CB68A4">
              <w:rPr>
                <w:rFonts w:ascii="Arial" w:hAnsi="Arial" w:cs="Arial"/>
                <w:sz w:val="20"/>
              </w:rPr>
              <w:t>bezspoinowej</w:t>
            </w:r>
            <w:proofErr w:type="spellEnd"/>
            <w:r w:rsidRPr="00CB68A4">
              <w:rPr>
                <w:rFonts w:ascii="Arial" w:hAnsi="Arial" w:cs="Arial"/>
                <w:sz w:val="20"/>
                <w:lang w:eastAsia="pl-PL"/>
              </w:rPr>
              <w:t xml:space="preserve"> bez użycia klejów </w:t>
            </w:r>
            <w:proofErr w:type="spellStart"/>
            <w:r w:rsidRPr="00CB68A4">
              <w:rPr>
                <w:rFonts w:ascii="Arial" w:hAnsi="Arial" w:cs="Arial"/>
                <w:sz w:val="20"/>
                <w:lang w:eastAsia="pl-PL"/>
              </w:rPr>
              <w:t>termotopliwych</w:t>
            </w:r>
            <w:proofErr w:type="spellEnd"/>
            <w:r w:rsidRPr="00CB68A4">
              <w:rPr>
                <w:rFonts w:ascii="Arial" w:hAnsi="Arial" w:cs="Arial"/>
                <w:sz w:val="20"/>
                <w:lang w:eastAsia="pl-PL"/>
              </w:rPr>
              <w:t xml:space="preserve"> typu PU ani PUR ani EVA. Baza obrzeża i warstwa funkcyjna w jednym kolorze i z tego samego materiału (polimer).</w:t>
            </w:r>
            <w:r w:rsidRPr="00CB68A4">
              <w:rPr>
                <w:rFonts w:ascii="Arial" w:hAnsi="Arial" w:cs="Arial"/>
                <w:sz w:val="20"/>
              </w:rPr>
              <w:t xml:space="preserve"> </w:t>
            </w:r>
            <w:r w:rsidRPr="00CB68A4">
              <w:rPr>
                <w:rFonts w:ascii="Arial" w:hAnsi="Arial" w:cs="Arial"/>
                <w:sz w:val="20"/>
                <w:lang w:eastAsia="pl-PL"/>
              </w:rPr>
              <w:t>Zastosowana doklejka musi mieć odporność na promieniowanie UV, powyżej lub równe wartości 6 zgodnie z normą ISO 4892-1 lub równoważną</w:t>
            </w:r>
            <w:r w:rsidRPr="00CB68A4">
              <w:rPr>
                <w:rFonts w:ascii="Arial" w:hAnsi="Arial" w:cs="Arial"/>
                <w:sz w:val="20"/>
              </w:rPr>
              <w:t>. Z uwagi na trwałość konstrukcji wymagane jest jej sklejenie, nie dopuszcza się stosowania złączy mimośrodowych. Szafa musi być dostarczona w całości- zmontowana fabrycznie- nie dopuszcza się montażu szafy na miejscu. Drzwi płytowe zamontowane do boków korpusu za pomocą zawiasów puszkowych o kącie otwarcia 100</w:t>
            </w:r>
            <w:r w:rsidRPr="00CB68A4">
              <w:rPr>
                <w:rFonts w:ascii="Arial" w:hAnsi="Arial" w:cs="Arial"/>
                <w:sz w:val="20"/>
                <w:vertAlign w:val="superscript"/>
              </w:rPr>
              <w:t>0</w:t>
            </w:r>
            <w:r w:rsidRPr="00CB68A4">
              <w:rPr>
                <w:rFonts w:ascii="Arial" w:hAnsi="Arial" w:cs="Arial"/>
                <w:sz w:val="20"/>
              </w:rPr>
              <w:t xml:space="preserve">. Na zawiasy szafy producent wymagana dożywotnia </w:t>
            </w:r>
            <w:proofErr w:type="spellStart"/>
            <w:r w:rsidRPr="00CB68A4">
              <w:rPr>
                <w:rFonts w:ascii="Arial" w:hAnsi="Arial" w:cs="Arial"/>
                <w:sz w:val="20"/>
              </w:rPr>
              <w:t>gwarancjia</w:t>
            </w:r>
            <w:proofErr w:type="spellEnd"/>
            <w:r w:rsidRPr="00CB68A4">
              <w:rPr>
                <w:rFonts w:ascii="Arial" w:hAnsi="Arial" w:cs="Arial"/>
                <w:sz w:val="20"/>
              </w:rPr>
              <w:t xml:space="preserve">. W drzwiach płytowych zamontowane uchwyty metalowe galwanizowane o rozstawie min 128mm. Wymagana jest regulacja wysokości położenia półki min co 32mm na całej wysokości korpusu, ponieważ istnieje konieczność przechowywania różnych formatów dokumentów. Wyposażenie to jedna półka płytowa o grubości min.18mm, max.20mm zabezpieczone przed przypadkowym wysunięciem z szafy za pomocą metalowej podpórki która wchodzi w otwór wywiercony w półce. Wymaga się aby w drzwiach płytowych szafy  zamontowany zamek baskwilowy- blokujący drzwi witryny w 3 punktach. Wymagany jest zamek z numerowanym cylindrem, numerowanym </w:t>
            </w:r>
            <w:r w:rsidRPr="00CB68A4">
              <w:rPr>
                <w:rFonts w:ascii="Arial" w:hAnsi="Arial" w:cs="Arial"/>
                <w:sz w:val="20"/>
              </w:rPr>
              <w:lastRenderedPageBreak/>
              <w:t xml:space="preserve">kluczykiem, jeden klucz łamany- gdy klucz zostanie zagubiony musi być możliwość jego domówienia po numerze spisanym z cylindra. Wymagany jest zamek systemowy co oznacza możliwość skompletowania jednego klucza na pracownika, którym otworzy wszystkie swoje meble. Drzwi skrzydłowe szafy  wyposażone w listwę </w:t>
            </w:r>
            <w:proofErr w:type="spellStart"/>
            <w:r w:rsidRPr="00CB68A4">
              <w:rPr>
                <w:rFonts w:ascii="Arial" w:hAnsi="Arial" w:cs="Arial"/>
                <w:sz w:val="20"/>
              </w:rPr>
              <w:t>przymykową</w:t>
            </w:r>
            <w:proofErr w:type="spellEnd"/>
            <w:r w:rsidRPr="00CB68A4">
              <w:rPr>
                <w:rFonts w:ascii="Arial" w:hAnsi="Arial" w:cs="Arial"/>
                <w:sz w:val="20"/>
              </w:rPr>
              <w:t xml:space="preserve"> wykonaną z tworzywa sztucznego i obitą gumą (eliminacja efektu trzasku). Listwa musi być przymocowana do jednego skrzydła drzwi.</w:t>
            </w:r>
          </w:p>
          <w:p w14:paraId="5DD7921E" w14:textId="3AD32F2E"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 xml:space="preserve">Szafa musi posiadać następujące certyfikaty </w:t>
            </w:r>
            <w:r w:rsidR="00D23E3F">
              <w:rPr>
                <w:rFonts w:ascii="Arial" w:hAnsi="Arial" w:cs="Arial"/>
                <w:sz w:val="20"/>
              </w:rPr>
              <w:t xml:space="preserve">lub równoważny dokument, </w:t>
            </w:r>
            <w:r w:rsidRPr="00CB68A4">
              <w:rPr>
                <w:rFonts w:ascii="Arial" w:hAnsi="Arial" w:cs="Arial"/>
                <w:sz w:val="20"/>
              </w:rPr>
              <w:t>na zgodność z normami: PN-EN 14073-2:2006</w:t>
            </w:r>
            <w:r w:rsidR="00D23E3F">
              <w:rPr>
                <w:rFonts w:ascii="Arial" w:hAnsi="Arial" w:cs="Arial"/>
                <w:sz w:val="20"/>
              </w:rPr>
              <w:t xml:space="preserve">  lub równoważną;</w:t>
            </w:r>
            <w:r w:rsidRPr="00CB68A4">
              <w:rPr>
                <w:rFonts w:ascii="Arial" w:hAnsi="Arial" w:cs="Arial"/>
                <w:sz w:val="20"/>
              </w:rPr>
              <w:t>, PN-EN 14073-3:2006</w:t>
            </w:r>
            <w:r w:rsidR="00D23E3F">
              <w:rPr>
                <w:rFonts w:ascii="Arial" w:hAnsi="Arial" w:cs="Arial"/>
                <w:sz w:val="20"/>
              </w:rPr>
              <w:t xml:space="preserve">  lub równoważną;</w:t>
            </w:r>
            <w:r w:rsidRPr="00CB68A4">
              <w:rPr>
                <w:rFonts w:ascii="Arial" w:hAnsi="Arial" w:cs="Arial"/>
                <w:sz w:val="20"/>
              </w:rPr>
              <w:t>, PN-EN 14749:2016</w:t>
            </w:r>
            <w:r w:rsidR="00D23E3F">
              <w:rPr>
                <w:rFonts w:ascii="Arial" w:hAnsi="Arial" w:cs="Arial"/>
                <w:sz w:val="20"/>
              </w:rPr>
              <w:t xml:space="preserve">  lub równoważną;</w:t>
            </w:r>
            <w:r w:rsidRPr="00CB68A4">
              <w:rPr>
                <w:rFonts w:ascii="Arial" w:hAnsi="Arial" w:cs="Arial"/>
                <w:sz w:val="20"/>
              </w:rPr>
              <w:t>, PN-EN 14074:2006</w:t>
            </w:r>
            <w:r w:rsidR="00D23E3F">
              <w:rPr>
                <w:rFonts w:ascii="Arial" w:hAnsi="Arial" w:cs="Arial"/>
                <w:sz w:val="20"/>
              </w:rPr>
              <w:t xml:space="preserve">  lub równoważną.</w:t>
            </w:r>
          </w:p>
          <w:p w14:paraId="320D7C84" w14:textId="125D2FF9"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Atest Higieniczny</w:t>
            </w:r>
            <w:r w:rsidR="00D23E3F">
              <w:rPr>
                <w:rFonts w:ascii="Arial" w:hAnsi="Arial" w:cs="Arial"/>
                <w:sz w:val="20"/>
              </w:rPr>
              <w:t xml:space="preserve"> lub równoważny dokument, </w:t>
            </w:r>
            <w:r w:rsidRPr="00CB68A4">
              <w:rPr>
                <w:rFonts w:ascii="Arial" w:hAnsi="Arial" w:cs="Arial"/>
                <w:sz w:val="20"/>
              </w:rPr>
              <w:t xml:space="preserve"> na płytę wiórową </w:t>
            </w:r>
            <w:proofErr w:type="spellStart"/>
            <w:r w:rsidRPr="00CB68A4">
              <w:rPr>
                <w:rFonts w:ascii="Arial" w:hAnsi="Arial" w:cs="Arial"/>
                <w:sz w:val="20"/>
              </w:rPr>
              <w:t>melaminowaną</w:t>
            </w:r>
            <w:proofErr w:type="spellEnd"/>
            <w:r w:rsidRPr="00CB68A4">
              <w:rPr>
                <w:rFonts w:ascii="Arial" w:hAnsi="Arial" w:cs="Arial"/>
                <w:sz w:val="20"/>
              </w:rPr>
              <w:t xml:space="preserve"> z których wykonane są meble lub równoważny.</w:t>
            </w:r>
          </w:p>
          <w:p w14:paraId="4A6E91D8" w14:textId="26B62E46"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6F7DEA" w:rsidRPr="00CB68A4">
              <w:rPr>
                <w:rFonts w:ascii="Arial" w:hAnsi="Arial" w:cs="Arial"/>
                <w:sz w:val="20"/>
              </w:rPr>
              <w:t xml:space="preserve">trwałości w </w:t>
            </w:r>
            <w:r w:rsidRPr="00CB68A4">
              <w:rPr>
                <w:rFonts w:ascii="Arial" w:hAnsi="Arial" w:cs="Arial"/>
                <w:sz w:val="20"/>
              </w:rPr>
              <w:t>eksploatacji i estetyki wymaganego mebla.</w:t>
            </w:r>
          </w:p>
          <w:p w14:paraId="71E6970A" w14:textId="315718BD"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Szafa ma być wykonana z płyty w kolorze G</w:t>
            </w:r>
            <w:r w:rsidR="00D23E3F">
              <w:rPr>
                <w:rFonts w:ascii="Arial" w:hAnsi="Arial" w:cs="Arial"/>
                <w:sz w:val="20"/>
              </w:rPr>
              <w:t>rafit (korpus) i Bały  (front).</w:t>
            </w:r>
          </w:p>
          <w:p w14:paraId="363D5CEF" w14:textId="7777777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noProof/>
                <w:sz w:val="20"/>
                <w:lang w:eastAsia="pl-PL"/>
              </w:rPr>
              <w:drawing>
                <wp:inline distT="0" distB="0" distL="0" distR="0" wp14:anchorId="015911AB" wp14:editId="51077D13">
                  <wp:extent cx="1330325" cy="1252452"/>
                  <wp:effectExtent l="0" t="0" r="3175" b="5080"/>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38615" cy="1260256"/>
                          </a:xfrm>
                          <a:prstGeom prst="rect">
                            <a:avLst/>
                          </a:prstGeom>
                        </pic:spPr>
                      </pic:pic>
                    </a:graphicData>
                  </a:graphic>
                </wp:inline>
              </w:drawing>
            </w:r>
          </w:p>
        </w:tc>
      </w:tr>
      <w:tr w:rsidR="00CB1C89" w:rsidRPr="00CB68A4" w14:paraId="6F95128C" w14:textId="77777777" w:rsidTr="00CB68A4">
        <w:trPr>
          <w:trHeight w:val="983"/>
        </w:trPr>
        <w:tc>
          <w:tcPr>
            <w:tcW w:w="507" w:type="dxa"/>
            <w:shd w:val="clear" w:color="auto" w:fill="auto"/>
          </w:tcPr>
          <w:p w14:paraId="3B7151B5"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lastRenderedPageBreak/>
              <w:t>20</w:t>
            </w:r>
          </w:p>
        </w:tc>
        <w:tc>
          <w:tcPr>
            <w:tcW w:w="1276" w:type="dxa"/>
            <w:shd w:val="clear" w:color="auto" w:fill="auto"/>
          </w:tcPr>
          <w:p w14:paraId="05586180" w14:textId="77777777" w:rsidR="00CB1C89" w:rsidRPr="00CB68A4" w:rsidRDefault="00CB1C89" w:rsidP="00CB68A4">
            <w:pPr>
              <w:spacing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Szafa garderobiana z płyty </w:t>
            </w:r>
            <w:proofErr w:type="spellStart"/>
            <w:r w:rsidRPr="00CB68A4">
              <w:rPr>
                <w:rFonts w:ascii="Arial" w:eastAsia="Times New Roman" w:hAnsi="Arial" w:cs="Arial"/>
                <w:sz w:val="20"/>
                <w:lang w:eastAsia="pl-PL"/>
              </w:rPr>
              <w:t>melaminowanej</w:t>
            </w:r>
            <w:proofErr w:type="spellEnd"/>
            <w:r w:rsidRPr="00CB68A4">
              <w:rPr>
                <w:rFonts w:ascii="Arial" w:eastAsia="Times New Roman" w:hAnsi="Arial" w:cs="Arial"/>
                <w:sz w:val="20"/>
                <w:lang w:eastAsia="pl-PL"/>
              </w:rPr>
              <w:t xml:space="preserve"> – </w:t>
            </w:r>
          </w:p>
          <w:p w14:paraId="2AA12FB0" w14:textId="77777777" w:rsidR="00CB1C89" w:rsidRPr="00CB68A4" w:rsidRDefault="00CB1C89" w:rsidP="00CB68A4">
            <w:pPr>
              <w:spacing w:line="360" w:lineRule="auto"/>
              <w:jc w:val="both"/>
              <w:rPr>
                <w:rFonts w:ascii="Arial" w:eastAsia="Times New Roman" w:hAnsi="Arial" w:cs="Arial"/>
                <w:sz w:val="20"/>
                <w:lang w:eastAsia="pl-PL"/>
              </w:rPr>
            </w:pPr>
          </w:p>
          <w:p w14:paraId="04AF31A8" w14:textId="77777777" w:rsidR="00CB1C89" w:rsidRPr="00CB68A4" w:rsidRDefault="00CB1C89" w:rsidP="00CB68A4">
            <w:pPr>
              <w:spacing w:line="360" w:lineRule="auto"/>
              <w:jc w:val="both"/>
              <w:rPr>
                <w:rFonts w:ascii="Arial" w:hAnsi="Arial" w:cs="Arial"/>
                <w:sz w:val="20"/>
              </w:rPr>
            </w:pPr>
            <w:r w:rsidRPr="00CB68A4">
              <w:rPr>
                <w:rFonts w:ascii="Arial" w:eastAsia="Times New Roman" w:hAnsi="Arial" w:cs="Arial"/>
                <w:b/>
                <w:bCs/>
                <w:sz w:val="20"/>
                <w:lang w:eastAsia="pl-PL"/>
              </w:rPr>
              <w:t>Sz8</w:t>
            </w:r>
          </w:p>
        </w:tc>
        <w:tc>
          <w:tcPr>
            <w:tcW w:w="697" w:type="dxa"/>
            <w:gridSpan w:val="2"/>
            <w:shd w:val="clear" w:color="auto" w:fill="auto"/>
            <w:noWrap/>
          </w:tcPr>
          <w:p w14:paraId="5010AEC8"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1</w:t>
            </w:r>
          </w:p>
        </w:tc>
        <w:tc>
          <w:tcPr>
            <w:tcW w:w="7094" w:type="dxa"/>
            <w:shd w:val="clear" w:color="auto" w:fill="auto"/>
            <w:vAlign w:val="center"/>
          </w:tcPr>
          <w:p w14:paraId="2B0E03B4" w14:textId="77777777" w:rsidR="00CB1C89" w:rsidRPr="00CB68A4" w:rsidRDefault="00CB1C89" w:rsidP="00CB68A4">
            <w:pPr>
              <w:spacing w:before="40" w:after="40" w:line="360" w:lineRule="auto"/>
              <w:jc w:val="both"/>
              <w:rPr>
                <w:rFonts w:ascii="Arial" w:hAnsi="Arial" w:cs="Arial"/>
                <w:b/>
                <w:bCs/>
                <w:sz w:val="20"/>
              </w:rPr>
            </w:pPr>
            <w:r w:rsidRPr="00CB68A4">
              <w:rPr>
                <w:rFonts w:ascii="Arial" w:hAnsi="Arial" w:cs="Arial"/>
                <w:b/>
                <w:bCs/>
                <w:sz w:val="20"/>
              </w:rPr>
              <w:t>Szafa garderobiana 800x600x1880mm</w:t>
            </w:r>
          </w:p>
          <w:p w14:paraId="53B0CA16"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 xml:space="preserve">Wykonana z płyty wiórowej o grubości  min 18mm., płyta wiórowa </w:t>
            </w:r>
            <w:proofErr w:type="spellStart"/>
            <w:r w:rsidRPr="00CB68A4">
              <w:rPr>
                <w:rFonts w:ascii="Arial" w:hAnsi="Arial" w:cs="Arial"/>
                <w:sz w:val="20"/>
              </w:rPr>
              <w:t>melaminowana</w:t>
            </w:r>
            <w:proofErr w:type="spellEnd"/>
            <w:r w:rsidRPr="00CB68A4">
              <w:rPr>
                <w:rFonts w:ascii="Arial" w:hAnsi="Arial" w:cs="Arial"/>
                <w:sz w:val="20"/>
              </w:rPr>
              <w:t xml:space="preserve"> w klasie higieniczności E1 o podwyższonej trwałości, wymaga się płyty o podwyższonej klasie ścieralności  3A zgodnie z normą DIN EN 14322 lub równoważną. Aby zagwarantować sztywność całej konstrukcji wymaga się aby plecy tylne szafy były: wykonane z płyty meblowej o grubości nie cieńszej niż 6 i nie grubszej niż 8mm, dwustronnie </w:t>
            </w:r>
            <w:proofErr w:type="spellStart"/>
            <w:r w:rsidRPr="00CB68A4">
              <w:rPr>
                <w:rFonts w:ascii="Arial" w:hAnsi="Arial" w:cs="Arial"/>
                <w:sz w:val="20"/>
              </w:rPr>
              <w:t>melaminowanej</w:t>
            </w:r>
            <w:proofErr w:type="spellEnd"/>
            <w:r w:rsidRPr="00CB68A4">
              <w:rPr>
                <w:rFonts w:ascii="Arial" w:hAnsi="Arial" w:cs="Arial"/>
                <w:sz w:val="20"/>
              </w:rPr>
              <w:t xml:space="preserve"> w kolorze korpusu, ściana tylna wpuszczona w stosunku do korpusu szafy, w wyfrezowane rowki w bokach i wieńcach szafy. Wymaga się aby usłojenie wszystkich elementów płytowych mebla były  skierowane wzdłuż dłuższych krawędzi. Wymagane jest aby wszystkie krawędzie elementów płytowych mebla (również niewidoczne)  zabezpieczone doklejką z tworzywa sztucznego o grubości 2mm i promieniu r=3mm. Doklejka musi być wtopiona w strukturę płyty za pomocą technologii </w:t>
            </w:r>
            <w:proofErr w:type="spellStart"/>
            <w:r w:rsidRPr="00CB68A4">
              <w:rPr>
                <w:rFonts w:ascii="Arial" w:hAnsi="Arial" w:cs="Arial"/>
                <w:sz w:val="20"/>
              </w:rPr>
              <w:t>bezspoinowej</w:t>
            </w:r>
            <w:proofErr w:type="spellEnd"/>
            <w:r w:rsidRPr="00CB68A4">
              <w:rPr>
                <w:rFonts w:ascii="Arial" w:hAnsi="Arial" w:cs="Arial"/>
                <w:sz w:val="20"/>
              </w:rPr>
              <w:t xml:space="preserve">. Nie dopuszcza się użycia kleju do montowania doklejki. </w:t>
            </w:r>
            <w:r w:rsidRPr="00CB68A4">
              <w:rPr>
                <w:rFonts w:ascii="Arial" w:hAnsi="Arial" w:cs="Arial"/>
                <w:sz w:val="20"/>
                <w:lang w:eastAsia="pl-PL"/>
              </w:rPr>
              <w:t xml:space="preserve">Z uwagi na wymagania trwałości pod względem </w:t>
            </w:r>
            <w:r w:rsidRPr="00CB68A4">
              <w:rPr>
                <w:rFonts w:ascii="Arial" w:hAnsi="Arial" w:cs="Arial"/>
                <w:sz w:val="20"/>
                <w:lang w:eastAsia="pl-PL"/>
              </w:rPr>
              <w:lastRenderedPageBreak/>
              <w:t xml:space="preserve">wycierania się spoiny pomiędzy blatem płyty a obrzeżem, meble muszą być wykonane z zastosowaniem technologii </w:t>
            </w:r>
            <w:proofErr w:type="spellStart"/>
            <w:r w:rsidRPr="00CB68A4">
              <w:rPr>
                <w:rFonts w:ascii="Arial" w:hAnsi="Arial" w:cs="Arial"/>
                <w:sz w:val="20"/>
              </w:rPr>
              <w:t>bezspoinowej</w:t>
            </w:r>
            <w:proofErr w:type="spellEnd"/>
            <w:r w:rsidRPr="00CB68A4">
              <w:rPr>
                <w:rFonts w:ascii="Arial" w:hAnsi="Arial" w:cs="Arial"/>
                <w:sz w:val="20"/>
                <w:lang w:eastAsia="pl-PL"/>
              </w:rPr>
              <w:t xml:space="preserve"> bez użycia klejów </w:t>
            </w:r>
            <w:proofErr w:type="spellStart"/>
            <w:r w:rsidRPr="00CB68A4">
              <w:rPr>
                <w:rFonts w:ascii="Arial" w:hAnsi="Arial" w:cs="Arial"/>
                <w:sz w:val="20"/>
                <w:lang w:eastAsia="pl-PL"/>
              </w:rPr>
              <w:t>termotopliwych</w:t>
            </w:r>
            <w:proofErr w:type="spellEnd"/>
            <w:r w:rsidRPr="00CB68A4">
              <w:rPr>
                <w:rFonts w:ascii="Arial" w:hAnsi="Arial" w:cs="Arial"/>
                <w:sz w:val="20"/>
                <w:lang w:eastAsia="pl-PL"/>
              </w:rPr>
              <w:t xml:space="preserve"> typu PU ani PUR ani EVA. Baza obrzeża i warstwa funkcyjna w jednym kolorze i z tego samego materiału (polimer).</w:t>
            </w:r>
            <w:r w:rsidRPr="00CB68A4">
              <w:rPr>
                <w:rFonts w:ascii="Arial" w:hAnsi="Arial" w:cs="Arial"/>
                <w:sz w:val="20"/>
              </w:rPr>
              <w:t xml:space="preserve"> </w:t>
            </w:r>
            <w:r w:rsidRPr="00CB68A4">
              <w:rPr>
                <w:rFonts w:ascii="Arial" w:hAnsi="Arial" w:cs="Arial"/>
                <w:sz w:val="20"/>
                <w:lang w:eastAsia="pl-PL"/>
              </w:rPr>
              <w:t>Zastosowana doklejka musi mieć odporność na promieniowanie UV, powyżej lub równe wartości 6 zgodnie z normą ISO 4892-1 lub równoważną</w:t>
            </w:r>
            <w:r w:rsidRPr="00CB68A4">
              <w:rPr>
                <w:rFonts w:ascii="Arial" w:hAnsi="Arial" w:cs="Arial"/>
                <w:sz w:val="20"/>
              </w:rPr>
              <w:t>. Z uwagi na trwałość konstrukcji wymagane jest jej sklejenie, nie dopuszcza się stosowania złączy mimośrodowych. Szafa musi być dostarczona w całości- zmontowana fabrycznie- nie dopuszcza się montażu szafy na miejscu. Drzwi płytowe zamontowane do boków korpusu za pomocą zawiasów puszkowych o kącie otwarcia 100</w:t>
            </w:r>
            <w:r w:rsidRPr="00CB68A4">
              <w:rPr>
                <w:rFonts w:ascii="Arial" w:hAnsi="Arial" w:cs="Arial"/>
                <w:sz w:val="20"/>
                <w:vertAlign w:val="superscript"/>
              </w:rPr>
              <w:t>0</w:t>
            </w:r>
            <w:r w:rsidRPr="00CB68A4">
              <w:rPr>
                <w:rFonts w:ascii="Arial" w:hAnsi="Arial" w:cs="Arial"/>
                <w:sz w:val="20"/>
              </w:rPr>
              <w:t xml:space="preserve">. Na zawiasy szafy wymagana dożywotnia </w:t>
            </w:r>
            <w:proofErr w:type="spellStart"/>
            <w:r w:rsidRPr="00CB68A4">
              <w:rPr>
                <w:rFonts w:ascii="Arial" w:hAnsi="Arial" w:cs="Arial"/>
                <w:sz w:val="20"/>
              </w:rPr>
              <w:t>gwarancjia</w:t>
            </w:r>
            <w:proofErr w:type="spellEnd"/>
            <w:r w:rsidRPr="00CB68A4">
              <w:rPr>
                <w:rFonts w:ascii="Arial" w:hAnsi="Arial" w:cs="Arial"/>
                <w:sz w:val="20"/>
              </w:rPr>
              <w:t xml:space="preserve">. W drzwiach płytowych zamontowane uchwyty metalowe galwanizowane o rozstawie min 128mm. Wymagana jest regulacja wysokości położenia półki max co 35mm na całej wysokości korpusu. Wyposażenie to jedna półka konstrukcyjna płytowa o grubości min.18mm, max.20mm. Wymaga się aby w drzwiach płytowych szafy  zamontowany zamek baskwilowy- blokujący drzwi witryny w 3 punktach. Wymagany jest zamek z numerowanym cylindrem, numerowanym kluczykiem, jeden klucz łamany- gdy klucz zostanie zagubiony musi być możliwość jego domówienia po numerze spisanym z cylindra. Wymagany jest zamek systemowy co oznacza możliwość skompletowania jednego klucza na pracownika, którym otworzy wszystkie swoje meble. Drzwi skrzydłowe szafy  wyposażone w listwę </w:t>
            </w:r>
            <w:proofErr w:type="spellStart"/>
            <w:r w:rsidRPr="00CB68A4">
              <w:rPr>
                <w:rFonts w:ascii="Arial" w:hAnsi="Arial" w:cs="Arial"/>
                <w:sz w:val="20"/>
              </w:rPr>
              <w:t>przymykową</w:t>
            </w:r>
            <w:proofErr w:type="spellEnd"/>
            <w:r w:rsidRPr="00CB68A4">
              <w:rPr>
                <w:rFonts w:ascii="Arial" w:hAnsi="Arial" w:cs="Arial"/>
                <w:sz w:val="20"/>
              </w:rPr>
              <w:t xml:space="preserve"> wykonaną z tworzywa sztucznego i obitą gumą (eliminacja efektu trzasku). Listwa musi być przymocowana do jednego skrzydła </w:t>
            </w:r>
            <w:proofErr w:type="spellStart"/>
            <w:r w:rsidRPr="00CB68A4">
              <w:rPr>
                <w:rFonts w:ascii="Arial" w:hAnsi="Arial" w:cs="Arial"/>
                <w:sz w:val="20"/>
              </w:rPr>
              <w:t>drzwi.Szafa</w:t>
            </w:r>
            <w:proofErr w:type="spellEnd"/>
            <w:r w:rsidRPr="00CB68A4">
              <w:rPr>
                <w:rFonts w:ascii="Arial" w:hAnsi="Arial" w:cs="Arial"/>
                <w:sz w:val="20"/>
              </w:rPr>
              <w:t xml:space="preserve"> wyposażona w wieszak wysuwny</w:t>
            </w:r>
          </w:p>
          <w:p w14:paraId="45AF911B" w14:textId="12A03C60"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Szafa musi posiadać następujące certyfikaty</w:t>
            </w:r>
            <w:r w:rsidR="00D23E3F">
              <w:rPr>
                <w:rFonts w:ascii="Arial" w:hAnsi="Arial" w:cs="Arial"/>
                <w:sz w:val="20"/>
              </w:rPr>
              <w:t xml:space="preserve">, lub równoważny dokument, </w:t>
            </w:r>
            <w:r w:rsidRPr="00CB68A4">
              <w:rPr>
                <w:rFonts w:ascii="Arial" w:hAnsi="Arial" w:cs="Arial"/>
                <w:sz w:val="20"/>
              </w:rPr>
              <w:t xml:space="preserve"> na zgodność z normami: PN-EN 14073-2:2006</w:t>
            </w:r>
            <w:r w:rsidR="00D23E3F">
              <w:rPr>
                <w:rFonts w:ascii="Arial" w:hAnsi="Arial" w:cs="Arial"/>
                <w:sz w:val="20"/>
              </w:rPr>
              <w:t xml:space="preserve">  lub równoważną;</w:t>
            </w:r>
            <w:r w:rsidRPr="00CB68A4">
              <w:rPr>
                <w:rFonts w:ascii="Arial" w:hAnsi="Arial" w:cs="Arial"/>
                <w:sz w:val="20"/>
              </w:rPr>
              <w:t xml:space="preserve"> PN-EN 14073-3:2006</w:t>
            </w:r>
            <w:r w:rsidR="00D23E3F">
              <w:rPr>
                <w:rFonts w:ascii="Arial" w:hAnsi="Arial" w:cs="Arial"/>
                <w:sz w:val="20"/>
              </w:rPr>
              <w:t xml:space="preserve">  lub równoważną;</w:t>
            </w:r>
            <w:r w:rsidRPr="00CB68A4">
              <w:rPr>
                <w:rFonts w:ascii="Arial" w:hAnsi="Arial" w:cs="Arial"/>
                <w:sz w:val="20"/>
              </w:rPr>
              <w:t xml:space="preserve"> PN-EN 14749:2016</w:t>
            </w:r>
            <w:r w:rsidR="00D23E3F">
              <w:rPr>
                <w:rFonts w:ascii="Arial" w:hAnsi="Arial" w:cs="Arial"/>
                <w:sz w:val="20"/>
              </w:rPr>
              <w:t xml:space="preserve">  lub równoważną;</w:t>
            </w:r>
            <w:r w:rsidRPr="00CB68A4">
              <w:rPr>
                <w:rFonts w:ascii="Arial" w:hAnsi="Arial" w:cs="Arial"/>
                <w:sz w:val="20"/>
              </w:rPr>
              <w:t xml:space="preserve"> PN-EN 14074:2006</w:t>
            </w:r>
            <w:r w:rsidR="00D23E3F">
              <w:rPr>
                <w:rFonts w:ascii="Arial" w:hAnsi="Arial" w:cs="Arial"/>
                <w:sz w:val="20"/>
              </w:rPr>
              <w:t xml:space="preserve">  lub równoważną;.  </w:t>
            </w:r>
          </w:p>
          <w:p w14:paraId="7B5E7FC3" w14:textId="2838EEDE"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Atest Higieniczny na płytę wiórową </w:t>
            </w:r>
            <w:proofErr w:type="spellStart"/>
            <w:r w:rsidRPr="00CB68A4">
              <w:rPr>
                <w:rFonts w:ascii="Arial" w:hAnsi="Arial" w:cs="Arial"/>
                <w:sz w:val="20"/>
              </w:rPr>
              <w:t>melaminowaną</w:t>
            </w:r>
            <w:proofErr w:type="spellEnd"/>
            <w:r w:rsidRPr="00CB68A4">
              <w:rPr>
                <w:rFonts w:ascii="Arial" w:hAnsi="Arial" w:cs="Arial"/>
                <w:sz w:val="20"/>
              </w:rPr>
              <w:t xml:space="preserve"> z których wykonane są meble lub równoważny</w:t>
            </w:r>
            <w:r w:rsidR="00D23E3F">
              <w:rPr>
                <w:rFonts w:ascii="Arial" w:hAnsi="Arial" w:cs="Arial"/>
                <w:sz w:val="20"/>
              </w:rPr>
              <w:t xml:space="preserve"> dokument</w:t>
            </w:r>
            <w:r w:rsidRPr="00CB68A4">
              <w:rPr>
                <w:rFonts w:ascii="Arial" w:hAnsi="Arial" w:cs="Arial"/>
                <w:sz w:val="20"/>
              </w:rPr>
              <w:t>.</w:t>
            </w:r>
          </w:p>
          <w:p w14:paraId="73585C90" w14:textId="300B7C3F"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6F7DEA" w:rsidRPr="00CB68A4">
              <w:rPr>
                <w:rFonts w:ascii="Arial" w:hAnsi="Arial" w:cs="Arial"/>
                <w:sz w:val="20"/>
              </w:rPr>
              <w:t xml:space="preserve">trwałości w </w:t>
            </w:r>
            <w:r w:rsidRPr="00CB68A4">
              <w:rPr>
                <w:rFonts w:ascii="Arial" w:hAnsi="Arial" w:cs="Arial"/>
                <w:sz w:val="20"/>
              </w:rPr>
              <w:t>eksploatacji i estetyki wymaganego mebla.</w:t>
            </w:r>
          </w:p>
          <w:p w14:paraId="1FE402EA"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Szafa ma być wykonana z płyty w kolorze Grafit (korpus) i Bały  (front).</w:t>
            </w:r>
          </w:p>
          <w:p w14:paraId="09509591"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 xml:space="preserve">          </w:t>
            </w:r>
          </w:p>
          <w:p w14:paraId="0AA4CE90" w14:textId="3A234E79"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noProof/>
                <w:sz w:val="20"/>
                <w:lang w:eastAsia="pl-PL"/>
              </w:rPr>
              <w:lastRenderedPageBreak/>
              <w:drawing>
                <wp:inline distT="0" distB="0" distL="0" distR="0" wp14:anchorId="27562556" wp14:editId="2EE3149B">
                  <wp:extent cx="1028700" cy="1502136"/>
                  <wp:effectExtent l="0" t="0" r="0" b="3175"/>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39658" cy="1518138"/>
                          </a:xfrm>
                          <a:prstGeom prst="rect">
                            <a:avLst/>
                          </a:prstGeom>
                        </pic:spPr>
                      </pic:pic>
                    </a:graphicData>
                  </a:graphic>
                </wp:inline>
              </w:drawing>
            </w:r>
            <w:r w:rsidRPr="00CB68A4">
              <w:rPr>
                <w:rFonts w:ascii="Arial" w:hAnsi="Arial" w:cs="Arial"/>
                <w:sz w:val="20"/>
              </w:rPr>
              <w:t xml:space="preserve">   </w:t>
            </w:r>
            <w:r w:rsidRPr="00CB68A4">
              <w:rPr>
                <w:rFonts w:ascii="Arial" w:eastAsia="Times New Roman" w:hAnsi="Arial" w:cs="Arial"/>
                <w:sz w:val="20"/>
                <w:lang w:eastAsia="pl-PL"/>
              </w:rPr>
              <w:t xml:space="preserve">       </w:t>
            </w:r>
          </w:p>
        </w:tc>
      </w:tr>
      <w:tr w:rsidR="00CB1C89" w:rsidRPr="00CB68A4" w14:paraId="4EA82A0E" w14:textId="77777777" w:rsidTr="00CB68A4">
        <w:trPr>
          <w:trHeight w:val="983"/>
        </w:trPr>
        <w:tc>
          <w:tcPr>
            <w:tcW w:w="507" w:type="dxa"/>
            <w:shd w:val="clear" w:color="auto" w:fill="auto"/>
          </w:tcPr>
          <w:p w14:paraId="44F57374"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lastRenderedPageBreak/>
              <w:t>21</w:t>
            </w:r>
          </w:p>
        </w:tc>
        <w:tc>
          <w:tcPr>
            <w:tcW w:w="1276" w:type="dxa"/>
            <w:shd w:val="clear" w:color="auto" w:fill="auto"/>
          </w:tcPr>
          <w:p w14:paraId="175B06E1" w14:textId="77777777" w:rsidR="00CB1C89" w:rsidRPr="00CB68A4" w:rsidRDefault="00CB1C89" w:rsidP="00CB68A4">
            <w:pPr>
              <w:spacing w:line="360" w:lineRule="auto"/>
              <w:jc w:val="both"/>
              <w:rPr>
                <w:rFonts w:ascii="Arial" w:eastAsia="Times New Roman" w:hAnsi="Arial" w:cs="Arial"/>
                <w:b/>
                <w:bCs/>
                <w:sz w:val="20"/>
                <w:lang w:eastAsia="pl-PL"/>
              </w:rPr>
            </w:pPr>
            <w:r w:rsidRPr="00CB68A4">
              <w:rPr>
                <w:rFonts w:ascii="Arial" w:eastAsia="Times New Roman" w:hAnsi="Arial" w:cs="Arial"/>
                <w:sz w:val="20"/>
                <w:lang w:eastAsia="pl-PL"/>
              </w:rPr>
              <w:t xml:space="preserve">Szafa aktowa z płyty </w:t>
            </w:r>
            <w:proofErr w:type="spellStart"/>
            <w:r w:rsidRPr="00CB68A4">
              <w:rPr>
                <w:rFonts w:ascii="Arial" w:eastAsia="Times New Roman" w:hAnsi="Arial" w:cs="Arial"/>
                <w:sz w:val="20"/>
                <w:lang w:eastAsia="pl-PL"/>
              </w:rPr>
              <w:t>melaminowanej</w:t>
            </w:r>
            <w:proofErr w:type="spellEnd"/>
            <w:r w:rsidRPr="00CB68A4">
              <w:rPr>
                <w:rFonts w:ascii="Arial" w:eastAsia="Times New Roman" w:hAnsi="Arial" w:cs="Arial"/>
                <w:sz w:val="20"/>
                <w:lang w:eastAsia="pl-PL"/>
              </w:rPr>
              <w:t xml:space="preserve"> na stelażu metalowym –</w:t>
            </w:r>
            <w:r w:rsidRPr="00CB68A4">
              <w:rPr>
                <w:rFonts w:ascii="Arial" w:eastAsia="Times New Roman" w:hAnsi="Arial" w:cs="Arial"/>
                <w:b/>
                <w:bCs/>
                <w:sz w:val="20"/>
                <w:lang w:eastAsia="pl-PL"/>
              </w:rPr>
              <w:t xml:space="preserve"> </w:t>
            </w:r>
          </w:p>
          <w:p w14:paraId="1A23A222" w14:textId="77777777" w:rsidR="00CB1C89" w:rsidRPr="00CB68A4" w:rsidRDefault="00CB1C89" w:rsidP="00CB68A4">
            <w:pPr>
              <w:spacing w:line="360" w:lineRule="auto"/>
              <w:jc w:val="both"/>
              <w:rPr>
                <w:rFonts w:ascii="Arial" w:eastAsia="Times New Roman" w:hAnsi="Arial" w:cs="Arial"/>
                <w:b/>
                <w:bCs/>
                <w:sz w:val="20"/>
                <w:lang w:eastAsia="pl-PL"/>
              </w:rPr>
            </w:pPr>
          </w:p>
          <w:p w14:paraId="640FB543" w14:textId="77777777" w:rsidR="00CB1C89" w:rsidRPr="00CB68A4" w:rsidRDefault="00CB1C89" w:rsidP="00CB68A4">
            <w:pPr>
              <w:spacing w:line="360" w:lineRule="auto"/>
              <w:jc w:val="both"/>
              <w:rPr>
                <w:rFonts w:ascii="Arial" w:hAnsi="Arial" w:cs="Arial"/>
                <w:sz w:val="20"/>
              </w:rPr>
            </w:pPr>
            <w:r w:rsidRPr="00CB68A4">
              <w:rPr>
                <w:rFonts w:ascii="Arial" w:eastAsia="Times New Roman" w:hAnsi="Arial" w:cs="Arial"/>
                <w:b/>
                <w:bCs/>
                <w:sz w:val="20"/>
                <w:lang w:eastAsia="pl-PL"/>
              </w:rPr>
              <w:t>Sz9</w:t>
            </w:r>
          </w:p>
        </w:tc>
        <w:tc>
          <w:tcPr>
            <w:tcW w:w="697" w:type="dxa"/>
            <w:gridSpan w:val="2"/>
            <w:shd w:val="clear" w:color="auto" w:fill="auto"/>
            <w:noWrap/>
          </w:tcPr>
          <w:p w14:paraId="49A9AD0C"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1</w:t>
            </w:r>
          </w:p>
        </w:tc>
        <w:tc>
          <w:tcPr>
            <w:tcW w:w="7094" w:type="dxa"/>
            <w:shd w:val="clear" w:color="auto" w:fill="auto"/>
            <w:vAlign w:val="center"/>
          </w:tcPr>
          <w:p w14:paraId="0D6079CF" w14:textId="77777777" w:rsidR="00CB1C89" w:rsidRPr="00CB68A4" w:rsidRDefault="00CB1C89" w:rsidP="00CB68A4">
            <w:pPr>
              <w:spacing w:before="40" w:after="40" w:line="360" w:lineRule="auto"/>
              <w:jc w:val="both"/>
              <w:rPr>
                <w:rFonts w:ascii="Arial" w:hAnsi="Arial" w:cs="Arial"/>
                <w:b/>
                <w:bCs/>
                <w:sz w:val="20"/>
              </w:rPr>
            </w:pPr>
            <w:r w:rsidRPr="00CB68A4">
              <w:rPr>
                <w:rFonts w:ascii="Arial" w:hAnsi="Arial" w:cs="Arial"/>
                <w:b/>
                <w:bCs/>
                <w:sz w:val="20"/>
              </w:rPr>
              <w:t>Szafa aktowa 600x420x920mm</w:t>
            </w:r>
          </w:p>
          <w:p w14:paraId="492DA283"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 xml:space="preserve">Wykonana z płyty wiórowej o grubości  min 18mm., płyta wiórowa </w:t>
            </w:r>
            <w:proofErr w:type="spellStart"/>
            <w:r w:rsidRPr="00CB68A4">
              <w:rPr>
                <w:rFonts w:ascii="Arial" w:hAnsi="Arial" w:cs="Arial"/>
                <w:sz w:val="20"/>
              </w:rPr>
              <w:t>melaminowana</w:t>
            </w:r>
            <w:proofErr w:type="spellEnd"/>
            <w:r w:rsidRPr="00CB68A4">
              <w:rPr>
                <w:rFonts w:ascii="Arial" w:hAnsi="Arial" w:cs="Arial"/>
                <w:sz w:val="20"/>
              </w:rPr>
              <w:t xml:space="preserve"> w klasie higieniczności E1 o podwyższonej trwałości, wymaga się płyty o podwyższonej klasie ścieralności  3A zgodnie z normą DIN EN 14322 lub równoważną. Aby zagwarantować sztywność całej konstrukcji wymaga się aby plecy tylne szafy były: wykonane z płyty meblowej o grubości nie cieńszej niż 6 i nie grubszej niż 8mm, dwustronnie </w:t>
            </w:r>
            <w:proofErr w:type="spellStart"/>
            <w:r w:rsidRPr="00CB68A4">
              <w:rPr>
                <w:rFonts w:ascii="Arial" w:hAnsi="Arial" w:cs="Arial"/>
                <w:sz w:val="20"/>
              </w:rPr>
              <w:t>melaminowanej</w:t>
            </w:r>
            <w:proofErr w:type="spellEnd"/>
            <w:r w:rsidRPr="00CB68A4">
              <w:rPr>
                <w:rFonts w:ascii="Arial" w:hAnsi="Arial" w:cs="Arial"/>
                <w:sz w:val="20"/>
              </w:rPr>
              <w:t xml:space="preserve"> w kolorze korpusu, ściana tylna wpuszczona w stosunku do korpusu szafy, w wyfrezowane rowki w bokach i wieńcach szafy. Wymaga się aby usłojenie wszystkich elementów płytowych mebla były  skierowane wzdłuż dłuższych krawędzi. Wymagane jest aby wszystkie krawędzie elementów płytowych mebla (również niewidoczne)  zabezpieczone doklejką z tworzywa sztucznego o grubości 2mm i promieniu r=3mm. Doklejka musi być wtopiona w strukturę płyty za pomocą technologii </w:t>
            </w:r>
            <w:proofErr w:type="spellStart"/>
            <w:r w:rsidRPr="00CB68A4">
              <w:rPr>
                <w:rFonts w:ascii="Arial" w:hAnsi="Arial" w:cs="Arial"/>
                <w:sz w:val="20"/>
              </w:rPr>
              <w:t>bezspoinowej</w:t>
            </w:r>
            <w:proofErr w:type="spellEnd"/>
            <w:r w:rsidRPr="00CB68A4">
              <w:rPr>
                <w:rFonts w:ascii="Arial" w:hAnsi="Arial" w:cs="Arial"/>
                <w:sz w:val="20"/>
              </w:rPr>
              <w:t xml:space="preserve">. Nie dopuszcza się użycia kleju do montowania doklejki. </w:t>
            </w:r>
            <w:r w:rsidRPr="00CB68A4">
              <w:rPr>
                <w:rFonts w:ascii="Arial" w:hAnsi="Arial" w:cs="Arial"/>
                <w:sz w:val="20"/>
                <w:lang w:eastAsia="pl-PL"/>
              </w:rPr>
              <w:t xml:space="preserve">Z uwagi na wymagania trwałości pod względem wycierania się spoiny pomiędzy blatem płyty a obrzeżem, meble muszą być wykonane z zastosowaniem technologii </w:t>
            </w:r>
            <w:proofErr w:type="spellStart"/>
            <w:r w:rsidRPr="00CB68A4">
              <w:rPr>
                <w:rFonts w:ascii="Arial" w:hAnsi="Arial" w:cs="Arial"/>
                <w:sz w:val="20"/>
              </w:rPr>
              <w:t>bezspoinowej</w:t>
            </w:r>
            <w:proofErr w:type="spellEnd"/>
            <w:r w:rsidRPr="00CB68A4">
              <w:rPr>
                <w:rFonts w:ascii="Arial" w:hAnsi="Arial" w:cs="Arial"/>
                <w:sz w:val="20"/>
                <w:lang w:eastAsia="pl-PL"/>
              </w:rPr>
              <w:t xml:space="preserve"> bez użycia klejów </w:t>
            </w:r>
            <w:proofErr w:type="spellStart"/>
            <w:r w:rsidRPr="00CB68A4">
              <w:rPr>
                <w:rFonts w:ascii="Arial" w:hAnsi="Arial" w:cs="Arial"/>
                <w:sz w:val="20"/>
                <w:lang w:eastAsia="pl-PL"/>
              </w:rPr>
              <w:t>termotopliwych</w:t>
            </w:r>
            <w:proofErr w:type="spellEnd"/>
            <w:r w:rsidRPr="00CB68A4">
              <w:rPr>
                <w:rFonts w:ascii="Arial" w:hAnsi="Arial" w:cs="Arial"/>
                <w:sz w:val="20"/>
                <w:lang w:eastAsia="pl-PL"/>
              </w:rPr>
              <w:t xml:space="preserve"> typu PU ani PUR ani EVA. Baza obrzeża i warstwa funkcyjna w jednym kolorze i z tego samego materiału (polimer).</w:t>
            </w:r>
            <w:r w:rsidRPr="00CB68A4">
              <w:rPr>
                <w:rFonts w:ascii="Arial" w:hAnsi="Arial" w:cs="Arial"/>
                <w:sz w:val="20"/>
              </w:rPr>
              <w:t xml:space="preserve"> </w:t>
            </w:r>
            <w:r w:rsidRPr="00CB68A4">
              <w:rPr>
                <w:rFonts w:ascii="Arial" w:hAnsi="Arial" w:cs="Arial"/>
                <w:sz w:val="20"/>
                <w:lang w:eastAsia="pl-PL"/>
              </w:rPr>
              <w:t>Zastosowana doklejka musi mieć odporność na promieniowanie UV, powyżej lub równe wartości 6 zgodnie z normą ISO 4892-1 lub równoważną</w:t>
            </w:r>
            <w:r w:rsidRPr="00CB68A4">
              <w:rPr>
                <w:rFonts w:ascii="Arial" w:hAnsi="Arial" w:cs="Arial"/>
                <w:sz w:val="20"/>
              </w:rPr>
              <w:t>. Z uwagi na trwałość konstrukcji wymagane jest jej sklejenie, nie dopuszcza się stosowania złączy mimośrodowych. Szafa musi być dostarczona w całości- zmontowana fabrycznie- nie dopuszcza się montażu szafy na miejscu. Drzwi płytowe zamontowane do boków korpusu za pomocą zawiasów puszkowych o kącie otwarcia 100</w:t>
            </w:r>
            <w:r w:rsidRPr="00CB68A4">
              <w:rPr>
                <w:rFonts w:ascii="Arial" w:hAnsi="Arial" w:cs="Arial"/>
                <w:sz w:val="20"/>
                <w:vertAlign w:val="superscript"/>
              </w:rPr>
              <w:t>0</w:t>
            </w:r>
            <w:r w:rsidRPr="00CB68A4">
              <w:rPr>
                <w:rFonts w:ascii="Arial" w:hAnsi="Arial" w:cs="Arial"/>
                <w:sz w:val="20"/>
              </w:rPr>
              <w:t xml:space="preserve">. Na zawiasy szafy wymagana dożywotnia gwarancja. W drzwiach płytowych zamontowane uchwyty metalowe galwanizowane o rozstawie min 128mm. Wymagana jest regulacja wysokości położenia półki max co 35mm na całej wysokości korpusu, ponieważ istnieje konieczność przechowywania różnych formatów dokumentów. Wyposażenie to dwie półki płytowe o grubości min.18mm, max.20mm zabezpieczone przed przypadkowym wysunięciem z szafy za pomocą metalowej podpórki która wchodzi w otwór wywiercony w półce. Wymaga się aby w drzwiach płytowych </w:t>
            </w:r>
            <w:r w:rsidRPr="00CB68A4">
              <w:rPr>
                <w:rFonts w:ascii="Arial" w:hAnsi="Arial" w:cs="Arial"/>
                <w:sz w:val="20"/>
              </w:rPr>
              <w:lastRenderedPageBreak/>
              <w:t>szafy  zamontowany zamek baskwilowy- blokujący drzwi witryny w 3 punktach. Wymagany jest zamek z numerowanym cylindrem, numerowanym kluczykiem, jeden klucz łamany- gdy klucz zostanie zagubiony musi być możliwość jego domówienia po numerze spisanym z cylindra. Wymagany jest zamek systemowy co oznacza możliwość skompletowania jednego klucza na pracownika, którym otworzy wszystkie swoje meble. Szafa misi posiadać stelaż spawany z 4 nogami kwadratowymi o wysokości 15cm malowane farba mi proszkowymi na kolor antracyt</w:t>
            </w:r>
          </w:p>
          <w:p w14:paraId="4A0200FF" w14:textId="3790ACA2"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 xml:space="preserve"> Szafa musi posiadać następujące certyfikaty</w:t>
            </w:r>
            <w:r w:rsidR="00D23E3F">
              <w:rPr>
                <w:rFonts w:ascii="Arial" w:hAnsi="Arial" w:cs="Arial"/>
                <w:sz w:val="20"/>
              </w:rPr>
              <w:t xml:space="preserve"> lub równoważny dokument, </w:t>
            </w:r>
            <w:r w:rsidRPr="00CB68A4">
              <w:rPr>
                <w:rFonts w:ascii="Arial" w:hAnsi="Arial" w:cs="Arial"/>
                <w:sz w:val="20"/>
              </w:rPr>
              <w:t xml:space="preserve"> na zgodność z normami: PN-EN 14073-2:2006</w:t>
            </w:r>
            <w:r w:rsidR="00D23E3F">
              <w:rPr>
                <w:rFonts w:ascii="Arial" w:hAnsi="Arial" w:cs="Arial"/>
                <w:sz w:val="20"/>
              </w:rPr>
              <w:t xml:space="preserve">  lub równoważną;</w:t>
            </w:r>
            <w:r w:rsidRPr="00CB68A4">
              <w:rPr>
                <w:rFonts w:ascii="Arial" w:hAnsi="Arial" w:cs="Arial"/>
                <w:sz w:val="20"/>
              </w:rPr>
              <w:t xml:space="preserve"> PN-EN 14073-3:2006</w:t>
            </w:r>
            <w:r w:rsidR="00D23E3F">
              <w:rPr>
                <w:rFonts w:ascii="Arial" w:hAnsi="Arial" w:cs="Arial"/>
                <w:sz w:val="20"/>
              </w:rPr>
              <w:t xml:space="preserve">  lub równoważną;</w:t>
            </w:r>
            <w:r w:rsidRPr="00CB68A4">
              <w:rPr>
                <w:rFonts w:ascii="Arial" w:hAnsi="Arial" w:cs="Arial"/>
                <w:sz w:val="20"/>
              </w:rPr>
              <w:t xml:space="preserve"> PN-EN 14749:2016</w:t>
            </w:r>
            <w:r w:rsidR="00D23E3F">
              <w:rPr>
                <w:rFonts w:ascii="Arial" w:hAnsi="Arial" w:cs="Arial"/>
                <w:sz w:val="20"/>
              </w:rPr>
              <w:t xml:space="preserve">  lub równoważną;</w:t>
            </w:r>
            <w:r w:rsidRPr="00CB68A4">
              <w:rPr>
                <w:rFonts w:ascii="Arial" w:hAnsi="Arial" w:cs="Arial"/>
                <w:sz w:val="20"/>
              </w:rPr>
              <w:t xml:space="preserve"> PN-EN 14074:2006</w:t>
            </w:r>
            <w:r w:rsidR="00D23E3F">
              <w:rPr>
                <w:rFonts w:ascii="Arial" w:hAnsi="Arial" w:cs="Arial"/>
                <w:sz w:val="20"/>
              </w:rPr>
              <w:t xml:space="preserve">  lub równoważną.</w:t>
            </w:r>
          </w:p>
          <w:p w14:paraId="49ED19C4" w14:textId="023D2431"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Atest Higieniczny </w:t>
            </w:r>
            <w:r w:rsidR="00D23E3F">
              <w:rPr>
                <w:rFonts w:ascii="Arial" w:hAnsi="Arial" w:cs="Arial"/>
                <w:sz w:val="20"/>
              </w:rPr>
              <w:t xml:space="preserve">lub równoważny dokument, </w:t>
            </w:r>
            <w:r w:rsidRPr="00CB68A4">
              <w:rPr>
                <w:rFonts w:ascii="Arial" w:hAnsi="Arial" w:cs="Arial"/>
                <w:sz w:val="20"/>
              </w:rPr>
              <w:t xml:space="preserve">na płytę wiórową </w:t>
            </w:r>
            <w:proofErr w:type="spellStart"/>
            <w:r w:rsidRPr="00CB68A4">
              <w:rPr>
                <w:rFonts w:ascii="Arial" w:hAnsi="Arial" w:cs="Arial"/>
                <w:sz w:val="20"/>
              </w:rPr>
              <w:t>melaminowaną</w:t>
            </w:r>
            <w:proofErr w:type="spellEnd"/>
            <w:r w:rsidRPr="00CB68A4">
              <w:rPr>
                <w:rFonts w:ascii="Arial" w:hAnsi="Arial" w:cs="Arial"/>
                <w:sz w:val="20"/>
              </w:rPr>
              <w:t xml:space="preserve"> z których wykonane są meble lub równoważny.</w:t>
            </w:r>
          </w:p>
          <w:p w14:paraId="280259F5" w14:textId="52F23099"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6F7DEA" w:rsidRPr="00CB68A4">
              <w:rPr>
                <w:rFonts w:ascii="Arial" w:hAnsi="Arial" w:cs="Arial"/>
                <w:sz w:val="20"/>
              </w:rPr>
              <w:t xml:space="preserve">trwałości w </w:t>
            </w:r>
            <w:r w:rsidRPr="00CB68A4">
              <w:rPr>
                <w:rFonts w:ascii="Arial" w:hAnsi="Arial" w:cs="Arial"/>
                <w:sz w:val="20"/>
              </w:rPr>
              <w:t>eksploatacji i estetyki wymaganego mebla.</w:t>
            </w:r>
          </w:p>
          <w:p w14:paraId="7D41D91A"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Szafa ma być wykonana z płyty w kolorze Grafit (korpus) i Bały  (front).</w:t>
            </w:r>
          </w:p>
          <w:p w14:paraId="6232B720" w14:textId="7777777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eastAsia="Times New Roman" w:hAnsi="Arial" w:cs="Arial"/>
                <w:sz w:val="20"/>
                <w:lang w:eastAsia="pl-PL"/>
              </w:rPr>
              <w:t xml:space="preserve"> </w:t>
            </w:r>
            <w:r w:rsidRPr="00CB68A4">
              <w:rPr>
                <w:rFonts w:ascii="Arial" w:hAnsi="Arial" w:cs="Arial"/>
                <w:noProof/>
                <w:sz w:val="20"/>
                <w:lang w:eastAsia="pl-PL"/>
              </w:rPr>
              <w:drawing>
                <wp:inline distT="0" distB="0" distL="0" distR="0" wp14:anchorId="589A5945" wp14:editId="345F998A">
                  <wp:extent cx="1530350" cy="1165981"/>
                  <wp:effectExtent l="0" t="0" r="0" b="0"/>
                  <wp:docPr id="183" name="Obraz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66575" cy="1193581"/>
                          </a:xfrm>
                          <a:prstGeom prst="rect">
                            <a:avLst/>
                          </a:prstGeom>
                        </pic:spPr>
                      </pic:pic>
                    </a:graphicData>
                  </a:graphic>
                </wp:inline>
              </w:drawing>
            </w:r>
            <w:r w:rsidRPr="00CB68A4">
              <w:rPr>
                <w:rFonts w:ascii="Arial" w:eastAsia="Times New Roman" w:hAnsi="Arial" w:cs="Arial"/>
                <w:sz w:val="20"/>
                <w:lang w:eastAsia="pl-PL"/>
              </w:rPr>
              <w:t xml:space="preserve">                                                     </w:t>
            </w:r>
            <w:r w:rsidRPr="00CB68A4">
              <w:rPr>
                <w:rFonts w:ascii="Arial" w:hAnsi="Arial" w:cs="Arial"/>
                <w:noProof/>
                <w:sz w:val="20"/>
                <w:lang w:eastAsia="pl-PL"/>
              </w:rPr>
              <w:drawing>
                <wp:inline distT="0" distB="0" distL="0" distR="0" wp14:anchorId="52920512" wp14:editId="46D95762">
                  <wp:extent cx="1009650" cy="1228725"/>
                  <wp:effectExtent l="0" t="0" r="0" b="9525"/>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09650" cy="1228725"/>
                          </a:xfrm>
                          <a:prstGeom prst="rect">
                            <a:avLst/>
                          </a:prstGeom>
                        </pic:spPr>
                      </pic:pic>
                    </a:graphicData>
                  </a:graphic>
                </wp:inline>
              </w:drawing>
            </w:r>
          </w:p>
        </w:tc>
      </w:tr>
      <w:tr w:rsidR="00CB1C89" w:rsidRPr="00CB68A4" w14:paraId="752DF821" w14:textId="77777777" w:rsidTr="00CB68A4">
        <w:trPr>
          <w:trHeight w:val="983"/>
        </w:trPr>
        <w:tc>
          <w:tcPr>
            <w:tcW w:w="507" w:type="dxa"/>
            <w:shd w:val="clear" w:color="auto" w:fill="auto"/>
          </w:tcPr>
          <w:p w14:paraId="2462365A"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lastRenderedPageBreak/>
              <w:t>22</w:t>
            </w:r>
          </w:p>
        </w:tc>
        <w:tc>
          <w:tcPr>
            <w:tcW w:w="1276" w:type="dxa"/>
            <w:shd w:val="clear" w:color="auto" w:fill="auto"/>
          </w:tcPr>
          <w:p w14:paraId="66CBD74F"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Szafo regał z płyty </w:t>
            </w:r>
            <w:proofErr w:type="spellStart"/>
            <w:r w:rsidRPr="00CB68A4">
              <w:rPr>
                <w:rFonts w:ascii="Arial" w:hAnsi="Arial" w:cs="Arial"/>
                <w:sz w:val="20"/>
              </w:rPr>
              <w:t>melaminowanej</w:t>
            </w:r>
            <w:proofErr w:type="spellEnd"/>
            <w:r w:rsidRPr="00CB68A4">
              <w:rPr>
                <w:rFonts w:ascii="Arial" w:hAnsi="Arial" w:cs="Arial"/>
                <w:sz w:val="20"/>
              </w:rPr>
              <w:t xml:space="preserve"> – </w:t>
            </w:r>
          </w:p>
          <w:p w14:paraId="350FEFE1" w14:textId="77777777" w:rsidR="00CB1C89" w:rsidRPr="00CB68A4" w:rsidRDefault="00CB1C89" w:rsidP="00CB68A4">
            <w:pPr>
              <w:spacing w:line="360" w:lineRule="auto"/>
              <w:jc w:val="both"/>
              <w:rPr>
                <w:rFonts w:ascii="Arial" w:hAnsi="Arial" w:cs="Arial"/>
                <w:sz w:val="20"/>
              </w:rPr>
            </w:pPr>
          </w:p>
          <w:p w14:paraId="3F726015" w14:textId="77777777" w:rsidR="00CB1C89" w:rsidRPr="00CB68A4" w:rsidRDefault="00CB1C89" w:rsidP="00CB68A4">
            <w:pPr>
              <w:spacing w:line="360" w:lineRule="auto"/>
              <w:jc w:val="both"/>
              <w:rPr>
                <w:rFonts w:ascii="Arial" w:hAnsi="Arial" w:cs="Arial"/>
                <w:sz w:val="20"/>
              </w:rPr>
            </w:pPr>
            <w:r w:rsidRPr="00CB68A4">
              <w:rPr>
                <w:rFonts w:ascii="Arial" w:hAnsi="Arial" w:cs="Arial"/>
                <w:b/>
                <w:bCs/>
                <w:sz w:val="20"/>
              </w:rPr>
              <w:t>Sz10</w:t>
            </w:r>
          </w:p>
        </w:tc>
        <w:tc>
          <w:tcPr>
            <w:tcW w:w="697" w:type="dxa"/>
            <w:gridSpan w:val="2"/>
            <w:shd w:val="clear" w:color="auto" w:fill="auto"/>
            <w:noWrap/>
          </w:tcPr>
          <w:p w14:paraId="21DCDB33"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1</w:t>
            </w:r>
          </w:p>
        </w:tc>
        <w:tc>
          <w:tcPr>
            <w:tcW w:w="7094" w:type="dxa"/>
            <w:shd w:val="clear" w:color="auto" w:fill="auto"/>
            <w:vAlign w:val="center"/>
          </w:tcPr>
          <w:p w14:paraId="30D1F7A3" w14:textId="77777777" w:rsidR="00CB1C89" w:rsidRPr="00CB68A4" w:rsidRDefault="00CB1C89" w:rsidP="00CB68A4">
            <w:pPr>
              <w:spacing w:before="40" w:after="40" w:line="360" w:lineRule="auto"/>
              <w:jc w:val="both"/>
              <w:rPr>
                <w:rFonts w:ascii="Arial" w:hAnsi="Arial" w:cs="Arial"/>
                <w:b/>
                <w:bCs/>
                <w:sz w:val="20"/>
              </w:rPr>
            </w:pPr>
            <w:r w:rsidRPr="00CB68A4">
              <w:rPr>
                <w:rFonts w:ascii="Arial" w:hAnsi="Arial" w:cs="Arial"/>
                <w:b/>
                <w:bCs/>
                <w:sz w:val="20"/>
              </w:rPr>
              <w:t>Szafa aktowa 800x420x1510</w:t>
            </w:r>
          </w:p>
          <w:p w14:paraId="02160654"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 xml:space="preserve">Wykonana z płyty wiórowej o grubości  min 18mm., płyta wiórowa </w:t>
            </w:r>
            <w:proofErr w:type="spellStart"/>
            <w:r w:rsidRPr="00CB68A4">
              <w:rPr>
                <w:rFonts w:ascii="Arial" w:hAnsi="Arial" w:cs="Arial"/>
                <w:sz w:val="20"/>
              </w:rPr>
              <w:t>melaminowana</w:t>
            </w:r>
            <w:proofErr w:type="spellEnd"/>
            <w:r w:rsidRPr="00CB68A4">
              <w:rPr>
                <w:rFonts w:ascii="Arial" w:hAnsi="Arial" w:cs="Arial"/>
                <w:sz w:val="20"/>
              </w:rPr>
              <w:t xml:space="preserve"> w klasie higieniczności E1 o podwyższonej trwałości, wymaga się płyty o podwyższonej klasie ścieralności  3A zgodnie z normą DIN EN 14322 lub równoważną. Aby zagwarantować sztywność całej konstrukcji wymaga się aby plecy tylne szafy były: wykonane z płyty meblowej o grubości nie cieńszej niż 6 i nie grubszej niż 8mm, dwustronnie </w:t>
            </w:r>
            <w:proofErr w:type="spellStart"/>
            <w:r w:rsidRPr="00CB68A4">
              <w:rPr>
                <w:rFonts w:ascii="Arial" w:hAnsi="Arial" w:cs="Arial"/>
                <w:sz w:val="20"/>
              </w:rPr>
              <w:t>melaminowanej</w:t>
            </w:r>
            <w:proofErr w:type="spellEnd"/>
            <w:r w:rsidRPr="00CB68A4">
              <w:rPr>
                <w:rFonts w:ascii="Arial" w:hAnsi="Arial" w:cs="Arial"/>
                <w:sz w:val="20"/>
              </w:rPr>
              <w:t xml:space="preserve"> w kolorze korpusu, ściana tylna wpuszczona w stosunku do korpusu szafy, w wyfrezowane rowki w bokach i wieńcach szafy. Wymaga się aby usłojenie </w:t>
            </w:r>
            <w:r w:rsidRPr="00CB68A4">
              <w:rPr>
                <w:rFonts w:ascii="Arial" w:hAnsi="Arial" w:cs="Arial"/>
                <w:sz w:val="20"/>
              </w:rPr>
              <w:lastRenderedPageBreak/>
              <w:t xml:space="preserve">wszystkich elementów płytowych mebla były  skierowane wzdłuż dłuższych krawędzi. Wymagane jest aby wszystkie krawędzie elementów płytowych mebla (również niewidoczne)  zabezpieczone doklejką z tworzywa sztucznego o grubości 2mm i promieniu r=3mm. Doklejka musi być wtopiona w strukturę płyty za pomocą technologii </w:t>
            </w:r>
            <w:proofErr w:type="spellStart"/>
            <w:r w:rsidRPr="00CB68A4">
              <w:rPr>
                <w:rFonts w:ascii="Arial" w:hAnsi="Arial" w:cs="Arial"/>
                <w:sz w:val="20"/>
              </w:rPr>
              <w:t>bezspoinowej</w:t>
            </w:r>
            <w:proofErr w:type="spellEnd"/>
            <w:r w:rsidRPr="00CB68A4">
              <w:rPr>
                <w:rFonts w:ascii="Arial" w:hAnsi="Arial" w:cs="Arial"/>
                <w:sz w:val="20"/>
              </w:rPr>
              <w:t xml:space="preserve">. Nie dopuszcza się użycia kleju do montowania doklejki. </w:t>
            </w:r>
            <w:r w:rsidRPr="00CB68A4">
              <w:rPr>
                <w:rFonts w:ascii="Arial" w:hAnsi="Arial" w:cs="Arial"/>
                <w:sz w:val="20"/>
                <w:lang w:eastAsia="pl-PL"/>
              </w:rPr>
              <w:t xml:space="preserve">Z uwagi na wymagania trwałości pod względem wycierania się spoiny pomiędzy blatem płyty a obrzeżem, meble muszą być wykonane z zastosowaniem technologii </w:t>
            </w:r>
            <w:proofErr w:type="spellStart"/>
            <w:r w:rsidRPr="00CB68A4">
              <w:rPr>
                <w:rFonts w:ascii="Arial" w:hAnsi="Arial" w:cs="Arial"/>
                <w:sz w:val="20"/>
              </w:rPr>
              <w:t>bezspoinowej</w:t>
            </w:r>
            <w:proofErr w:type="spellEnd"/>
            <w:r w:rsidRPr="00CB68A4">
              <w:rPr>
                <w:rFonts w:ascii="Arial" w:hAnsi="Arial" w:cs="Arial"/>
                <w:sz w:val="20"/>
                <w:lang w:eastAsia="pl-PL"/>
              </w:rPr>
              <w:t xml:space="preserve"> bez użycia klejów </w:t>
            </w:r>
            <w:proofErr w:type="spellStart"/>
            <w:r w:rsidRPr="00CB68A4">
              <w:rPr>
                <w:rFonts w:ascii="Arial" w:hAnsi="Arial" w:cs="Arial"/>
                <w:sz w:val="20"/>
                <w:lang w:eastAsia="pl-PL"/>
              </w:rPr>
              <w:t>termotopliwych</w:t>
            </w:r>
            <w:proofErr w:type="spellEnd"/>
            <w:r w:rsidRPr="00CB68A4">
              <w:rPr>
                <w:rFonts w:ascii="Arial" w:hAnsi="Arial" w:cs="Arial"/>
                <w:sz w:val="20"/>
                <w:lang w:eastAsia="pl-PL"/>
              </w:rPr>
              <w:t xml:space="preserve"> typu PU ani PUR ani EVA. Baza obrzeża i warstwa funkcyjna w jednym kolorze i z tego samego materiału (polimer).</w:t>
            </w:r>
            <w:r w:rsidRPr="00CB68A4">
              <w:rPr>
                <w:rFonts w:ascii="Arial" w:hAnsi="Arial" w:cs="Arial"/>
                <w:sz w:val="20"/>
              </w:rPr>
              <w:t xml:space="preserve"> </w:t>
            </w:r>
            <w:r w:rsidRPr="00CB68A4">
              <w:rPr>
                <w:rFonts w:ascii="Arial" w:hAnsi="Arial" w:cs="Arial"/>
                <w:sz w:val="20"/>
                <w:lang w:eastAsia="pl-PL"/>
              </w:rPr>
              <w:t>Zastosowana doklejka musi mieć odporność na promieniowanie UV, powyżej lub równe wartości 6 zgodnie z normą ISO 4892-1 lub równoważną</w:t>
            </w:r>
            <w:r w:rsidRPr="00CB68A4">
              <w:rPr>
                <w:rFonts w:ascii="Arial" w:hAnsi="Arial" w:cs="Arial"/>
                <w:sz w:val="20"/>
              </w:rPr>
              <w:t>. Z uwagi na trwałość konstrukcji wymagane jest jej sklejenie, nie dopuszcza się stosowania złączy mimośrodowych. Szafa musi być dostarczona w całości- zmontowana fabrycznie- nie dopuszcza się montażu szafy na miejscu. Drzwi płytowe zamontowane do boków korpusu za pomocą zawiasów puszkowych o kącie otwarcia 100</w:t>
            </w:r>
            <w:r w:rsidRPr="00CB68A4">
              <w:rPr>
                <w:rFonts w:ascii="Arial" w:hAnsi="Arial" w:cs="Arial"/>
                <w:sz w:val="20"/>
                <w:vertAlign w:val="superscript"/>
              </w:rPr>
              <w:t>0</w:t>
            </w:r>
            <w:r w:rsidRPr="00CB68A4">
              <w:rPr>
                <w:rFonts w:ascii="Arial" w:hAnsi="Arial" w:cs="Arial"/>
                <w:sz w:val="20"/>
              </w:rPr>
              <w:t xml:space="preserve">. Na zawiasy szafy wymagana dożywotnia gwarancja. W drzwiach płytowych zamontowane uchwyty metalowe galwanizowane o rozstawie min 128mm. Wymagana jest regulacja wysokości położenia półki max co 35mm na całej wysokości korpusu, ponieważ istnieje konieczność przechowywania różnych formatów dokumentów. Szafa posiada dwie półki zamknięte drzwiami płytowymi i dwie otwarte. Wyposażenie to trzy półki płytowe o grubości min.18mm, max.20mm zabezpieczone przed przypadkowym wysunięciem z szafy za pomocą metalowej podpórki która wchodzi w otwór wywiercony w półce. Wymaga się aby w drzwiach płytowych szafy  zamontowany zamek baskwilowy- blokujący drzwi witryny w 3 punktach. Wymagany jest zamek z numerowanym cylindrem, numerowanym kluczykiem, jeden klucz łamany- gdy klucz zostanie zagubiony musi być możliwość jego domówienia po numerze spisanym z cylindra. Wymagany jest zamek systemowy co oznacza możliwość skompletowania jednego klucza na pracownika, którym otworzy wszystkie swoje meble. Drzwi skrzydłowe szafy  wyposażone w listwę </w:t>
            </w:r>
            <w:proofErr w:type="spellStart"/>
            <w:r w:rsidRPr="00CB68A4">
              <w:rPr>
                <w:rFonts w:ascii="Arial" w:hAnsi="Arial" w:cs="Arial"/>
                <w:sz w:val="20"/>
              </w:rPr>
              <w:t>przymykową</w:t>
            </w:r>
            <w:proofErr w:type="spellEnd"/>
            <w:r w:rsidRPr="00CB68A4">
              <w:rPr>
                <w:rFonts w:ascii="Arial" w:hAnsi="Arial" w:cs="Arial"/>
                <w:sz w:val="20"/>
              </w:rPr>
              <w:t xml:space="preserve"> wykonaną z tworzywa sztucznego i obitą gumą (eliminacja efektu trzasku). Listwa musi być przymocowana do jednego skrzydła drzwi.</w:t>
            </w:r>
          </w:p>
          <w:p w14:paraId="14C013A4" w14:textId="52DDF8F4"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Szafa musi posiadać następujące certyfikaty</w:t>
            </w:r>
            <w:r w:rsidR="00D23E3F">
              <w:rPr>
                <w:rFonts w:ascii="Arial" w:hAnsi="Arial" w:cs="Arial"/>
                <w:sz w:val="20"/>
              </w:rPr>
              <w:t xml:space="preserve"> lub równoważny dokument, </w:t>
            </w:r>
            <w:r w:rsidRPr="00CB68A4">
              <w:rPr>
                <w:rFonts w:ascii="Arial" w:hAnsi="Arial" w:cs="Arial"/>
                <w:sz w:val="20"/>
              </w:rPr>
              <w:t>na zgodność z normami: PN-EN 14073-2:2006</w:t>
            </w:r>
            <w:r w:rsidR="00D23E3F">
              <w:rPr>
                <w:rFonts w:ascii="Arial" w:hAnsi="Arial" w:cs="Arial"/>
                <w:sz w:val="20"/>
              </w:rPr>
              <w:t xml:space="preserve">  lub równoważną;</w:t>
            </w:r>
            <w:r w:rsidRPr="00CB68A4">
              <w:rPr>
                <w:rFonts w:ascii="Arial" w:hAnsi="Arial" w:cs="Arial"/>
                <w:sz w:val="20"/>
              </w:rPr>
              <w:t xml:space="preserve"> PN-EN 14073-3:2006</w:t>
            </w:r>
            <w:r w:rsidR="00D23E3F">
              <w:rPr>
                <w:rFonts w:ascii="Arial" w:hAnsi="Arial" w:cs="Arial"/>
                <w:sz w:val="20"/>
              </w:rPr>
              <w:t xml:space="preserve">  lub równoważną;</w:t>
            </w:r>
            <w:r w:rsidRPr="00CB68A4">
              <w:rPr>
                <w:rFonts w:ascii="Arial" w:hAnsi="Arial" w:cs="Arial"/>
                <w:sz w:val="20"/>
              </w:rPr>
              <w:t xml:space="preserve"> PN-EN 14749:2016</w:t>
            </w:r>
            <w:r w:rsidR="00D23E3F">
              <w:rPr>
                <w:rFonts w:ascii="Arial" w:hAnsi="Arial" w:cs="Arial"/>
                <w:sz w:val="20"/>
              </w:rPr>
              <w:t xml:space="preserve">  lub równoważną;</w:t>
            </w:r>
            <w:r w:rsidRPr="00CB68A4">
              <w:rPr>
                <w:rFonts w:ascii="Arial" w:hAnsi="Arial" w:cs="Arial"/>
                <w:sz w:val="20"/>
              </w:rPr>
              <w:t xml:space="preserve"> PN-EN 14074:2006</w:t>
            </w:r>
            <w:r w:rsidR="00D23E3F">
              <w:rPr>
                <w:rFonts w:ascii="Arial" w:hAnsi="Arial" w:cs="Arial"/>
                <w:sz w:val="20"/>
              </w:rPr>
              <w:t xml:space="preserve">  lub równoważną. </w:t>
            </w:r>
          </w:p>
          <w:p w14:paraId="27BE2870" w14:textId="19C192AF"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Atest Higieniczny </w:t>
            </w:r>
            <w:r w:rsidR="00D23E3F">
              <w:rPr>
                <w:rFonts w:ascii="Arial" w:hAnsi="Arial" w:cs="Arial"/>
                <w:sz w:val="20"/>
              </w:rPr>
              <w:t xml:space="preserve">lub równoważny dokument, </w:t>
            </w:r>
            <w:r w:rsidRPr="00CB68A4">
              <w:rPr>
                <w:rFonts w:ascii="Arial" w:hAnsi="Arial" w:cs="Arial"/>
                <w:sz w:val="20"/>
              </w:rPr>
              <w:t xml:space="preserve">na płytę wiórową </w:t>
            </w:r>
            <w:proofErr w:type="spellStart"/>
            <w:r w:rsidRPr="00CB68A4">
              <w:rPr>
                <w:rFonts w:ascii="Arial" w:hAnsi="Arial" w:cs="Arial"/>
                <w:sz w:val="20"/>
              </w:rPr>
              <w:t>melaminowaną</w:t>
            </w:r>
            <w:proofErr w:type="spellEnd"/>
            <w:r w:rsidRPr="00CB68A4">
              <w:rPr>
                <w:rFonts w:ascii="Arial" w:hAnsi="Arial" w:cs="Arial"/>
                <w:sz w:val="20"/>
              </w:rPr>
              <w:t xml:space="preserve"> z których wykonane są meble lub równoważny.</w:t>
            </w:r>
          </w:p>
          <w:p w14:paraId="45220A75" w14:textId="1368B962"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lastRenderedPageBreak/>
              <w:t xml:space="preserve">Zamawiający dopuszcza, aby meble były wykonane w oparciu o przepisy i rozporządzenia obowiązujące w innych krajach pod warunkiem, że nie obniży to funkcjonalności, </w:t>
            </w:r>
            <w:r w:rsidR="006F7DEA" w:rsidRPr="00CB68A4">
              <w:rPr>
                <w:rFonts w:ascii="Arial" w:hAnsi="Arial" w:cs="Arial"/>
                <w:sz w:val="20"/>
              </w:rPr>
              <w:t xml:space="preserve">trwałości w </w:t>
            </w:r>
            <w:r w:rsidRPr="00CB68A4">
              <w:rPr>
                <w:rFonts w:ascii="Arial" w:hAnsi="Arial" w:cs="Arial"/>
                <w:sz w:val="20"/>
              </w:rPr>
              <w:t>eksploatacji i estetyki wymaganego mebla.</w:t>
            </w:r>
          </w:p>
          <w:p w14:paraId="570D92AA" w14:textId="65E43AEE" w:rsidR="00CB1C89" w:rsidRPr="00D23E3F" w:rsidRDefault="00CB1C89" w:rsidP="00D23E3F">
            <w:pPr>
              <w:suppressAutoHyphens/>
              <w:autoSpaceDN w:val="0"/>
              <w:spacing w:line="360" w:lineRule="auto"/>
              <w:jc w:val="both"/>
              <w:textAlignment w:val="baseline"/>
              <w:rPr>
                <w:rFonts w:ascii="Arial" w:hAnsi="Arial" w:cs="Arial"/>
                <w:sz w:val="20"/>
              </w:rPr>
            </w:pPr>
            <w:r w:rsidRPr="00CB68A4">
              <w:rPr>
                <w:rFonts w:ascii="Arial" w:hAnsi="Arial" w:cs="Arial"/>
                <w:sz w:val="20"/>
              </w:rPr>
              <w:t>Szafa ma być wykonana z płyty w kolorze Grafit (</w:t>
            </w:r>
            <w:r w:rsidR="00D23E3F">
              <w:rPr>
                <w:rFonts w:ascii="Arial" w:hAnsi="Arial" w:cs="Arial"/>
                <w:sz w:val="20"/>
              </w:rPr>
              <w:t>korpus) i Bały  (front).</w:t>
            </w:r>
            <w:r w:rsidRPr="00CB68A4">
              <w:rPr>
                <w:rFonts w:ascii="Arial" w:eastAsia="Times New Roman" w:hAnsi="Arial" w:cs="Arial"/>
                <w:noProof/>
                <w:sz w:val="20"/>
                <w:lang w:eastAsia="pl-PL"/>
              </w:rPr>
              <w:t xml:space="preserve">           </w:t>
            </w:r>
          </w:p>
          <w:p w14:paraId="14289D79" w14:textId="7E4D0218" w:rsidR="00CB1C89" w:rsidRPr="00D23E3F" w:rsidRDefault="00CB1C89" w:rsidP="00CB68A4">
            <w:pPr>
              <w:tabs>
                <w:tab w:val="left" w:pos="6969"/>
                <w:tab w:val="left" w:pos="7818"/>
              </w:tabs>
              <w:spacing w:after="0" w:line="360" w:lineRule="auto"/>
              <w:ind w:right="215"/>
              <w:jc w:val="both"/>
              <w:rPr>
                <w:rFonts w:ascii="Arial" w:eastAsia="Times New Roman" w:hAnsi="Arial" w:cs="Arial"/>
                <w:noProof/>
                <w:sz w:val="20"/>
                <w:lang w:eastAsia="pl-PL"/>
              </w:rPr>
            </w:pPr>
            <w:r w:rsidRPr="00CB68A4">
              <w:rPr>
                <w:rFonts w:ascii="Arial" w:hAnsi="Arial" w:cs="Arial"/>
                <w:noProof/>
                <w:sz w:val="20"/>
                <w:lang w:eastAsia="pl-PL"/>
              </w:rPr>
              <w:drawing>
                <wp:inline distT="0" distB="0" distL="0" distR="0" wp14:anchorId="1AFA2E42" wp14:editId="0ACD63C9">
                  <wp:extent cx="958215" cy="1200691"/>
                  <wp:effectExtent l="0" t="0" r="0" b="0"/>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88208" cy="1238274"/>
                          </a:xfrm>
                          <a:prstGeom prst="rect">
                            <a:avLst/>
                          </a:prstGeom>
                        </pic:spPr>
                      </pic:pic>
                    </a:graphicData>
                  </a:graphic>
                </wp:inline>
              </w:drawing>
            </w:r>
          </w:p>
        </w:tc>
      </w:tr>
      <w:tr w:rsidR="00CB1C89" w:rsidRPr="00CB68A4" w14:paraId="2526791B" w14:textId="77777777" w:rsidTr="00CB68A4">
        <w:trPr>
          <w:trHeight w:val="7217"/>
        </w:trPr>
        <w:tc>
          <w:tcPr>
            <w:tcW w:w="507" w:type="dxa"/>
            <w:shd w:val="clear" w:color="auto" w:fill="auto"/>
          </w:tcPr>
          <w:p w14:paraId="7F950DA2"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lastRenderedPageBreak/>
              <w:t>23</w:t>
            </w:r>
          </w:p>
        </w:tc>
        <w:tc>
          <w:tcPr>
            <w:tcW w:w="1276" w:type="dxa"/>
            <w:shd w:val="clear" w:color="auto" w:fill="auto"/>
          </w:tcPr>
          <w:p w14:paraId="1439059A"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Szafa aktowa z płyty </w:t>
            </w:r>
            <w:proofErr w:type="spellStart"/>
            <w:r w:rsidRPr="00CB68A4">
              <w:rPr>
                <w:rFonts w:ascii="Arial" w:hAnsi="Arial" w:cs="Arial"/>
                <w:sz w:val="20"/>
              </w:rPr>
              <w:t>melaminowanej</w:t>
            </w:r>
            <w:proofErr w:type="spellEnd"/>
          </w:p>
          <w:p w14:paraId="6A98A143" w14:textId="77777777" w:rsidR="00CB1C89" w:rsidRPr="00CB68A4" w:rsidRDefault="00CB1C89" w:rsidP="00CB68A4">
            <w:pPr>
              <w:spacing w:line="360" w:lineRule="auto"/>
              <w:jc w:val="both"/>
              <w:rPr>
                <w:rFonts w:ascii="Arial" w:hAnsi="Arial" w:cs="Arial"/>
                <w:sz w:val="20"/>
              </w:rPr>
            </w:pPr>
          </w:p>
          <w:p w14:paraId="7C6F69A4" w14:textId="77777777" w:rsidR="00CB1C89" w:rsidRPr="00CB68A4" w:rsidRDefault="00CB1C89" w:rsidP="00CB68A4">
            <w:pPr>
              <w:spacing w:line="360" w:lineRule="auto"/>
              <w:jc w:val="both"/>
              <w:rPr>
                <w:rFonts w:ascii="Arial" w:hAnsi="Arial" w:cs="Arial"/>
                <w:b/>
                <w:bCs/>
                <w:sz w:val="20"/>
              </w:rPr>
            </w:pPr>
            <w:r w:rsidRPr="00CB68A4">
              <w:rPr>
                <w:rFonts w:ascii="Arial" w:hAnsi="Arial" w:cs="Arial"/>
                <w:b/>
                <w:bCs/>
                <w:sz w:val="20"/>
              </w:rPr>
              <w:t>Sz11</w:t>
            </w:r>
          </w:p>
        </w:tc>
        <w:tc>
          <w:tcPr>
            <w:tcW w:w="697" w:type="dxa"/>
            <w:gridSpan w:val="2"/>
            <w:shd w:val="clear" w:color="auto" w:fill="auto"/>
            <w:noWrap/>
          </w:tcPr>
          <w:p w14:paraId="5934C4C5"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2</w:t>
            </w:r>
          </w:p>
        </w:tc>
        <w:tc>
          <w:tcPr>
            <w:tcW w:w="7094" w:type="dxa"/>
            <w:shd w:val="clear" w:color="auto" w:fill="auto"/>
            <w:vAlign w:val="center"/>
          </w:tcPr>
          <w:p w14:paraId="586D8DB6" w14:textId="77777777" w:rsidR="00CB1C89" w:rsidRPr="00CB68A4" w:rsidRDefault="00CB1C89" w:rsidP="00CB68A4">
            <w:pPr>
              <w:spacing w:before="40" w:after="40" w:line="360" w:lineRule="auto"/>
              <w:jc w:val="both"/>
              <w:rPr>
                <w:rFonts w:ascii="Arial" w:hAnsi="Arial" w:cs="Arial"/>
                <w:b/>
                <w:bCs/>
                <w:sz w:val="20"/>
              </w:rPr>
            </w:pPr>
            <w:r w:rsidRPr="00CB68A4">
              <w:rPr>
                <w:rFonts w:ascii="Arial" w:hAnsi="Arial" w:cs="Arial"/>
                <w:b/>
                <w:bCs/>
                <w:sz w:val="20"/>
              </w:rPr>
              <w:t>Szafa aktowa 800x420x1880</w:t>
            </w:r>
          </w:p>
          <w:p w14:paraId="7DE25847"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 xml:space="preserve">Wykonana z płyty wiórowej o grubości  min 18mm., płyta wiórowa </w:t>
            </w:r>
            <w:proofErr w:type="spellStart"/>
            <w:r w:rsidRPr="00CB68A4">
              <w:rPr>
                <w:rFonts w:ascii="Arial" w:hAnsi="Arial" w:cs="Arial"/>
                <w:sz w:val="20"/>
              </w:rPr>
              <w:t>melaminowana</w:t>
            </w:r>
            <w:proofErr w:type="spellEnd"/>
            <w:r w:rsidRPr="00CB68A4">
              <w:rPr>
                <w:rFonts w:ascii="Arial" w:hAnsi="Arial" w:cs="Arial"/>
                <w:sz w:val="20"/>
              </w:rPr>
              <w:t xml:space="preserve"> w klasie higieniczności E1 o podwyższonej trwałości, wymaga się płyty o podwyższonej klasie ścieralności  3A zgodnie z normą DIN EN 14322 lub równoważną. Aby zagwarantować sztywność całej konstrukcji wymaga się aby plecy tylne szafy były: wykonane z płyty meblowej o grubości nie cieńszej niż 6 i nie grubszej niż 8mm, dwustronnie </w:t>
            </w:r>
            <w:proofErr w:type="spellStart"/>
            <w:r w:rsidRPr="00CB68A4">
              <w:rPr>
                <w:rFonts w:ascii="Arial" w:hAnsi="Arial" w:cs="Arial"/>
                <w:sz w:val="20"/>
              </w:rPr>
              <w:t>melaminowanej</w:t>
            </w:r>
            <w:proofErr w:type="spellEnd"/>
            <w:r w:rsidRPr="00CB68A4">
              <w:rPr>
                <w:rFonts w:ascii="Arial" w:hAnsi="Arial" w:cs="Arial"/>
                <w:sz w:val="20"/>
              </w:rPr>
              <w:t xml:space="preserve"> w kolorze korpusu, ściana tylna wpuszczona w stosunku do korpusu szafy, w wyfrezowane rowki w bokach i wieńcach szafy. Wymaga się aby usłojenie wszystkich elementów płytowych mebla były  skierowane wzdłuż dłuższych krawędzi. Wymagane jest aby wszystkie krawędzie elementów płytowych mebla (również niewidoczne)  zabezpieczone doklejką z tworzywa sztucznego o grubości 2mm i promieniu r=3mm. Doklejka musi być wtopiona w strukturę płyty za pomocą technologii </w:t>
            </w:r>
            <w:proofErr w:type="spellStart"/>
            <w:r w:rsidRPr="00CB68A4">
              <w:rPr>
                <w:rFonts w:ascii="Arial" w:hAnsi="Arial" w:cs="Arial"/>
                <w:sz w:val="20"/>
              </w:rPr>
              <w:t>bezspoinowej</w:t>
            </w:r>
            <w:proofErr w:type="spellEnd"/>
            <w:r w:rsidRPr="00CB68A4">
              <w:rPr>
                <w:rFonts w:ascii="Arial" w:hAnsi="Arial" w:cs="Arial"/>
                <w:sz w:val="20"/>
              </w:rPr>
              <w:t xml:space="preserve">. Nie dopuszcza się użycia kleju do montowania doklejki. </w:t>
            </w:r>
            <w:r w:rsidRPr="00CB68A4">
              <w:rPr>
                <w:rFonts w:ascii="Arial" w:hAnsi="Arial" w:cs="Arial"/>
                <w:sz w:val="20"/>
                <w:lang w:eastAsia="pl-PL"/>
              </w:rPr>
              <w:t xml:space="preserve">Z uwagi na wymagania trwałości pod względem wycierania się spoiny pomiędzy blatem płyty a obrzeżem, meble muszą być wykonane z zastosowaniem technologii </w:t>
            </w:r>
            <w:proofErr w:type="spellStart"/>
            <w:r w:rsidRPr="00CB68A4">
              <w:rPr>
                <w:rFonts w:ascii="Arial" w:hAnsi="Arial" w:cs="Arial"/>
                <w:sz w:val="20"/>
              </w:rPr>
              <w:t>bezspoinowej</w:t>
            </w:r>
            <w:proofErr w:type="spellEnd"/>
            <w:r w:rsidRPr="00CB68A4">
              <w:rPr>
                <w:rFonts w:ascii="Arial" w:hAnsi="Arial" w:cs="Arial"/>
                <w:sz w:val="20"/>
                <w:lang w:eastAsia="pl-PL"/>
              </w:rPr>
              <w:t xml:space="preserve"> bez użycia klejów </w:t>
            </w:r>
            <w:proofErr w:type="spellStart"/>
            <w:r w:rsidRPr="00CB68A4">
              <w:rPr>
                <w:rFonts w:ascii="Arial" w:hAnsi="Arial" w:cs="Arial"/>
                <w:sz w:val="20"/>
                <w:lang w:eastAsia="pl-PL"/>
              </w:rPr>
              <w:t>termotopliwych</w:t>
            </w:r>
            <w:proofErr w:type="spellEnd"/>
            <w:r w:rsidRPr="00CB68A4">
              <w:rPr>
                <w:rFonts w:ascii="Arial" w:hAnsi="Arial" w:cs="Arial"/>
                <w:sz w:val="20"/>
                <w:lang w:eastAsia="pl-PL"/>
              </w:rPr>
              <w:t xml:space="preserve"> typu PU ani PUR ani EVA. Baza obrzeża i warstwa funkcyjna w jednym kolorze i z tego samego materiału (polimer).</w:t>
            </w:r>
            <w:r w:rsidRPr="00CB68A4">
              <w:rPr>
                <w:rFonts w:ascii="Arial" w:hAnsi="Arial" w:cs="Arial"/>
                <w:sz w:val="20"/>
              </w:rPr>
              <w:t xml:space="preserve"> </w:t>
            </w:r>
            <w:r w:rsidRPr="00CB68A4">
              <w:rPr>
                <w:rFonts w:ascii="Arial" w:hAnsi="Arial" w:cs="Arial"/>
                <w:sz w:val="20"/>
                <w:lang w:eastAsia="pl-PL"/>
              </w:rPr>
              <w:t>Zastosowana doklejka musi mieć odporność na promieniowanie UV, powyżej lub równe wartości 6 zgodnie z normą ISO 4892-1 lub równoważną</w:t>
            </w:r>
            <w:r w:rsidRPr="00CB68A4">
              <w:rPr>
                <w:rFonts w:ascii="Arial" w:hAnsi="Arial" w:cs="Arial"/>
                <w:sz w:val="20"/>
              </w:rPr>
              <w:t>. Z uwagi na trwałość konstrukcji wymagane jest jej sklejenie, nie dopuszcza się stosowania złączy mimośrodowych. Szafa musi być dostarczona w całości- zmontowana fabrycznie- nie dopuszcza się montażu szafy na miejscu. Drzwi płytowe zamontowane do boków korpusu za pomocą zawiasów puszkowych o kącie otwarcia 100</w:t>
            </w:r>
            <w:r w:rsidRPr="00CB68A4">
              <w:rPr>
                <w:rFonts w:ascii="Arial" w:hAnsi="Arial" w:cs="Arial"/>
                <w:sz w:val="20"/>
                <w:vertAlign w:val="superscript"/>
              </w:rPr>
              <w:t>0</w:t>
            </w:r>
            <w:r w:rsidRPr="00CB68A4">
              <w:rPr>
                <w:rFonts w:ascii="Arial" w:hAnsi="Arial" w:cs="Arial"/>
                <w:sz w:val="20"/>
              </w:rPr>
              <w:t xml:space="preserve">. Na zawiasy szafy wymagana dożywotnia </w:t>
            </w:r>
            <w:proofErr w:type="spellStart"/>
            <w:r w:rsidRPr="00CB68A4">
              <w:rPr>
                <w:rFonts w:ascii="Arial" w:hAnsi="Arial" w:cs="Arial"/>
                <w:sz w:val="20"/>
              </w:rPr>
              <w:t>gwarancjia</w:t>
            </w:r>
            <w:proofErr w:type="spellEnd"/>
            <w:r w:rsidRPr="00CB68A4">
              <w:rPr>
                <w:rFonts w:ascii="Arial" w:hAnsi="Arial" w:cs="Arial"/>
                <w:sz w:val="20"/>
              </w:rPr>
              <w:t xml:space="preserve">. W drzwiach płytowych zamontowane uchwyty metalowe galwanizowane o rozstawie min 128mm. Wymagana jest regulacja wysokości położenia półki max co 35mm na całej wysokości korpusu, ponieważ istnieje konieczność przechowywania różnych formatów dokumentów. Wyposażenie to cztery półki </w:t>
            </w:r>
            <w:r w:rsidRPr="00CB68A4">
              <w:rPr>
                <w:rFonts w:ascii="Arial" w:hAnsi="Arial" w:cs="Arial"/>
                <w:sz w:val="20"/>
              </w:rPr>
              <w:lastRenderedPageBreak/>
              <w:t xml:space="preserve">płytowe o grubości min.18mm, max.20mm zabezpieczone przed przypadkowym wysunięciem z szafy za pomocą metalowej podpórki która wchodzi w otwór wywiercony w półce. Wymaga się aby w drzwiach płytowych szafy  zamontowany zamek baskwilowy- blokujący drzwi szafy w 3 punktach. Wymagany jest zamek z numerowanym cylindrem, numerowanym kluczykiem, jeden klucz łamany- gdy klucz zostanie zagubiony musi być możliwość jego domówienia po numerze spisanym z cylindra. Wymagany jest zamek systemowy co oznacza możliwość skompletowania jednego klucza na pracownika, którym otworzy wszystkie swoje meble. Drzwi skrzydłowe szafy  wyposażone w listwę </w:t>
            </w:r>
            <w:proofErr w:type="spellStart"/>
            <w:r w:rsidRPr="00CB68A4">
              <w:rPr>
                <w:rFonts w:ascii="Arial" w:hAnsi="Arial" w:cs="Arial"/>
                <w:sz w:val="20"/>
              </w:rPr>
              <w:t>przymykową</w:t>
            </w:r>
            <w:proofErr w:type="spellEnd"/>
            <w:r w:rsidRPr="00CB68A4">
              <w:rPr>
                <w:rFonts w:ascii="Arial" w:hAnsi="Arial" w:cs="Arial"/>
                <w:sz w:val="20"/>
              </w:rPr>
              <w:t xml:space="preserve"> wykonaną z tworzywa sztucznego i obitą gumą (eliminacja efektu trzasku). Listwa musi być przymocowana do jednego skrzydła drzwi.</w:t>
            </w:r>
          </w:p>
          <w:p w14:paraId="0F8A8D4D" w14:textId="1254B1D4"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 xml:space="preserve">Szafa musi posiadać następujące certyfikaty </w:t>
            </w:r>
            <w:r w:rsidR="00D23E3F">
              <w:rPr>
                <w:rFonts w:ascii="Arial" w:hAnsi="Arial" w:cs="Arial"/>
                <w:sz w:val="20"/>
              </w:rPr>
              <w:t xml:space="preserve"> lub równoważny dokument, </w:t>
            </w:r>
            <w:r w:rsidRPr="00CB68A4">
              <w:rPr>
                <w:rFonts w:ascii="Arial" w:hAnsi="Arial" w:cs="Arial"/>
                <w:sz w:val="20"/>
              </w:rPr>
              <w:t>na zgodność z normami: PN-EN 14073-2:2006</w:t>
            </w:r>
            <w:r w:rsidR="00D23E3F">
              <w:rPr>
                <w:rFonts w:ascii="Arial" w:hAnsi="Arial" w:cs="Arial"/>
                <w:sz w:val="20"/>
              </w:rPr>
              <w:t xml:space="preserve">  lub równoważną;</w:t>
            </w:r>
            <w:r w:rsidRPr="00CB68A4">
              <w:rPr>
                <w:rFonts w:ascii="Arial" w:hAnsi="Arial" w:cs="Arial"/>
                <w:sz w:val="20"/>
              </w:rPr>
              <w:t xml:space="preserve"> PN-EN 14073-3:2006</w:t>
            </w:r>
            <w:r w:rsidR="00D23E3F">
              <w:rPr>
                <w:rFonts w:ascii="Arial" w:hAnsi="Arial" w:cs="Arial"/>
                <w:sz w:val="20"/>
              </w:rPr>
              <w:t xml:space="preserve">  lub równoważną;</w:t>
            </w:r>
            <w:r w:rsidRPr="00CB68A4">
              <w:rPr>
                <w:rFonts w:ascii="Arial" w:hAnsi="Arial" w:cs="Arial"/>
                <w:sz w:val="20"/>
              </w:rPr>
              <w:t xml:space="preserve"> PN-EN 14749:2016</w:t>
            </w:r>
            <w:r w:rsidR="00D23E3F">
              <w:rPr>
                <w:rFonts w:ascii="Arial" w:hAnsi="Arial" w:cs="Arial"/>
                <w:sz w:val="20"/>
              </w:rPr>
              <w:t xml:space="preserve">  lub równoważną;</w:t>
            </w:r>
            <w:r w:rsidRPr="00CB68A4">
              <w:rPr>
                <w:rFonts w:ascii="Arial" w:hAnsi="Arial" w:cs="Arial"/>
                <w:sz w:val="20"/>
              </w:rPr>
              <w:t xml:space="preserve"> PN-EN 14074:2006</w:t>
            </w:r>
            <w:r w:rsidR="00D23E3F">
              <w:rPr>
                <w:rFonts w:ascii="Arial" w:hAnsi="Arial" w:cs="Arial"/>
                <w:sz w:val="20"/>
              </w:rPr>
              <w:t xml:space="preserve">  lub równoważną. </w:t>
            </w:r>
          </w:p>
          <w:p w14:paraId="515B6E81" w14:textId="5636D0A8"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Atest Higieniczny na płytę wiórową </w:t>
            </w:r>
            <w:proofErr w:type="spellStart"/>
            <w:r w:rsidRPr="00CB68A4">
              <w:rPr>
                <w:rFonts w:ascii="Arial" w:hAnsi="Arial" w:cs="Arial"/>
                <w:sz w:val="20"/>
              </w:rPr>
              <w:t>melaminowaną</w:t>
            </w:r>
            <w:proofErr w:type="spellEnd"/>
            <w:r w:rsidRPr="00CB68A4">
              <w:rPr>
                <w:rFonts w:ascii="Arial" w:hAnsi="Arial" w:cs="Arial"/>
                <w:sz w:val="20"/>
              </w:rPr>
              <w:t xml:space="preserve"> z których wykonane są meble lub równoważny</w:t>
            </w:r>
            <w:r w:rsidR="00D23E3F">
              <w:rPr>
                <w:rFonts w:ascii="Arial" w:hAnsi="Arial" w:cs="Arial"/>
                <w:sz w:val="20"/>
              </w:rPr>
              <w:t xml:space="preserve"> dokument</w:t>
            </w:r>
            <w:r w:rsidRPr="00CB68A4">
              <w:rPr>
                <w:rFonts w:ascii="Arial" w:hAnsi="Arial" w:cs="Arial"/>
                <w:sz w:val="20"/>
              </w:rPr>
              <w:t>.</w:t>
            </w:r>
          </w:p>
          <w:p w14:paraId="3BAB3929" w14:textId="3C3BAB34"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6F7DEA" w:rsidRPr="00CB68A4">
              <w:rPr>
                <w:rFonts w:ascii="Arial" w:hAnsi="Arial" w:cs="Arial"/>
                <w:sz w:val="20"/>
              </w:rPr>
              <w:t xml:space="preserve">trwałości w </w:t>
            </w:r>
            <w:r w:rsidRPr="00CB68A4">
              <w:rPr>
                <w:rFonts w:ascii="Arial" w:hAnsi="Arial" w:cs="Arial"/>
                <w:sz w:val="20"/>
              </w:rPr>
              <w:t>eksploatacji i estetyki wymaganego mebla.</w:t>
            </w:r>
          </w:p>
          <w:p w14:paraId="69EF1A78" w14:textId="74A14482"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sz w:val="20"/>
              </w:rPr>
              <w:t>Szafa ma być wykonana z płyty w kolorze G</w:t>
            </w:r>
            <w:r w:rsidR="00D23E3F">
              <w:rPr>
                <w:rFonts w:ascii="Arial" w:hAnsi="Arial" w:cs="Arial"/>
                <w:sz w:val="20"/>
              </w:rPr>
              <w:t>rafit (korpus) i Bały  (front).</w:t>
            </w:r>
          </w:p>
          <w:p w14:paraId="14D75D64" w14:textId="77777777" w:rsidR="00CB1C89" w:rsidRPr="00CB68A4" w:rsidRDefault="00CB1C89" w:rsidP="00CB68A4">
            <w:pPr>
              <w:suppressAutoHyphens/>
              <w:autoSpaceDN w:val="0"/>
              <w:spacing w:line="360" w:lineRule="auto"/>
              <w:jc w:val="both"/>
              <w:textAlignment w:val="baseline"/>
              <w:rPr>
                <w:rFonts w:ascii="Arial" w:hAnsi="Arial" w:cs="Arial"/>
                <w:sz w:val="20"/>
              </w:rPr>
            </w:pPr>
            <w:r w:rsidRPr="00CB68A4">
              <w:rPr>
                <w:rFonts w:ascii="Arial" w:hAnsi="Arial" w:cs="Arial"/>
                <w:noProof/>
                <w:sz w:val="20"/>
                <w:lang w:eastAsia="pl-PL"/>
              </w:rPr>
              <w:drawing>
                <wp:inline distT="0" distB="0" distL="0" distR="0" wp14:anchorId="0479C647" wp14:editId="4EB8445E">
                  <wp:extent cx="521606" cy="876300"/>
                  <wp:effectExtent l="0" t="0" r="0" b="0"/>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8934" cy="905411"/>
                          </a:xfrm>
                          <a:prstGeom prst="rect">
                            <a:avLst/>
                          </a:prstGeom>
                        </pic:spPr>
                      </pic:pic>
                    </a:graphicData>
                  </a:graphic>
                </wp:inline>
              </w:drawing>
            </w:r>
          </w:p>
        </w:tc>
      </w:tr>
      <w:tr w:rsidR="00CB1C89" w:rsidRPr="00CB68A4" w14:paraId="4905242E" w14:textId="77777777" w:rsidTr="002C116E">
        <w:trPr>
          <w:trHeight w:val="413"/>
        </w:trPr>
        <w:tc>
          <w:tcPr>
            <w:tcW w:w="9574" w:type="dxa"/>
            <w:gridSpan w:val="5"/>
            <w:shd w:val="clear" w:color="auto" w:fill="00B050"/>
            <w:vAlign w:val="center"/>
          </w:tcPr>
          <w:p w14:paraId="5000C7FD" w14:textId="7687E315" w:rsidR="00CB1C89" w:rsidRPr="00CB68A4" w:rsidRDefault="0090125D" w:rsidP="00CB68A4">
            <w:pPr>
              <w:spacing w:after="0" w:line="360" w:lineRule="auto"/>
              <w:jc w:val="both"/>
              <w:rPr>
                <w:rFonts w:ascii="Arial" w:eastAsia="Times New Roman" w:hAnsi="Arial" w:cs="Arial"/>
                <w:b/>
                <w:bCs/>
                <w:sz w:val="20"/>
                <w:lang w:eastAsia="pl-PL"/>
              </w:rPr>
            </w:pPr>
            <w:r w:rsidRPr="00CB68A4">
              <w:rPr>
                <w:rFonts w:ascii="Arial" w:hAnsi="Arial" w:cs="Arial"/>
                <w:b/>
                <w:sz w:val="20"/>
              </w:rPr>
              <w:lastRenderedPageBreak/>
              <w:t xml:space="preserve">CZĘŚĆ II                                                             </w:t>
            </w:r>
            <w:r w:rsidR="00CB1C89" w:rsidRPr="00CB68A4">
              <w:rPr>
                <w:rFonts w:ascii="Arial" w:hAnsi="Arial" w:cs="Arial"/>
                <w:b/>
                <w:sz w:val="20"/>
              </w:rPr>
              <w:t>Fotele i krzesła</w:t>
            </w:r>
          </w:p>
        </w:tc>
      </w:tr>
      <w:tr w:rsidR="00CB1C89" w:rsidRPr="00CB68A4" w14:paraId="569E5BFF" w14:textId="77777777" w:rsidTr="002C116E">
        <w:trPr>
          <w:trHeight w:val="419"/>
        </w:trPr>
        <w:tc>
          <w:tcPr>
            <w:tcW w:w="507" w:type="dxa"/>
            <w:shd w:val="clear" w:color="auto" w:fill="auto"/>
            <w:vAlign w:val="center"/>
          </w:tcPr>
          <w:p w14:paraId="6549C86F"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Lp.</w:t>
            </w:r>
          </w:p>
        </w:tc>
        <w:tc>
          <w:tcPr>
            <w:tcW w:w="1276" w:type="dxa"/>
            <w:shd w:val="clear" w:color="auto" w:fill="auto"/>
            <w:vAlign w:val="center"/>
          </w:tcPr>
          <w:p w14:paraId="5A9B2E5A" w14:textId="77777777" w:rsidR="00CB1C89" w:rsidRPr="00CB68A4" w:rsidRDefault="00CB1C89" w:rsidP="00CB68A4">
            <w:pPr>
              <w:spacing w:line="360" w:lineRule="auto"/>
              <w:jc w:val="both"/>
              <w:rPr>
                <w:rFonts w:ascii="Arial" w:hAnsi="Arial" w:cs="Arial"/>
                <w:bCs/>
                <w:sz w:val="20"/>
              </w:rPr>
            </w:pPr>
            <w:r w:rsidRPr="00CB68A4">
              <w:rPr>
                <w:rFonts w:ascii="Arial" w:hAnsi="Arial" w:cs="Arial"/>
                <w:bCs/>
                <w:sz w:val="20"/>
              </w:rPr>
              <w:t>Sprzęt</w:t>
            </w:r>
          </w:p>
        </w:tc>
        <w:tc>
          <w:tcPr>
            <w:tcW w:w="567" w:type="dxa"/>
            <w:shd w:val="clear" w:color="auto" w:fill="auto"/>
            <w:noWrap/>
            <w:vAlign w:val="center"/>
          </w:tcPr>
          <w:p w14:paraId="0E4E1F58"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Ilość</w:t>
            </w:r>
          </w:p>
        </w:tc>
        <w:tc>
          <w:tcPr>
            <w:tcW w:w="7224" w:type="dxa"/>
            <w:gridSpan w:val="2"/>
            <w:shd w:val="clear" w:color="auto" w:fill="auto"/>
            <w:vAlign w:val="center"/>
          </w:tcPr>
          <w:p w14:paraId="661534FB" w14:textId="77777777" w:rsidR="00CB1C89" w:rsidRPr="00CB68A4" w:rsidRDefault="00CB1C89" w:rsidP="00CB68A4">
            <w:pPr>
              <w:spacing w:after="0" w:line="360" w:lineRule="auto"/>
              <w:jc w:val="both"/>
              <w:rPr>
                <w:rFonts w:ascii="Arial" w:eastAsia="Times New Roman" w:hAnsi="Arial" w:cs="Arial"/>
                <w:bCs/>
                <w:sz w:val="20"/>
                <w:lang w:eastAsia="pl-PL"/>
              </w:rPr>
            </w:pPr>
            <w:r w:rsidRPr="00CB68A4">
              <w:rPr>
                <w:rFonts w:ascii="Arial" w:hAnsi="Arial" w:cs="Arial"/>
                <w:sz w:val="20"/>
              </w:rPr>
              <w:t>Opis</w:t>
            </w:r>
          </w:p>
        </w:tc>
      </w:tr>
      <w:tr w:rsidR="00CB1C89" w:rsidRPr="00CB68A4" w14:paraId="39BB33B9" w14:textId="77777777" w:rsidTr="002C116E">
        <w:trPr>
          <w:trHeight w:val="3957"/>
        </w:trPr>
        <w:tc>
          <w:tcPr>
            <w:tcW w:w="507" w:type="dxa"/>
            <w:shd w:val="clear" w:color="auto" w:fill="auto"/>
          </w:tcPr>
          <w:p w14:paraId="143C252C"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lastRenderedPageBreak/>
              <w:t>1</w:t>
            </w:r>
          </w:p>
        </w:tc>
        <w:tc>
          <w:tcPr>
            <w:tcW w:w="1276" w:type="dxa"/>
            <w:shd w:val="clear" w:color="auto" w:fill="auto"/>
          </w:tcPr>
          <w:p w14:paraId="626AD329"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Fotel komputerowy na kółkach – </w:t>
            </w:r>
          </w:p>
          <w:p w14:paraId="3733C55B" w14:textId="77777777" w:rsidR="00CB1C89" w:rsidRPr="00CB68A4" w:rsidRDefault="00CB1C89" w:rsidP="00CB68A4">
            <w:pPr>
              <w:spacing w:line="360" w:lineRule="auto"/>
              <w:jc w:val="both"/>
              <w:rPr>
                <w:rFonts w:ascii="Arial" w:hAnsi="Arial" w:cs="Arial"/>
                <w:sz w:val="20"/>
              </w:rPr>
            </w:pPr>
          </w:p>
          <w:p w14:paraId="5826F864" w14:textId="77777777" w:rsidR="00CB1C89" w:rsidRPr="00CB68A4" w:rsidRDefault="00CB1C89" w:rsidP="00CB68A4">
            <w:pPr>
              <w:spacing w:line="360" w:lineRule="auto"/>
              <w:jc w:val="both"/>
              <w:rPr>
                <w:rFonts w:ascii="Arial" w:hAnsi="Arial" w:cs="Arial"/>
                <w:sz w:val="20"/>
              </w:rPr>
            </w:pPr>
            <w:r w:rsidRPr="00CB68A4">
              <w:rPr>
                <w:rFonts w:ascii="Arial" w:hAnsi="Arial" w:cs="Arial"/>
                <w:b/>
                <w:bCs/>
                <w:sz w:val="20"/>
              </w:rPr>
              <w:t>F1</w:t>
            </w:r>
          </w:p>
        </w:tc>
        <w:tc>
          <w:tcPr>
            <w:tcW w:w="567" w:type="dxa"/>
            <w:shd w:val="clear" w:color="auto" w:fill="auto"/>
            <w:noWrap/>
          </w:tcPr>
          <w:p w14:paraId="6A140757"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26</w:t>
            </w:r>
          </w:p>
        </w:tc>
        <w:tc>
          <w:tcPr>
            <w:tcW w:w="7224" w:type="dxa"/>
            <w:gridSpan w:val="2"/>
            <w:shd w:val="clear" w:color="auto" w:fill="auto"/>
          </w:tcPr>
          <w:p w14:paraId="1D6A8DD8" w14:textId="7777777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b/>
                <w:sz w:val="20"/>
              </w:rPr>
              <w:t>Fotel obrotowy</w:t>
            </w:r>
            <w:r w:rsidRPr="00CB68A4">
              <w:rPr>
                <w:rFonts w:ascii="Arial" w:hAnsi="Arial" w:cs="Arial"/>
                <w:sz w:val="20"/>
              </w:rPr>
              <w:t xml:space="preserve"> na podstawie pięcioramiennej, nylonowa (jednolity odlew poliamidowy z dodatkiem włókna szklanego). </w:t>
            </w:r>
          </w:p>
          <w:p w14:paraId="1BD046E7" w14:textId="7777777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Podstawa – pięcioramienna, czarna, wykonana z poliamidu z dodatkiem włókna szklanego , o prostych ramionach, opadających pod kątem z miejsca osadzenia amortyzatora w stronę kółek.</w:t>
            </w:r>
          </w:p>
          <w:p w14:paraId="203CBE92" w14:textId="7777777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Amortyzator gazowy umożliwiający płynną regulację wysokości siedziska w min. zakresie 46 – 57 cm (+/-10%).</w:t>
            </w:r>
          </w:p>
          <w:p w14:paraId="5567B8C9" w14:textId="7777777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Mechanizm  umożliwiający synchroniczne (jednoczesne, po zwolnieniu dźwigni blokady mechanizmu) odchylanie oparcia i siedziska, z regulacją sprężystości odchylania w zależności od ciężaru siedzącego. Mechanizm posiadać ma możliwość blokowania oparcia w 4 położeniach.</w:t>
            </w:r>
          </w:p>
          <w:p w14:paraId="0728D762" w14:textId="7777777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Wymagane: samohamowne kółka jezdne do twardych powierzchni, </w:t>
            </w:r>
          </w:p>
          <w:p w14:paraId="44DB6E58" w14:textId="7777777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Podłokietniki – z miękką, elastyczną nakładką polipropylenową, z możliwością regulacji góra – dół w zakresie 80 mm za pośrednictwem specjalnego przycisku.</w:t>
            </w:r>
          </w:p>
          <w:p w14:paraId="3124F219" w14:textId="3EBFCBC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Siedzisko - wykonane z sklejki drzewa liściastego, wyściełane integralną pianką PU (wykonaną w technologii wtryskowej, w formach, pianka o właściwościach trudnopalnych według normy PN1021 lub równoważnej, </w:t>
            </w:r>
            <w:r w:rsidR="000346AE" w:rsidRPr="00CB68A4">
              <w:rPr>
                <w:rFonts w:ascii="Arial" w:hAnsi="Arial" w:cs="Arial"/>
                <w:sz w:val="20"/>
              </w:rPr>
              <w:t xml:space="preserve"> </w:t>
            </w:r>
            <w:r w:rsidRPr="00CB68A4">
              <w:rPr>
                <w:rFonts w:ascii="Arial" w:hAnsi="Arial" w:cs="Arial"/>
                <w:sz w:val="20"/>
              </w:rPr>
              <w:t>gwarantującą wysoką odporność na zgniatanie oraz maksymalny komfort siedzenia. Gęstość pianki siedziska min. : 60 kg/m3.</w:t>
            </w:r>
          </w:p>
          <w:p w14:paraId="214989B3" w14:textId="4B65D656" w:rsidR="000346AE" w:rsidRPr="00CB68A4" w:rsidRDefault="000346AE" w:rsidP="00CB68A4">
            <w:pPr>
              <w:tabs>
                <w:tab w:val="left" w:pos="6969"/>
                <w:tab w:val="left" w:pos="7818"/>
              </w:tabs>
              <w:spacing w:after="0" w:line="360" w:lineRule="auto"/>
              <w:ind w:right="215"/>
              <w:jc w:val="both"/>
              <w:rPr>
                <w:rFonts w:ascii="Arial" w:hAnsi="Arial" w:cs="Arial"/>
                <w:sz w:val="20"/>
                <w:u w:val="single"/>
              </w:rPr>
            </w:pPr>
            <w:r w:rsidRPr="00CB68A4">
              <w:rPr>
                <w:rFonts w:ascii="Arial" w:hAnsi="Arial" w:cs="Arial"/>
                <w:b/>
                <w:bCs/>
                <w:sz w:val="20"/>
                <w:u w:val="single"/>
              </w:rPr>
              <w:t>Wykonawca wybrany do realizacji zamówienia zobowiązany będzie do złożenia u zamawiającego, najpóźniej w dniu podpisania umowy, oświadczenia producenta o zastosowaniu pianek trudnopalnych</w:t>
            </w:r>
          </w:p>
          <w:p w14:paraId="71687189" w14:textId="3A35D21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Oparcie – </w:t>
            </w:r>
            <w:r w:rsidR="000346AE" w:rsidRPr="00CB68A4">
              <w:rPr>
                <w:rFonts w:ascii="Arial" w:hAnsi="Arial" w:cs="Arial"/>
                <w:sz w:val="20"/>
              </w:rPr>
              <w:t xml:space="preserve">ma być </w:t>
            </w:r>
            <w:r w:rsidRPr="00CB68A4">
              <w:rPr>
                <w:rFonts w:ascii="Arial" w:hAnsi="Arial" w:cs="Arial"/>
                <w:sz w:val="20"/>
              </w:rPr>
              <w:t xml:space="preserve">wykonane z tworzywa, z regulacją wysokości. Oparcie </w:t>
            </w:r>
            <w:r w:rsidR="000346AE" w:rsidRPr="00CB68A4">
              <w:rPr>
                <w:rFonts w:ascii="Arial" w:hAnsi="Arial" w:cs="Arial"/>
                <w:sz w:val="20"/>
              </w:rPr>
              <w:t xml:space="preserve">ma być </w:t>
            </w:r>
            <w:r w:rsidRPr="00CB68A4">
              <w:rPr>
                <w:rFonts w:ascii="Arial" w:hAnsi="Arial" w:cs="Arial"/>
                <w:sz w:val="20"/>
              </w:rPr>
              <w:t>wykonane z dwóch części: pierwsza konstrukcyjna, druga podpierająca plecy, elastyczna, wyklejona wylewaną w formie pianką, tapicerowana tkaniną. Oparcie tapicerowane tkaniną z przodu - z tyłu plastik w kolorze czarnym. Oparcie  wyprofilowane musi być do naturalnego kształtu kręgosłupa w części podtrzymującej odcinek lędźwiowo – krzyżowy. Oparcie posiadać musi regulację wysokości. Gęstość pianki oparcia: min 55 kg/m3.</w:t>
            </w:r>
          </w:p>
          <w:p w14:paraId="4ED88769" w14:textId="2002AA0E"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Tapicerka - krzesło tapicerowane tkaniną o wysokich parametrach dotyczących trwałości i jakości tj. Skład powłoka – 100% winyl nośnik -100% poliester Hi-Loft, odporność na ścieranie </w:t>
            </w:r>
            <w:r w:rsidR="000346AE" w:rsidRPr="00CB68A4">
              <w:rPr>
                <w:rFonts w:ascii="Arial" w:hAnsi="Arial" w:cs="Arial"/>
                <w:sz w:val="20"/>
              </w:rPr>
              <w:t xml:space="preserve">min. </w:t>
            </w:r>
            <w:r w:rsidRPr="00CB68A4">
              <w:rPr>
                <w:rFonts w:ascii="Arial" w:hAnsi="Arial" w:cs="Arial"/>
                <w:sz w:val="20"/>
              </w:rPr>
              <w:t xml:space="preserve">300 000 cykli (UNE-EN ISO 12947 lub równoważna), </w:t>
            </w:r>
            <w:proofErr w:type="spellStart"/>
            <w:r w:rsidRPr="00CB68A4">
              <w:rPr>
                <w:rFonts w:ascii="Arial" w:hAnsi="Arial" w:cs="Arial"/>
                <w:sz w:val="20"/>
              </w:rPr>
              <w:t>trudnozapalność</w:t>
            </w:r>
            <w:proofErr w:type="spellEnd"/>
            <w:r w:rsidRPr="00CB68A4">
              <w:rPr>
                <w:rFonts w:ascii="Arial" w:hAnsi="Arial" w:cs="Arial"/>
                <w:sz w:val="20"/>
              </w:rPr>
              <w:t xml:space="preserve"> – papieros (PN-EN 1021-1 lub równoważna), </w:t>
            </w:r>
            <w:proofErr w:type="spellStart"/>
            <w:r w:rsidRPr="00CB68A4">
              <w:rPr>
                <w:rFonts w:ascii="Arial" w:hAnsi="Arial" w:cs="Arial"/>
                <w:sz w:val="20"/>
              </w:rPr>
              <w:t>trudnozapalność</w:t>
            </w:r>
            <w:proofErr w:type="spellEnd"/>
            <w:r w:rsidRPr="00CB68A4">
              <w:rPr>
                <w:rFonts w:ascii="Arial" w:hAnsi="Arial" w:cs="Arial"/>
                <w:sz w:val="20"/>
              </w:rPr>
              <w:t xml:space="preserve"> - zapałka (PN-EN 1021-2 lub równoważna), odporność na światło większa niż 5, waga min 300 g/m2, odporność na </w:t>
            </w:r>
            <w:proofErr w:type="spellStart"/>
            <w:r w:rsidRPr="00CB68A4">
              <w:rPr>
                <w:rFonts w:ascii="Arial" w:hAnsi="Arial" w:cs="Arial"/>
                <w:sz w:val="20"/>
              </w:rPr>
              <w:t>piling</w:t>
            </w:r>
            <w:proofErr w:type="spellEnd"/>
            <w:r w:rsidRPr="00CB68A4">
              <w:rPr>
                <w:rFonts w:ascii="Arial" w:hAnsi="Arial" w:cs="Arial"/>
                <w:sz w:val="20"/>
              </w:rPr>
              <w:t xml:space="preserve"> 5 (DIN EN ISO 105B02  lub równoważna), odporność na bakterie (AATCC 147 lub równoważna), odporność na pleśń (ASTM G21-02 lub równoważna), </w:t>
            </w:r>
            <w:proofErr w:type="spellStart"/>
            <w:r w:rsidRPr="00CB68A4">
              <w:rPr>
                <w:rFonts w:ascii="Arial" w:hAnsi="Arial" w:cs="Arial"/>
                <w:sz w:val="20"/>
              </w:rPr>
              <w:t>urynoodporność</w:t>
            </w:r>
            <w:proofErr w:type="spellEnd"/>
            <w:r w:rsidRPr="00CB68A4">
              <w:rPr>
                <w:rFonts w:ascii="Arial" w:hAnsi="Arial" w:cs="Arial"/>
                <w:sz w:val="20"/>
              </w:rPr>
              <w:t xml:space="preserve">, antystatyczność (ASTM D-257 lub równoważna) </w:t>
            </w:r>
          </w:p>
          <w:p w14:paraId="63CF9DAF" w14:textId="1E48CA52"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Wymagane podłokietniki z miękką nakładką w kolorze czarnym, regulowane w zakresie góra-dół w zakresie 80 mm za pośrednictwem specjalnego </w:t>
            </w:r>
            <w:r w:rsidRPr="00CB68A4">
              <w:rPr>
                <w:rFonts w:ascii="Arial" w:hAnsi="Arial" w:cs="Arial"/>
                <w:sz w:val="20"/>
              </w:rPr>
              <w:lastRenderedPageBreak/>
              <w:t>przycisku. Krzesło tapicerowane. Wymagana gramatura min. 650g/m², kolorystyka tapicerki do uzgodnienia</w:t>
            </w:r>
            <w:r w:rsidR="000346AE" w:rsidRPr="00CB68A4">
              <w:rPr>
                <w:rFonts w:ascii="Arial" w:hAnsi="Arial" w:cs="Arial"/>
                <w:sz w:val="20"/>
              </w:rPr>
              <w:t xml:space="preserve"> z zamawiającym.</w:t>
            </w:r>
          </w:p>
          <w:p w14:paraId="2EE13AE9" w14:textId="7777777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Gabaryty zewnętrzne (+/- 10%): </w:t>
            </w:r>
          </w:p>
          <w:p w14:paraId="119DCB8C" w14:textId="7777777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wysokość całkowita:  98,5-116 cm;</w:t>
            </w:r>
          </w:p>
          <w:p w14:paraId="6D967799" w14:textId="7777777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wysokość siedziska :  46-57 cm</w:t>
            </w:r>
          </w:p>
          <w:p w14:paraId="40771C32" w14:textId="7777777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szerokość siedziska :  47 cm</w:t>
            </w:r>
          </w:p>
          <w:p w14:paraId="34818E7E" w14:textId="7777777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głębokość siedziska:  38-45 cm</w:t>
            </w:r>
          </w:p>
          <w:p w14:paraId="694459ED" w14:textId="7777777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szerokość podstawy:  68 cm</w:t>
            </w:r>
          </w:p>
          <w:p w14:paraId="7E3AD759" w14:textId="7777777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głębokość całkowita :  68 cm</w:t>
            </w:r>
          </w:p>
          <w:p w14:paraId="32647402" w14:textId="7777777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 wysokość podłokietników: 67-77 cm. </w:t>
            </w:r>
          </w:p>
          <w:p w14:paraId="27CE7CD5" w14:textId="26DE969F"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0346AE" w:rsidRPr="00CB68A4">
              <w:rPr>
                <w:rFonts w:ascii="Arial" w:hAnsi="Arial" w:cs="Arial"/>
                <w:sz w:val="20"/>
              </w:rPr>
              <w:t xml:space="preserve">trwałości w </w:t>
            </w:r>
            <w:r w:rsidRPr="00CB68A4">
              <w:rPr>
                <w:rFonts w:ascii="Arial" w:hAnsi="Arial" w:cs="Arial"/>
                <w:sz w:val="20"/>
              </w:rPr>
              <w:t>eksploatacji i e</w:t>
            </w:r>
            <w:r w:rsidR="00D23E3F">
              <w:rPr>
                <w:rFonts w:ascii="Arial" w:hAnsi="Arial" w:cs="Arial"/>
                <w:sz w:val="20"/>
              </w:rPr>
              <w:t>stetyki wymaganego mebla.</w:t>
            </w:r>
          </w:p>
          <w:p w14:paraId="3797D1F8" w14:textId="77777777" w:rsidR="00CB1C89" w:rsidRPr="00CB68A4" w:rsidRDefault="00CB1C89" w:rsidP="00CB68A4">
            <w:pPr>
              <w:tabs>
                <w:tab w:val="left" w:pos="6969"/>
                <w:tab w:val="left" w:pos="7818"/>
              </w:tabs>
              <w:spacing w:after="0" w:line="360" w:lineRule="auto"/>
              <w:ind w:right="215"/>
              <w:jc w:val="both"/>
              <w:rPr>
                <w:rFonts w:ascii="Arial" w:hAnsi="Arial" w:cs="Arial"/>
                <w:sz w:val="20"/>
              </w:rPr>
            </w:pPr>
          </w:p>
          <w:p w14:paraId="11064CC1" w14:textId="44452395" w:rsidR="00CB1C89" w:rsidRPr="00CB68A4" w:rsidRDefault="00CB1C89" w:rsidP="00CB68A4">
            <w:pPr>
              <w:tabs>
                <w:tab w:val="left" w:pos="6969"/>
                <w:tab w:val="left" w:pos="7818"/>
              </w:tabs>
              <w:spacing w:after="0" w:line="360" w:lineRule="auto"/>
              <w:ind w:right="215"/>
              <w:jc w:val="both"/>
              <w:rPr>
                <w:rFonts w:ascii="Arial" w:hAnsi="Arial" w:cs="Arial"/>
                <w:sz w:val="20"/>
                <w:lang w:eastAsia="pl-PL"/>
              </w:rPr>
            </w:pPr>
            <w:r w:rsidRPr="00CB68A4">
              <w:rPr>
                <w:rFonts w:ascii="Arial" w:hAnsi="Arial" w:cs="Arial"/>
                <w:noProof/>
                <w:sz w:val="20"/>
                <w:lang w:eastAsia="pl-PL"/>
              </w:rPr>
              <w:drawing>
                <wp:inline distT="0" distB="0" distL="0" distR="0" wp14:anchorId="0E23BB4B" wp14:editId="0BD4EA5D">
                  <wp:extent cx="1581150" cy="1965457"/>
                  <wp:effectExtent l="0" t="0" r="0" b="0"/>
                  <wp:docPr id="187" name="Obraz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98351" cy="1986838"/>
                          </a:xfrm>
                          <a:prstGeom prst="rect">
                            <a:avLst/>
                          </a:prstGeom>
                        </pic:spPr>
                      </pic:pic>
                    </a:graphicData>
                  </a:graphic>
                </wp:inline>
              </w:drawing>
            </w:r>
          </w:p>
        </w:tc>
      </w:tr>
      <w:tr w:rsidR="00CB1C89" w:rsidRPr="00CB68A4" w14:paraId="37A888DB" w14:textId="77777777" w:rsidTr="002C116E">
        <w:trPr>
          <w:trHeight w:val="2681"/>
        </w:trPr>
        <w:tc>
          <w:tcPr>
            <w:tcW w:w="507" w:type="dxa"/>
            <w:shd w:val="clear" w:color="auto" w:fill="auto"/>
          </w:tcPr>
          <w:p w14:paraId="5DBC0F1B"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lastRenderedPageBreak/>
              <w:t>2</w:t>
            </w:r>
          </w:p>
        </w:tc>
        <w:tc>
          <w:tcPr>
            <w:tcW w:w="1276" w:type="dxa"/>
            <w:shd w:val="clear" w:color="auto" w:fill="auto"/>
          </w:tcPr>
          <w:p w14:paraId="129C62EA"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Krzesło – </w:t>
            </w:r>
          </w:p>
          <w:p w14:paraId="148B7843" w14:textId="77777777" w:rsidR="00CB1C89" w:rsidRPr="00CB68A4" w:rsidRDefault="00CB1C89" w:rsidP="00CB68A4">
            <w:pPr>
              <w:spacing w:after="0" w:line="360" w:lineRule="auto"/>
              <w:jc w:val="both"/>
              <w:rPr>
                <w:rFonts w:ascii="Arial" w:eastAsia="Times New Roman" w:hAnsi="Arial" w:cs="Arial"/>
                <w:sz w:val="20"/>
                <w:lang w:eastAsia="pl-PL"/>
              </w:rPr>
            </w:pPr>
          </w:p>
          <w:p w14:paraId="4591603B"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b/>
                <w:bCs/>
                <w:sz w:val="20"/>
                <w:lang w:eastAsia="pl-PL"/>
              </w:rPr>
              <w:t>K1</w:t>
            </w:r>
          </w:p>
        </w:tc>
        <w:tc>
          <w:tcPr>
            <w:tcW w:w="567" w:type="dxa"/>
            <w:shd w:val="clear" w:color="auto" w:fill="auto"/>
            <w:noWrap/>
          </w:tcPr>
          <w:p w14:paraId="7525929E"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20</w:t>
            </w:r>
          </w:p>
        </w:tc>
        <w:tc>
          <w:tcPr>
            <w:tcW w:w="7224" w:type="dxa"/>
            <w:gridSpan w:val="2"/>
            <w:shd w:val="clear" w:color="auto" w:fill="auto"/>
          </w:tcPr>
          <w:p w14:paraId="3D76B9C6"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Krzesło konferencyjne na czterech nogach o prostym ergonomicznym designie.</w:t>
            </w:r>
          </w:p>
          <w:p w14:paraId="0EC1BCDF" w14:textId="454F7F31" w:rsidR="00CB1C89" w:rsidRPr="00D23E3F" w:rsidRDefault="00CB1C89" w:rsidP="00CB68A4">
            <w:pPr>
              <w:spacing w:after="0" w:line="360" w:lineRule="auto"/>
              <w:jc w:val="both"/>
              <w:rPr>
                <w:rFonts w:ascii="Arial" w:hAnsi="Arial" w:cs="Arial"/>
                <w:sz w:val="20"/>
              </w:rPr>
            </w:pPr>
            <w:r w:rsidRPr="00CB68A4">
              <w:rPr>
                <w:rFonts w:ascii="Arial" w:hAnsi="Arial" w:cs="Arial"/>
                <w:sz w:val="20"/>
              </w:rPr>
              <w:t xml:space="preserve">Stelaż wykonany z rury stalowej o przekroju FI 19 x 1,5 mm, wykonane </w:t>
            </w:r>
            <w:r w:rsidR="00D23E3F">
              <w:rPr>
                <w:rFonts w:ascii="Arial" w:hAnsi="Arial" w:cs="Arial"/>
                <w:sz w:val="20"/>
              </w:rPr>
              <w:t xml:space="preserve">                                      </w:t>
            </w:r>
            <w:r w:rsidRPr="00CB68A4">
              <w:rPr>
                <w:rFonts w:ascii="Arial" w:hAnsi="Arial" w:cs="Arial"/>
                <w:sz w:val="20"/>
              </w:rPr>
              <w:t>w technologii gięcia bez zmiany przekroju profilu, nogi biegnące wzdłuż bocznej krawędzi siedziska, połączone między sobą wspornikami łączącymi je pod siedziskiem krzesła. Kubełek krzesła wykonany z polipropylenu</w:t>
            </w:r>
            <w:r w:rsidRPr="00CB68A4">
              <w:rPr>
                <w:rFonts w:ascii="Arial" w:hAnsi="Arial" w:cs="Arial"/>
                <w:noProof/>
                <w:sz w:val="20"/>
              </w:rPr>
              <w:t xml:space="preserve"> </w:t>
            </w:r>
            <w:r w:rsidR="00D23E3F">
              <w:rPr>
                <w:rFonts w:ascii="Arial" w:hAnsi="Arial" w:cs="Arial"/>
                <w:noProof/>
                <w:sz w:val="20"/>
              </w:rPr>
              <w:t xml:space="preserve">                                      </w:t>
            </w:r>
            <w:r w:rsidRPr="00CB68A4">
              <w:rPr>
                <w:rFonts w:ascii="Arial" w:hAnsi="Arial" w:cs="Arial"/>
                <w:noProof/>
                <w:sz w:val="20"/>
              </w:rPr>
              <w:t xml:space="preserve">z charakterystycznym otworem w dolnej części oparcia. Krzesło z możliwością sztaplowania do 12 sztuk. </w:t>
            </w:r>
            <w:r w:rsidRPr="00CB68A4">
              <w:rPr>
                <w:rFonts w:ascii="Arial" w:hAnsi="Arial" w:cs="Arial"/>
                <w:sz w:val="20"/>
              </w:rPr>
              <w:t>Wymagany certyfikat</w:t>
            </w:r>
            <w:r w:rsidR="00D23E3F">
              <w:rPr>
                <w:rFonts w:ascii="Arial" w:hAnsi="Arial" w:cs="Arial"/>
                <w:sz w:val="20"/>
              </w:rPr>
              <w:t xml:space="preserve"> lub równoważny dokument, </w:t>
            </w:r>
            <w:r w:rsidRPr="00CB68A4">
              <w:rPr>
                <w:rFonts w:ascii="Arial" w:hAnsi="Arial" w:cs="Arial"/>
                <w:sz w:val="20"/>
              </w:rPr>
              <w:t xml:space="preserve"> zgodności z normą EN 16139 oraz EN1729</w:t>
            </w:r>
            <w:r w:rsidR="00D23E3F">
              <w:rPr>
                <w:rFonts w:ascii="Arial" w:hAnsi="Arial" w:cs="Arial"/>
                <w:sz w:val="20"/>
              </w:rPr>
              <w:t xml:space="preserve">. </w:t>
            </w:r>
            <w:r w:rsidRPr="00CB68A4">
              <w:rPr>
                <w:rFonts w:ascii="Arial" w:hAnsi="Arial" w:cs="Arial"/>
                <w:sz w:val="20"/>
              </w:rPr>
              <w:t xml:space="preserve">Krzesło ma posiadać certyfikat </w:t>
            </w:r>
            <w:r w:rsidR="00E85AF3" w:rsidRPr="00CB68A4">
              <w:rPr>
                <w:rFonts w:ascii="Arial" w:hAnsi="Arial" w:cs="Arial"/>
                <w:sz w:val="20"/>
              </w:rPr>
              <w:t xml:space="preserve">dotyczący zgodności produktu z wymaganiami środowiskowymi </w:t>
            </w:r>
            <w:r w:rsidR="00D23E3F">
              <w:rPr>
                <w:rFonts w:ascii="Arial" w:hAnsi="Arial" w:cs="Arial"/>
                <w:sz w:val="20"/>
              </w:rPr>
              <w:t xml:space="preserve">                                 np. </w:t>
            </w:r>
            <w:r w:rsidRPr="004F429F">
              <w:rPr>
                <w:rFonts w:ascii="Arial" w:hAnsi="Arial" w:cs="Arial"/>
                <w:sz w:val="20"/>
              </w:rPr>
              <w:t>GREENGUARD</w:t>
            </w:r>
            <w:r w:rsidR="0049619C" w:rsidRPr="004F429F">
              <w:rPr>
                <w:rFonts w:ascii="Arial" w:hAnsi="Arial" w:cs="Arial"/>
                <w:sz w:val="20"/>
              </w:rPr>
              <w:t xml:space="preserve"> oraz EPD </w:t>
            </w:r>
            <w:r w:rsidRPr="004F429F">
              <w:rPr>
                <w:rFonts w:ascii="Arial" w:hAnsi="Arial" w:cs="Arial"/>
                <w:sz w:val="20"/>
              </w:rPr>
              <w:t>(Środowiskowa</w:t>
            </w:r>
            <w:r w:rsidRPr="00D23E3F">
              <w:rPr>
                <w:rFonts w:ascii="Arial" w:hAnsi="Arial" w:cs="Arial"/>
                <w:sz w:val="20"/>
              </w:rPr>
              <w:t xml:space="preserve"> Deklaracja Produktu) lub równoważne.</w:t>
            </w:r>
          </w:p>
          <w:p w14:paraId="3977659E" w14:textId="5F067E4C"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6F7DEA" w:rsidRPr="00CB68A4">
              <w:rPr>
                <w:rFonts w:ascii="Arial" w:hAnsi="Arial" w:cs="Arial"/>
                <w:sz w:val="20"/>
              </w:rPr>
              <w:t xml:space="preserve">trwałości w </w:t>
            </w:r>
            <w:r w:rsidRPr="00CB68A4">
              <w:rPr>
                <w:rFonts w:ascii="Arial" w:hAnsi="Arial" w:cs="Arial"/>
                <w:sz w:val="20"/>
              </w:rPr>
              <w:t>eksploatacji i estetyki wymaganego mebla.</w:t>
            </w:r>
          </w:p>
          <w:p w14:paraId="3482377D"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Kolorystyka do uzgodnienia z zamawiającym.</w:t>
            </w:r>
          </w:p>
          <w:p w14:paraId="02978F21"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 xml:space="preserve">Wymiary </w:t>
            </w:r>
            <w:r w:rsidRPr="00CB68A4">
              <w:rPr>
                <w:rFonts w:ascii="Arial" w:hAnsi="Arial" w:cs="Arial"/>
                <w:b/>
                <w:bCs/>
                <w:sz w:val="20"/>
              </w:rPr>
              <w:t>(+/-2%)</w:t>
            </w:r>
          </w:p>
          <w:p w14:paraId="0B5A9ADE"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Szerokość – 490mm</w:t>
            </w:r>
          </w:p>
          <w:p w14:paraId="2DF3DAC5"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Głębokość – 515mm</w:t>
            </w:r>
          </w:p>
          <w:p w14:paraId="7F1C70CC"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Wysokość siedziska - 430mm</w:t>
            </w:r>
          </w:p>
          <w:p w14:paraId="012050BD"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Wysokość całkowita – 825mm</w:t>
            </w:r>
          </w:p>
          <w:p w14:paraId="4FC61FE0" w14:textId="77777777" w:rsidR="00CB1C89" w:rsidRPr="00CB68A4" w:rsidRDefault="00CB1C89" w:rsidP="00CB68A4">
            <w:pPr>
              <w:spacing w:after="0" w:line="360" w:lineRule="auto"/>
              <w:jc w:val="both"/>
              <w:rPr>
                <w:rFonts w:ascii="Arial" w:hAnsi="Arial" w:cs="Arial"/>
                <w:sz w:val="20"/>
              </w:rPr>
            </w:pPr>
          </w:p>
          <w:p w14:paraId="6992969A" w14:textId="18A3BCFB" w:rsidR="00CB1C89" w:rsidRPr="00CB68A4" w:rsidRDefault="00CB1C89" w:rsidP="00CB68A4">
            <w:pPr>
              <w:spacing w:after="0" w:line="360" w:lineRule="auto"/>
              <w:jc w:val="both"/>
              <w:rPr>
                <w:rFonts w:ascii="Arial" w:hAnsi="Arial" w:cs="Arial"/>
                <w:sz w:val="20"/>
              </w:rPr>
            </w:pPr>
            <w:r w:rsidRPr="00CB68A4">
              <w:rPr>
                <w:rFonts w:ascii="Arial" w:hAnsi="Arial" w:cs="Arial"/>
                <w:noProof/>
                <w:sz w:val="20"/>
                <w:lang w:eastAsia="pl-PL"/>
              </w:rPr>
              <w:drawing>
                <wp:inline distT="0" distB="0" distL="0" distR="0" wp14:anchorId="022FBB85" wp14:editId="7C398699">
                  <wp:extent cx="3792855" cy="1500667"/>
                  <wp:effectExtent l="0" t="0" r="0" b="4445"/>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11424" cy="1508014"/>
                          </a:xfrm>
                          <a:prstGeom prst="rect">
                            <a:avLst/>
                          </a:prstGeom>
                        </pic:spPr>
                      </pic:pic>
                    </a:graphicData>
                  </a:graphic>
                </wp:inline>
              </w:drawing>
            </w:r>
          </w:p>
        </w:tc>
      </w:tr>
      <w:tr w:rsidR="00CB1C89" w:rsidRPr="00CB68A4" w14:paraId="3AD5178C" w14:textId="77777777" w:rsidTr="002C116E">
        <w:trPr>
          <w:trHeight w:val="1409"/>
        </w:trPr>
        <w:tc>
          <w:tcPr>
            <w:tcW w:w="507" w:type="dxa"/>
            <w:shd w:val="clear" w:color="auto" w:fill="auto"/>
          </w:tcPr>
          <w:p w14:paraId="57971D83"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lastRenderedPageBreak/>
              <w:t>3</w:t>
            </w:r>
          </w:p>
        </w:tc>
        <w:tc>
          <w:tcPr>
            <w:tcW w:w="1276" w:type="dxa"/>
            <w:shd w:val="clear" w:color="auto" w:fill="auto"/>
          </w:tcPr>
          <w:p w14:paraId="5B541044"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Taboret laboratoryjny na kółkach z oparciem </w:t>
            </w:r>
          </w:p>
          <w:p w14:paraId="4300ED33" w14:textId="77777777" w:rsidR="00CB1C89" w:rsidRPr="00CB68A4" w:rsidRDefault="00CB1C89" w:rsidP="00CB68A4">
            <w:pPr>
              <w:spacing w:after="0" w:line="360" w:lineRule="auto"/>
              <w:jc w:val="both"/>
              <w:rPr>
                <w:rFonts w:ascii="Arial" w:eastAsia="Times New Roman" w:hAnsi="Arial" w:cs="Arial"/>
                <w:sz w:val="20"/>
                <w:lang w:eastAsia="pl-PL"/>
              </w:rPr>
            </w:pPr>
          </w:p>
          <w:p w14:paraId="159897F8" w14:textId="77777777" w:rsidR="00CB1C89" w:rsidRPr="00CB68A4" w:rsidRDefault="00CB1C89" w:rsidP="00CB68A4">
            <w:pPr>
              <w:spacing w:after="0" w:line="360" w:lineRule="auto"/>
              <w:jc w:val="both"/>
              <w:rPr>
                <w:rFonts w:ascii="Arial" w:eastAsia="Times New Roman" w:hAnsi="Arial" w:cs="Arial"/>
                <w:b/>
                <w:bCs/>
                <w:sz w:val="20"/>
                <w:lang w:eastAsia="pl-PL"/>
              </w:rPr>
            </w:pPr>
            <w:r w:rsidRPr="00CB68A4">
              <w:rPr>
                <w:rFonts w:ascii="Arial" w:eastAsia="Times New Roman" w:hAnsi="Arial" w:cs="Arial"/>
                <w:sz w:val="20"/>
                <w:lang w:eastAsia="pl-PL"/>
              </w:rPr>
              <w:t xml:space="preserve"> </w:t>
            </w:r>
            <w:r w:rsidRPr="00CB68A4">
              <w:rPr>
                <w:rFonts w:ascii="Arial" w:eastAsia="Times New Roman" w:hAnsi="Arial" w:cs="Arial"/>
                <w:b/>
                <w:bCs/>
                <w:sz w:val="20"/>
                <w:lang w:eastAsia="pl-PL"/>
              </w:rPr>
              <w:t>T1</w:t>
            </w:r>
          </w:p>
        </w:tc>
        <w:tc>
          <w:tcPr>
            <w:tcW w:w="567" w:type="dxa"/>
            <w:shd w:val="clear" w:color="auto" w:fill="auto"/>
            <w:noWrap/>
          </w:tcPr>
          <w:p w14:paraId="1A0AC1CA"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57</w:t>
            </w:r>
          </w:p>
        </w:tc>
        <w:tc>
          <w:tcPr>
            <w:tcW w:w="7224" w:type="dxa"/>
            <w:gridSpan w:val="2"/>
            <w:shd w:val="clear" w:color="auto" w:fill="auto"/>
          </w:tcPr>
          <w:p w14:paraId="29B91ACE" w14:textId="77777777" w:rsidR="00CB1C89" w:rsidRPr="00CB68A4" w:rsidRDefault="00CB1C89" w:rsidP="00CB68A4">
            <w:pPr>
              <w:spacing w:line="360" w:lineRule="auto"/>
              <w:jc w:val="both"/>
              <w:rPr>
                <w:rFonts w:ascii="Arial" w:hAnsi="Arial" w:cs="Arial"/>
                <w:b/>
                <w:sz w:val="20"/>
              </w:rPr>
            </w:pPr>
            <w:r w:rsidRPr="00CB68A4">
              <w:rPr>
                <w:rFonts w:ascii="Arial" w:hAnsi="Arial" w:cs="Arial"/>
                <w:b/>
                <w:sz w:val="20"/>
              </w:rPr>
              <w:t xml:space="preserve">Taboret laboratoryjny wysoki </w:t>
            </w:r>
          </w:p>
          <w:p w14:paraId="2A5DD0D0" w14:textId="0437A24C" w:rsidR="00261C1F" w:rsidRPr="00144310" w:rsidRDefault="00CB1C89" w:rsidP="00CB68A4">
            <w:pPr>
              <w:spacing w:after="0" w:line="360" w:lineRule="auto"/>
              <w:jc w:val="both"/>
              <w:rPr>
                <w:rFonts w:ascii="Arial" w:hAnsi="Arial" w:cs="Arial"/>
                <w:sz w:val="20"/>
              </w:rPr>
            </w:pPr>
            <w:r w:rsidRPr="00CB68A4">
              <w:rPr>
                <w:rFonts w:ascii="Arial" w:hAnsi="Arial" w:cs="Arial"/>
                <w:sz w:val="20"/>
              </w:rPr>
              <w:t xml:space="preserve">Taboret ma </w:t>
            </w:r>
            <w:r w:rsidR="006F7DEA" w:rsidRPr="00CB68A4">
              <w:rPr>
                <w:rFonts w:ascii="Arial" w:hAnsi="Arial" w:cs="Arial"/>
                <w:sz w:val="20"/>
              </w:rPr>
              <w:t xml:space="preserve">umożliwiać </w:t>
            </w:r>
            <w:r w:rsidRPr="00CB68A4">
              <w:rPr>
                <w:rFonts w:ascii="Arial" w:hAnsi="Arial" w:cs="Arial"/>
                <w:sz w:val="20"/>
              </w:rPr>
              <w:t>większ</w:t>
            </w:r>
            <w:r w:rsidR="006F7DEA" w:rsidRPr="00CB68A4">
              <w:rPr>
                <w:rFonts w:ascii="Arial" w:hAnsi="Arial" w:cs="Arial"/>
                <w:sz w:val="20"/>
              </w:rPr>
              <w:t xml:space="preserve">ą </w:t>
            </w:r>
            <w:r w:rsidRPr="00CB68A4">
              <w:rPr>
                <w:rFonts w:ascii="Arial" w:hAnsi="Arial" w:cs="Arial"/>
                <w:sz w:val="20"/>
              </w:rPr>
              <w:t xml:space="preserve"> swobod</w:t>
            </w:r>
            <w:r w:rsidR="006F7DEA" w:rsidRPr="00CB68A4">
              <w:rPr>
                <w:rFonts w:ascii="Arial" w:hAnsi="Arial" w:cs="Arial"/>
                <w:sz w:val="20"/>
              </w:rPr>
              <w:t>ę</w:t>
            </w:r>
            <w:r w:rsidRPr="00CB68A4">
              <w:rPr>
                <w:rFonts w:ascii="Arial" w:hAnsi="Arial" w:cs="Arial"/>
                <w:sz w:val="20"/>
              </w:rPr>
              <w:t xml:space="preserve"> ruchów, różnorodnych pozycji i siedzenia w naturalny sposób. Ma ułatwiać aktywne siedzenie w pozycji półstojącej, ułatwiać zmianę pozy</w:t>
            </w:r>
            <w:r w:rsidR="0094732B">
              <w:rPr>
                <w:rFonts w:ascii="Arial" w:hAnsi="Arial" w:cs="Arial"/>
                <w:sz w:val="20"/>
              </w:rPr>
              <w:t xml:space="preserve">cji między siedzeniem a staniem. </w:t>
            </w:r>
            <w:r w:rsidRPr="00CB68A4">
              <w:rPr>
                <w:rFonts w:ascii="Arial" w:hAnsi="Arial" w:cs="Arial"/>
                <w:sz w:val="20"/>
              </w:rPr>
              <w:t xml:space="preserve"> Musi być łatwo zmywalne. Siedzisko ma być w kształcie siodła co wymus</w:t>
            </w:r>
            <w:r w:rsidR="006F7DEA" w:rsidRPr="00CB68A4">
              <w:rPr>
                <w:rFonts w:ascii="Arial" w:hAnsi="Arial" w:cs="Arial"/>
                <w:sz w:val="20"/>
              </w:rPr>
              <w:t>i</w:t>
            </w:r>
            <w:r w:rsidRPr="00CB68A4">
              <w:rPr>
                <w:rFonts w:ascii="Arial" w:hAnsi="Arial" w:cs="Arial"/>
                <w:sz w:val="20"/>
              </w:rPr>
              <w:t xml:space="preserve"> pozycję wyprostowaną podczas siedzenia i naturalne zakrzywienie w dolnej części pleców. Oparcie i siedzisko </w:t>
            </w:r>
            <w:r w:rsidR="006F7DEA" w:rsidRPr="00CB68A4">
              <w:rPr>
                <w:rFonts w:ascii="Arial" w:hAnsi="Arial" w:cs="Arial"/>
                <w:sz w:val="20"/>
              </w:rPr>
              <w:t xml:space="preserve">mają być </w:t>
            </w:r>
            <w:r w:rsidRPr="00CB68A4">
              <w:rPr>
                <w:rFonts w:ascii="Arial" w:hAnsi="Arial" w:cs="Arial"/>
                <w:sz w:val="20"/>
              </w:rPr>
              <w:t xml:space="preserve">z tworzywa sztucznego,  dodatkowo zastosowana tapicerowana nakładka na siedzisko poprawiająca komfort dłuższego siedzenia. Nakładka tapicerowana </w:t>
            </w:r>
            <w:r w:rsidRPr="00CB68A4">
              <w:rPr>
                <w:rFonts w:ascii="Arial" w:hAnsi="Arial" w:cs="Arial"/>
                <w:noProof/>
                <w:sz w:val="20"/>
              </w:rPr>
              <w:t>tkaniną:</w:t>
            </w:r>
            <w:r w:rsidRPr="00CB68A4">
              <w:rPr>
                <w:rFonts w:ascii="Arial" w:hAnsi="Arial" w:cs="Arial"/>
                <w:sz w:val="20"/>
              </w:rPr>
              <w:t xml:space="preserve"> skład powłoka – 100% winyl nośnik -100% poliester</w:t>
            </w:r>
            <w:r w:rsidR="00144310">
              <w:rPr>
                <w:rFonts w:ascii="Arial" w:hAnsi="Arial" w:cs="Arial"/>
                <w:sz w:val="20"/>
              </w:rPr>
              <w:t xml:space="preserve"> typu </w:t>
            </w:r>
            <w:r w:rsidRPr="00CB68A4">
              <w:rPr>
                <w:rFonts w:ascii="Arial" w:hAnsi="Arial" w:cs="Arial"/>
                <w:sz w:val="20"/>
              </w:rPr>
              <w:t xml:space="preserve"> Hi-Loft, odporność na ścieranie 300 000 cykli (UNE-EN ISO 12947 lub równoważna), </w:t>
            </w:r>
            <w:proofErr w:type="spellStart"/>
            <w:r w:rsidRPr="00CB68A4">
              <w:rPr>
                <w:rFonts w:ascii="Arial" w:hAnsi="Arial" w:cs="Arial"/>
                <w:sz w:val="20"/>
              </w:rPr>
              <w:t>trudnozapalność</w:t>
            </w:r>
            <w:proofErr w:type="spellEnd"/>
            <w:r w:rsidRPr="00CB68A4">
              <w:rPr>
                <w:rFonts w:ascii="Arial" w:hAnsi="Arial" w:cs="Arial"/>
                <w:sz w:val="20"/>
              </w:rPr>
              <w:t xml:space="preserve"> – papieros (PN-EN 1021-1 lub równoważna ), </w:t>
            </w:r>
            <w:proofErr w:type="spellStart"/>
            <w:r w:rsidRPr="00CB68A4">
              <w:rPr>
                <w:rFonts w:ascii="Arial" w:hAnsi="Arial" w:cs="Arial"/>
                <w:sz w:val="20"/>
              </w:rPr>
              <w:t>trudnozapalność</w:t>
            </w:r>
            <w:proofErr w:type="spellEnd"/>
            <w:r w:rsidRPr="00CB68A4">
              <w:rPr>
                <w:rFonts w:ascii="Arial" w:hAnsi="Arial" w:cs="Arial"/>
                <w:sz w:val="20"/>
              </w:rPr>
              <w:t xml:space="preserve"> - zapałka (PN-EN 1021-2 lub równoważna), odporność na światło większa niż 5, waga min 300 g/m2, odporność na </w:t>
            </w:r>
            <w:proofErr w:type="spellStart"/>
            <w:r w:rsidRPr="00CB68A4">
              <w:rPr>
                <w:rFonts w:ascii="Arial" w:hAnsi="Arial" w:cs="Arial"/>
                <w:sz w:val="20"/>
              </w:rPr>
              <w:t>piling</w:t>
            </w:r>
            <w:proofErr w:type="spellEnd"/>
            <w:r w:rsidRPr="00CB68A4">
              <w:rPr>
                <w:rFonts w:ascii="Arial" w:hAnsi="Arial" w:cs="Arial"/>
                <w:sz w:val="20"/>
              </w:rPr>
              <w:t xml:space="preserve"> 5 (DIN EN ISO 105B02 lub równoważna), odporność na bakterie (AATCC 147 lub równoważna), odporność na pleśń (ASTM G21-02 lub równoważna), </w:t>
            </w:r>
            <w:proofErr w:type="spellStart"/>
            <w:r w:rsidRPr="00CB68A4">
              <w:rPr>
                <w:rFonts w:ascii="Arial" w:hAnsi="Arial" w:cs="Arial"/>
                <w:sz w:val="20"/>
              </w:rPr>
              <w:t>urynoodporność</w:t>
            </w:r>
            <w:proofErr w:type="spellEnd"/>
            <w:r w:rsidRPr="00CB68A4">
              <w:rPr>
                <w:rFonts w:ascii="Arial" w:hAnsi="Arial" w:cs="Arial"/>
                <w:sz w:val="20"/>
              </w:rPr>
              <w:t xml:space="preserve">, antystatyczność (ASTM D-257 lub równoważna). </w:t>
            </w:r>
            <w:r w:rsidRPr="00CB68A4">
              <w:rPr>
                <w:rFonts w:ascii="Arial" w:hAnsi="Arial" w:cs="Arial"/>
                <w:noProof/>
                <w:sz w:val="20"/>
              </w:rPr>
              <w:t xml:space="preserve">Zamawiający nie dopuszcza tkaniny o innym składzie gatunkowym i niższych parametrach. </w:t>
            </w:r>
            <w:r w:rsidRPr="00CB68A4">
              <w:rPr>
                <w:rFonts w:ascii="Arial" w:hAnsi="Arial" w:cs="Arial"/>
                <w:sz w:val="20"/>
              </w:rPr>
              <w:t xml:space="preserve">Baza pięcioramienna zapewniająca łatwą zamianę pozycji stóp dzięki wyżłobieniom. Elementy metalowe oraz plastikowe w kolorze czarnym. Ma być wyposażony w regulację wysokości (amortyzator z regulacją góra-dół 200 mm) i głębokości siedziska, wysokości oparcia, siły oporu odchylenia do tyłu oraz blokady </w:t>
            </w:r>
            <w:r w:rsidRPr="00144310">
              <w:rPr>
                <w:rFonts w:ascii="Arial" w:hAnsi="Arial" w:cs="Arial"/>
                <w:sz w:val="20"/>
              </w:rPr>
              <w:t xml:space="preserve">odchylenia. Ma mieć możliwość zamontowania podnóżka. Ma mieć możliwość łatwego rozebrania </w:t>
            </w:r>
            <w:r w:rsidRPr="007F3A55">
              <w:rPr>
                <w:rFonts w:ascii="Arial" w:hAnsi="Arial" w:cs="Arial"/>
                <w:strike/>
                <w:sz w:val="20"/>
              </w:rPr>
              <w:t>krzesła</w:t>
            </w:r>
            <w:r w:rsidRPr="00CB68A4">
              <w:rPr>
                <w:rFonts w:ascii="Arial" w:hAnsi="Arial" w:cs="Arial"/>
                <w:sz w:val="20"/>
              </w:rPr>
              <w:t xml:space="preserve"> </w:t>
            </w:r>
            <w:r w:rsidR="007F3A55">
              <w:rPr>
                <w:rFonts w:ascii="Arial" w:hAnsi="Arial" w:cs="Arial"/>
                <w:sz w:val="20"/>
              </w:rPr>
              <w:t xml:space="preserve">taboretu </w:t>
            </w:r>
            <w:r w:rsidRPr="00CB68A4">
              <w:rPr>
                <w:rFonts w:ascii="Arial" w:hAnsi="Arial" w:cs="Arial"/>
                <w:sz w:val="20"/>
              </w:rPr>
              <w:t xml:space="preserve">niewymagające żadnych specjalnych narzędzi. Waga taboretu max. to 11,5 kg. Ma posiadać potwierdzenie zgodności z normą EN 1335 - lub równoważna, </w:t>
            </w:r>
            <w:r w:rsidRPr="00144310">
              <w:rPr>
                <w:rFonts w:ascii="Arial" w:hAnsi="Arial" w:cs="Arial"/>
                <w:sz w:val="20"/>
              </w:rPr>
              <w:t xml:space="preserve">Klasa A, ANSI/ BIFMA X5.1 i znak GS </w:t>
            </w:r>
            <w:r w:rsidR="00144310">
              <w:rPr>
                <w:rFonts w:ascii="Arial" w:hAnsi="Arial" w:cs="Arial"/>
                <w:sz w:val="20"/>
              </w:rPr>
              <w:t>- lub równoważn</w:t>
            </w:r>
            <w:r w:rsidRPr="00144310">
              <w:rPr>
                <w:rFonts w:ascii="Arial" w:hAnsi="Arial" w:cs="Arial"/>
                <w:sz w:val="20"/>
              </w:rPr>
              <w:t xml:space="preserve">e. </w:t>
            </w:r>
          </w:p>
          <w:p w14:paraId="4145E927" w14:textId="6A6EE916" w:rsidR="00144310" w:rsidRPr="00144310" w:rsidRDefault="00CB1C89" w:rsidP="00CB68A4">
            <w:pPr>
              <w:spacing w:after="0" w:line="360" w:lineRule="auto"/>
              <w:jc w:val="both"/>
              <w:rPr>
                <w:rFonts w:ascii="Arial" w:hAnsi="Arial" w:cs="Arial"/>
                <w:sz w:val="20"/>
              </w:rPr>
            </w:pPr>
            <w:r w:rsidRPr="00144310">
              <w:rPr>
                <w:rFonts w:ascii="Arial" w:hAnsi="Arial" w:cs="Arial"/>
                <w:sz w:val="20"/>
              </w:rPr>
              <w:t xml:space="preserve">Taboret musi posiadać certyfikat </w:t>
            </w:r>
            <w:r w:rsidR="00144310" w:rsidRPr="00144310">
              <w:rPr>
                <w:rFonts w:ascii="Arial" w:hAnsi="Arial" w:cs="Arial"/>
                <w:sz w:val="20"/>
              </w:rPr>
              <w:t xml:space="preserve">środowiskowy np. </w:t>
            </w:r>
            <w:r w:rsidRPr="00144310">
              <w:rPr>
                <w:rFonts w:ascii="Arial" w:hAnsi="Arial" w:cs="Arial"/>
                <w:sz w:val="20"/>
              </w:rPr>
              <w:t xml:space="preserve">GREENGUARD (zapewnia, że taboret spełnia restrykcyjne limity emisji substancji chemicznych) lub równoważny. </w:t>
            </w:r>
          </w:p>
          <w:p w14:paraId="3D46220F" w14:textId="7ADED359" w:rsidR="00CB1C89" w:rsidRPr="00CB68A4" w:rsidRDefault="00CB1C89" w:rsidP="00CB68A4">
            <w:pPr>
              <w:spacing w:after="0" w:line="360" w:lineRule="auto"/>
              <w:jc w:val="both"/>
              <w:rPr>
                <w:rFonts w:ascii="Arial" w:hAnsi="Arial" w:cs="Arial"/>
                <w:sz w:val="20"/>
              </w:rPr>
            </w:pPr>
            <w:r w:rsidRPr="00CB68A4">
              <w:rPr>
                <w:rFonts w:ascii="Arial" w:hAnsi="Arial" w:cs="Arial"/>
                <w:sz w:val="20"/>
              </w:rPr>
              <w:t xml:space="preserve">Wymagany certyfikat DNV-GL zgodny z ISO 90011 oraz DNV-GL zgodny z ISO </w:t>
            </w:r>
            <w:r w:rsidRPr="00CB68A4">
              <w:rPr>
                <w:rFonts w:ascii="Arial" w:hAnsi="Arial" w:cs="Arial"/>
                <w:sz w:val="20"/>
              </w:rPr>
              <w:lastRenderedPageBreak/>
              <w:t>14001 lub równoważne</w:t>
            </w:r>
            <w:r w:rsidR="004F429F">
              <w:rPr>
                <w:rFonts w:ascii="Arial" w:hAnsi="Arial" w:cs="Arial"/>
                <w:sz w:val="20"/>
              </w:rPr>
              <w:t xml:space="preserve"> dokumenty</w:t>
            </w:r>
            <w:r w:rsidRPr="00CB68A4">
              <w:rPr>
                <w:rFonts w:ascii="Arial" w:hAnsi="Arial" w:cs="Arial"/>
                <w:sz w:val="20"/>
              </w:rPr>
              <w:t xml:space="preserve">. </w:t>
            </w:r>
          </w:p>
          <w:p w14:paraId="46956F64" w14:textId="6E939306"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2531AA" w:rsidRPr="00CB68A4">
              <w:rPr>
                <w:rFonts w:ascii="Arial" w:hAnsi="Arial" w:cs="Arial"/>
                <w:sz w:val="20"/>
              </w:rPr>
              <w:t xml:space="preserve">trwałości w </w:t>
            </w:r>
            <w:r w:rsidRPr="00CB68A4">
              <w:rPr>
                <w:rFonts w:ascii="Arial" w:hAnsi="Arial" w:cs="Arial"/>
                <w:sz w:val="20"/>
              </w:rPr>
              <w:t>eksploatacji i estetyki wymaganego mebla.</w:t>
            </w:r>
          </w:p>
          <w:p w14:paraId="6DDF3647"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Wymiary (podane w mm, przy obciążeniu 64 kg): Kolorystyka do uzgodnienia z zamawiającym.</w:t>
            </w:r>
          </w:p>
          <w:p w14:paraId="273231AA"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Wymiary</w:t>
            </w:r>
            <w:r w:rsidRPr="00CB68A4">
              <w:rPr>
                <w:rFonts w:ascii="Arial" w:hAnsi="Arial" w:cs="Arial"/>
                <w:b/>
                <w:sz w:val="20"/>
              </w:rPr>
              <w:t xml:space="preserve"> </w:t>
            </w:r>
            <w:r w:rsidRPr="00CB68A4">
              <w:rPr>
                <w:rFonts w:ascii="Arial" w:hAnsi="Arial" w:cs="Arial"/>
                <w:b/>
                <w:bCs/>
                <w:sz w:val="20"/>
              </w:rPr>
              <w:t>(+/-2%)</w:t>
            </w:r>
          </w:p>
          <w:p w14:paraId="4BA80193" w14:textId="77777777" w:rsidR="00CB1C89" w:rsidRPr="00CB68A4" w:rsidRDefault="00CB1C89" w:rsidP="00CB68A4">
            <w:pPr>
              <w:pStyle w:val="Akapitzlist"/>
              <w:spacing w:line="360" w:lineRule="auto"/>
              <w:ind w:left="360"/>
              <w:jc w:val="both"/>
              <w:rPr>
                <w:rFonts w:ascii="Arial" w:hAnsi="Arial" w:cs="Arial"/>
                <w:sz w:val="20"/>
              </w:rPr>
            </w:pPr>
            <w:r w:rsidRPr="00CB68A4">
              <w:rPr>
                <w:rFonts w:ascii="Arial" w:hAnsi="Arial" w:cs="Arial"/>
                <w:sz w:val="20"/>
              </w:rPr>
              <w:t>Wysokość siedziska z 200 mm siłownikiem gazowym: 455-640</w:t>
            </w:r>
          </w:p>
          <w:p w14:paraId="075154CC" w14:textId="77777777" w:rsidR="00CB1C89" w:rsidRPr="00CB68A4" w:rsidRDefault="00CB1C89" w:rsidP="00CB68A4">
            <w:pPr>
              <w:pStyle w:val="Akapitzlist"/>
              <w:spacing w:line="360" w:lineRule="auto"/>
              <w:ind w:left="360"/>
              <w:jc w:val="both"/>
              <w:rPr>
                <w:rFonts w:ascii="Arial" w:hAnsi="Arial" w:cs="Arial"/>
                <w:sz w:val="20"/>
              </w:rPr>
            </w:pPr>
            <w:r w:rsidRPr="00CB68A4">
              <w:rPr>
                <w:rFonts w:ascii="Arial" w:hAnsi="Arial" w:cs="Arial"/>
                <w:sz w:val="20"/>
              </w:rPr>
              <w:t>Wysokość siedziska z 265 mm siłownikiem gazowym: 540-795</w:t>
            </w:r>
          </w:p>
          <w:p w14:paraId="562EDB44" w14:textId="77777777" w:rsidR="00CB1C89" w:rsidRPr="00CB68A4" w:rsidRDefault="00CB1C89" w:rsidP="00CB68A4">
            <w:pPr>
              <w:pStyle w:val="Akapitzlist"/>
              <w:spacing w:line="360" w:lineRule="auto"/>
              <w:ind w:left="360"/>
              <w:jc w:val="both"/>
              <w:rPr>
                <w:rFonts w:ascii="Arial" w:hAnsi="Arial" w:cs="Arial"/>
                <w:sz w:val="20"/>
              </w:rPr>
            </w:pPr>
            <w:r w:rsidRPr="00CB68A4">
              <w:rPr>
                <w:rFonts w:ascii="Arial" w:hAnsi="Arial" w:cs="Arial"/>
                <w:sz w:val="20"/>
              </w:rPr>
              <w:t>Wysokość oparcia: 400</w:t>
            </w:r>
          </w:p>
          <w:p w14:paraId="5E9EB2A4" w14:textId="77777777" w:rsidR="00CB1C89" w:rsidRPr="00CB68A4" w:rsidRDefault="00CB1C89" w:rsidP="00CB68A4">
            <w:pPr>
              <w:pStyle w:val="Akapitzlist"/>
              <w:spacing w:line="360" w:lineRule="auto"/>
              <w:ind w:left="360"/>
              <w:jc w:val="both"/>
              <w:rPr>
                <w:rFonts w:ascii="Arial" w:hAnsi="Arial" w:cs="Arial"/>
                <w:sz w:val="20"/>
              </w:rPr>
            </w:pPr>
            <w:r w:rsidRPr="00CB68A4">
              <w:rPr>
                <w:rFonts w:ascii="Arial" w:hAnsi="Arial" w:cs="Arial"/>
                <w:sz w:val="20"/>
              </w:rPr>
              <w:t>Wysokość najdalej wysuniętego punktu oparcia: 140-230</w:t>
            </w:r>
          </w:p>
          <w:p w14:paraId="09382FD9" w14:textId="77777777" w:rsidR="00CB1C89" w:rsidRPr="00CB68A4" w:rsidRDefault="00CB1C89" w:rsidP="00CB68A4">
            <w:pPr>
              <w:pStyle w:val="Akapitzlist"/>
              <w:spacing w:line="360" w:lineRule="auto"/>
              <w:ind w:left="360"/>
              <w:jc w:val="both"/>
              <w:rPr>
                <w:rFonts w:ascii="Arial" w:hAnsi="Arial" w:cs="Arial"/>
                <w:sz w:val="20"/>
              </w:rPr>
            </w:pPr>
            <w:r w:rsidRPr="00CB68A4">
              <w:rPr>
                <w:rFonts w:ascii="Arial" w:hAnsi="Arial" w:cs="Arial"/>
                <w:sz w:val="20"/>
              </w:rPr>
              <w:t>Głębokość siedziska: 400-470</w:t>
            </w:r>
          </w:p>
          <w:p w14:paraId="4B904B62" w14:textId="77777777" w:rsidR="00CB1C89" w:rsidRPr="00CB68A4" w:rsidRDefault="00CB1C89" w:rsidP="00CB68A4">
            <w:pPr>
              <w:pStyle w:val="Akapitzlist"/>
              <w:spacing w:line="360" w:lineRule="auto"/>
              <w:ind w:left="360"/>
              <w:jc w:val="both"/>
              <w:rPr>
                <w:rFonts w:ascii="Arial" w:hAnsi="Arial" w:cs="Arial"/>
                <w:sz w:val="20"/>
              </w:rPr>
            </w:pPr>
            <w:r w:rsidRPr="00CB68A4">
              <w:rPr>
                <w:rFonts w:ascii="Arial" w:hAnsi="Arial" w:cs="Arial"/>
                <w:sz w:val="20"/>
              </w:rPr>
              <w:t>Szerokość siedziska: 460</w:t>
            </w:r>
          </w:p>
          <w:p w14:paraId="5F752A4D" w14:textId="5A259FB7" w:rsidR="00CB1C89" w:rsidRPr="00144310" w:rsidRDefault="00144310" w:rsidP="00144310">
            <w:pPr>
              <w:pStyle w:val="Akapitzlist"/>
              <w:spacing w:line="360" w:lineRule="auto"/>
              <w:ind w:left="360"/>
              <w:jc w:val="both"/>
              <w:rPr>
                <w:rFonts w:ascii="Arial" w:hAnsi="Arial" w:cs="Arial"/>
                <w:sz w:val="20"/>
              </w:rPr>
            </w:pPr>
            <w:r>
              <w:rPr>
                <w:rFonts w:ascii="Arial" w:hAnsi="Arial" w:cs="Arial"/>
                <w:sz w:val="20"/>
              </w:rPr>
              <w:t>Max szerokość krzesła: 595</w:t>
            </w:r>
          </w:p>
          <w:p w14:paraId="5FD2F385" w14:textId="08E8BC9A" w:rsidR="00CB1C89" w:rsidRPr="00144310" w:rsidRDefault="00CB1C89" w:rsidP="00144310">
            <w:pPr>
              <w:pStyle w:val="Akapitzlist"/>
              <w:spacing w:line="360" w:lineRule="auto"/>
              <w:ind w:left="360"/>
              <w:jc w:val="both"/>
              <w:rPr>
                <w:rFonts w:ascii="Arial" w:hAnsi="Arial" w:cs="Arial"/>
                <w:sz w:val="20"/>
              </w:rPr>
            </w:pPr>
            <w:r w:rsidRPr="00CB68A4">
              <w:rPr>
                <w:rFonts w:ascii="Arial" w:hAnsi="Arial" w:cs="Arial"/>
                <w:noProof/>
                <w:sz w:val="20"/>
                <w:lang w:eastAsia="pl-PL"/>
              </w:rPr>
              <w:drawing>
                <wp:inline distT="0" distB="0" distL="0" distR="0" wp14:anchorId="45ED9F02" wp14:editId="47F9F135">
                  <wp:extent cx="1651000" cy="2305707"/>
                  <wp:effectExtent l="0" t="0" r="6350" b="0"/>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65087" cy="2325380"/>
                          </a:xfrm>
                          <a:prstGeom prst="rect">
                            <a:avLst/>
                          </a:prstGeom>
                        </pic:spPr>
                      </pic:pic>
                    </a:graphicData>
                  </a:graphic>
                </wp:inline>
              </w:drawing>
            </w:r>
          </w:p>
        </w:tc>
      </w:tr>
      <w:tr w:rsidR="00CB1C89" w:rsidRPr="00CB68A4" w14:paraId="78CF3A6D" w14:textId="77777777" w:rsidTr="002C116E">
        <w:trPr>
          <w:trHeight w:val="2256"/>
        </w:trPr>
        <w:tc>
          <w:tcPr>
            <w:tcW w:w="507" w:type="dxa"/>
            <w:shd w:val="clear" w:color="auto" w:fill="auto"/>
          </w:tcPr>
          <w:p w14:paraId="1BF534B9" w14:textId="77777777" w:rsidR="00CB1C89" w:rsidRPr="00CB68A4" w:rsidRDefault="00CB1C89" w:rsidP="00CB68A4">
            <w:pPr>
              <w:spacing w:after="0" w:line="360" w:lineRule="auto"/>
              <w:jc w:val="both"/>
              <w:rPr>
                <w:rFonts w:ascii="Arial" w:hAnsi="Arial" w:cs="Arial"/>
                <w:color w:val="FF0000"/>
                <w:sz w:val="20"/>
              </w:rPr>
            </w:pPr>
            <w:r w:rsidRPr="00CB68A4">
              <w:rPr>
                <w:rFonts w:ascii="Arial" w:hAnsi="Arial" w:cs="Arial"/>
                <w:sz w:val="20"/>
              </w:rPr>
              <w:lastRenderedPageBreak/>
              <w:t>4</w:t>
            </w:r>
          </w:p>
        </w:tc>
        <w:tc>
          <w:tcPr>
            <w:tcW w:w="1276" w:type="dxa"/>
            <w:shd w:val="clear" w:color="auto" w:fill="auto"/>
          </w:tcPr>
          <w:p w14:paraId="28F44F09" w14:textId="77777777" w:rsidR="00CB1C89" w:rsidRPr="00CB68A4" w:rsidRDefault="00CB1C89" w:rsidP="00CB68A4">
            <w:pPr>
              <w:spacing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Taboret </w:t>
            </w:r>
            <w:proofErr w:type="spellStart"/>
            <w:r w:rsidRPr="00CB68A4">
              <w:rPr>
                <w:rFonts w:ascii="Arial" w:eastAsia="Times New Roman" w:hAnsi="Arial" w:cs="Arial"/>
                <w:sz w:val="20"/>
                <w:lang w:eastAsia="pl-PL"/>
              </w:rPr>
              <w:t>laboratoryjnyna</w:t>
            </w:r>
            <w:proofErr w:type="spellEnd"/>
            <w:r w:rsidRPr="00CB68A4">
              <w:rPr>
                <w:rFonts w:ascii="Arial" w:eastAsia="Times New Roman" w:hAnsi="Arial" w:cs="Arial"/>
                <w:sz w:val="20"/>
                <w:lang w:eastAsia="pl-PL"/>
              </w:rPr>
              <w:t xml:space="preserve"> kółkach bez oparcia – </w:t>
            </w:r>
          </w:p>
          <w:p w14:paraId="3F88DE17" w14:textId="77777777" w:rsidR="00CB1C89" w:rsidRPr="00CB68A4" w:rsidRDefault="00CB1C89" w:rsidP="00CB68A4">
            <w:pPr>
              <w:spacing w:line="360" w:lineRule="auto"/>
              <w:jc w:val="both"/>
              <w:rPr>
                <w:rFonts w:ascii="Arial" w:eastAsia="Times New Roman" w:hAnsi="Arial" w:cs="Arial"/>
                <w:sz w:val="20"/>
                <w:lang w:eastAsia="pl-PL"/>
              </w:rPr>
            </w:pPr>
          </w:p>
          <w:p w14:paraId="00BCFFB0" w14:textId="77777777" w:rsidR="00CB1C89" w:rsidRPr="00CB68A4" w:rsidRDefault="00CB1C89" w:rsidP="00CB68A4">
            <w:pPr>
              <w:spacing w:line="360" w:lineRule="auto"/>
              <w:jc w:val="both"/>
              <w:rPr>
                <w:rFonts w:ascii="Arial" w:hAnsi="Arial" w:cs="Arial"/>
                <w:color w:val="FF0000"/>
                <w:sz w:val="20"/>
              </w:rPr>
            </w:pPr>
            <w:r w:rsidRPr="00CB68A4">
              <w:rPr>
                <w:rFonts w:ascii="Arial" w:eastAsia="Times New Roman" w:hAnsi="Arial" w:cs="Arial"/>
                <w:b/>
                <w:bCs/>
                <w:sz w:val="20"/>
                <w:lang w:eastAsia="pl-PL"/>
              </w:rPr>
              <w:t>T2</w:t>
            </w:r>
          </w:p>
        </w:tc>
        <w:tc>
          <w:tcPr>
            <w:tcW w:w="567" w:type="dxa"/>
            <w:shd w:val="clear" w:color="auto" w:fill="auto"/>
            <w:noWrap/>
          </w:tcPr>
          <w:p w14:paraId="6DA9A28E" w14:textId="77777777" w:rsidR="00CB1C89" w:rsidRPr="00CB68A4" w:rsidRDefault="00CB1C89" w:rsidP="00CB68A4">
            <w:pPr>
              <w:spacing w:line="360" w:lineRule="auto"/>
              <w:jc w:val="both"/>
              <w:rPr>
                <w:rFonts w:ascii="Arial" w:hAnsi="Arial" w:cs="Arial"/>
                <w:color w:val="FF0000"/>
                <w:sz w:val="20"/>
              </w:rPr>
            </w:pPr>
            <w:r w:rsidRPr="00CB68A4">
              <w:rPr>
                <w:rFonts w:ascii="Arial" w:hAnsi="Arial" w:cs="Arial"/>
                <w:sz w:val="20"/>
              </w:rPr>
              <w:t>16</w:t>
            </w:r>
          </w:p>
        </w:tc>
        <w:tc>
          <w:tcPr>
            <w:tcW w:w="7224" w:type="dxa"/>
            <w:gridSpan w:val="2"/>
            <w:shd w:val="clear" w:color="auto" w:fill="auto"/>
          </w:tcPr>
          <w:p w14:paraId="1FCE1474" w14:textId="77777777" w:rsidR="00CB1C89" w:rsidRPr="00CB68A4" w:rsidRDefault="00CB1C89" w:rsidP="00CB68A4">
            <w:pPr>
              <w:spacing w:line="360" w:lineRule="auto"/>
              <w:jc w:val="both"/>
              <w:rPr>
                <w:rFonts w:ascii="Arial" w:hAnsi="Arial" w:cs="Arial"/>
                <w:b/>
                <w:sz w:val="20"/>
              </w:rPr>
            </w:pPr>
            <w:r w:rsidRPr="00CB68A4">
              <w:rPr>
                <w:rFonts w:ascii="Arial" w:hAnsi="Arial" w:cs="Arial"/>
                <w:b/>
                <w:sz w:val="20"/>
              </w:rPr>
              <w:t>Taboret laboratoryjny niski</w:t>
            </w:r>
          </w:p>
          <w:p w14:paraId="3FF376B0" w14:textId="0FA34025" w:rsidR="00CB1C89" w:rsidRPr="00CB68A4" w:rsidRDefault="00CB1C89" w:rsidP="00CB68A4">
            <w:pPr>
              <w:spacing w:line="360" w:lineRule="auto"/>
              <w:jc w:val="both"/>
              <w:rPr>
                <w:rFonts w:ascii="Arial" w:hAnsi="Arial" w:cs="Arial"/>
                <w:b/>
                <w:sz w:val="20"/>
              </w:rPr>
            </w:pPr>
            <w:r w:rsidRPr="00CB68A4">
              <w:rPr>
                <w:rFonts w:ascii="Arial" w:hAnsi="Arial" w:cs="Arial"/>
                <w:sz w:val="20"/>
              </w:rPr>
              <w:t xml:space="preserve">Taboret ma </w:t>
            </w:r>
            <w:r w:rsidR="002531AA" w:rsidRPr="00CB68A4">
              <w:rPr>
                <w:rFonts w:ascii="Arial" w:hAnsi="Arial" w:cs="Arial"/>
                <w:sz w:val="20"/>
              </w:rPr>
              <w:t xml:space="preserve">umożliwiać </w:t>
            </w:r>
            <w:r w:rsidRPr="00CB68A4">
              <w:rPr>
                <w:rFonts w:ascii="Arial" w:hAnsi="Arial" w:cs="Arial"/>
                <w:sz w:val="20"/>
              </w:rPr>
              <w:t>większ</w:t>
            </w:r>
            <w:r w:rsidR="002531AA" w:rsidRPr="00CB68A4">
              <w:rPr>
                <w:rFonts w:ascii="Arial" w:hAnsi="Arial" w:cs="Arial"/>
                <w:sz w:val="20"/>
              </w:rPr>
              <w:t xml:space="preserve">ą </w:t>
            </w:r>
            <w:r w:rsidRPr="00CB68A4">
              <w:rPr>
                <w:rFonts w:ascii="Arial" w:hAnsi="Arial" w:cs="Arial"/>
                <w:sz w:val="20"/>
              </w:rPr>
              <w:t xml:space="preserve"> swobod</w:t>
            </w:r>
            <w:r w:rsidR="002531AA" w:rsidRPr="00CB68A4">
              <w:rPr>
                <w:rFonts w:ascii="Arial" w:hAnsi="Arial" w:cs="Arial"/>
                <w:sz w:val="20"/>
              </w:rPr>
              <w:t>ę</w:t>
            </w:r>
            <w:r w:rsidRPr="00CB68A4">
              <w:rPr>
                <w:rFonts w:ascii="Arial" w:hAnsi="Arial" w:cs="Arial"/>
                <w:sz w:val="20"/>
              </w:rPr>
              <w:t xml:space="preserve"> ruchów, różnorodnych pozycji i siedzenia w naturalny sposób. Ma ułatwiać aktywne siedzenie w pozycji półstojącej, ułatwiać zmianę pozyc</w:t>
            </w:r>
            <w:r w:rsidR="00144310">
              <w:rPr>
                <w:rFonts w:ascii="Arial" w:hAnsi="Arial" w:cs="Arial"/>
                <w:sz w:val="20"/>
              </w:rPr>
              <w:t>ji między siedzeniem a staniem. M</w:t>
            </w:r>
            <w:r w:rsidRPr="00CB68A4">
              <w:rPr>
                <w:rFonts w:ascii="Arial" w:hAnsi="Arial" w:cs="Arial"/>
                <w:sz w:val="20"/>
              </w:rPr>
              <w:t>usi być łatwo zmywalne. Siedzisko ma być w kształcie siodła co wymusza pozycję wyprostowaną podczas siedzenia i naturalne zakrzywienie w dolnej części pleców.</w:t>
            </w:r>
          </w:p>
          <w:p w14:paraId="14B40DE5" w14:textId="77777777" w:rsidR="00144310" w:rsidRDefault="00CB1C89" w:rsidP="00CB68A4">
            <w:pPr>
              <w:spacing w:line="360" w:lineRule="auto"/>
              <w:jc w:val="both"/>
              <w:rPr>
                <w:rFonts w:ascii="Arial" w:hAnsi="Arial" w:cs="Arial"/>
                <w:sz w:val="20"/>
              </w:rPr>
            </w:pPr>
            <w:r w:rsidRPr="00CB68A4">
              <w:rPr>
                <w:rFonts w:ascii="Arial" w:hAnsi="Arial" w:cs="Arial"/>
                <w:sz w:val="20"/>
              </w:rPr>
              <w:t xml:space="preserve">Siedzisko z tworzywa sztucznego,  dodatkowo ma być zastosowana tapicerowana nakładka na siedzisko poprawiająca komfort dłuższego siedzenia. Nakładka tapicerowana </w:t>
            </w:r>
            <w:r w:rsidRPr="00CB68A4">
              <w:rPr>
                <w:rFonts w:ascii="Arial" w:hAnsi="Arial" w:cs="Arial"/>
                <w:noProof/>
                <w:sz w:val="20"/>
              </w:rPr>
              <w:t>tkaniną :</w:t>
            </w:r>
            <w:r w:rsidRPr="00CB68A4">
              <w:rPr>
                <w:rFonts w:ascii="Arial" w:hAnsi="Arial" w:cs="Arial"/>
                <w:sz w:val="20"/>
              </w:rPr>
              <w:t xml:space="preserve"> skład powłoka – 100% winyl nośnik -100% poliester </w:t>
            </w:r>
            <w:r w:rsidR="00144310">
              <w:rPr>
                <w:rFonts w:ascii="Arial" w:hAnsi="Arial" w:cs="Arial"/>
                <w:sz w:val="20"/>
              </w:rPr>
              <w:t xml:space="preserve">typu </w:t>
            </w:r>
            <w:r w:rsidRPr="00CB68A4">
              <w:rPr>
                <w:rFonts w:ascii="Arial" w:hAnsi="Arial" w:cs="Arial"/>
                <w:sz w:val="20"/>
              </w:rPr>
              <w:t xml:space="preserve">Hi-Loft, odporność na ścieranie 300 000 cykli (UNE-EN ISO 12947 lub równoważna), </w:t>
            </w:r>
            <w:proofErr w:type="spellStart"/>
            <w:r w:rsidRPr="00CB68A4">
              <w:rPr>
                <w:rFonts w:ascii="Arial" w:hAnsi="Arial" w:cs="Arial"/>
                <w:sz w:val="20"/>
              </w:rPr>
              <w:t>trudnozapalność</w:t>
            </w:r>
            <w:proofErr w:type="spellEnd"/>
            <w:r w:rsidRPr="00CB68A4">
              <w:rPr>
                <w:rFonts w:ascii="Arial" w:hAnsi="Arial" w:cs="Arial"/>
                <w:sz w:val="20"/>
              </w:rPr>
              <w:t xml:space="preserve"> – papier</w:t>
            </w:r>
            <w:r w:rsidR="00144310">
              <w:rPr>
                <w:rFonts w:ascii="Arial" w:hAnsi="Arial" w:cs="Arial"/>
                <w:sz w:val="20"/>
              </w:rPr>
              <w:t>os (PN-EN 1021-1 lub równoważna</w:t>
            </w:r>
            <w:r w:rsidRPr="00CB68A4">
              <w:rPr>
                <w:rFonts w:ascii="Arial" w:hAnsi="Arial" w:cs="Arial"/>
                <w:sz w:val="20"/>
              </w:rPr>
              <w:t xml:space="preserve">), </w:t>
            </w:r>
            <w:proofErr w:type="spellStart"/>
            <w:r w:rsidRPr="00CB68A4">
              <w:rPr>
                <w:rFonts w:ascii="Arial" w:hAnsi="Arial" w:cs="Arial"/>
                <w:sz w:val="20"/>
              </w:rPr>
              <w:t>trudnozapalność</w:t>
            </w:r>
            <w:proofErr w:type="spellEnd"/>
            <w:r w:rsidRPr="00CB68A4">
              <w:rPr>
                <w:rFonts w:ascii="Arial" w:hAnsi="Arial" w:cs="Arial"/>
                <w:sz w:val="20"/>
              </w:rPr>
              <w:t xml:space="preserve"> - zapałka (PN-EN 1021-2 lub równoważna), odporność na światło większa niż 5, waga min 300 g/m2, odporność na </w:t>
            </w:r>
            <w:proofErr w:type="spellStart"/>
            <w:r w:rsidRPr="00CB68A4">
              <w:rPr>
                <w:rFonts w:ascii="Arial" w:hAnsi="Arial" w:cs="Arial"/>
                <w:sz w:val="20"/>
              </w:rPr>
              <w:t>piling</w:t>
            </w:r>
            <w:proofErr w:type="spellEnd"/>
            <w:r w:rsidRPr="00CB68A4">
              <w:rPr>
                <w:rFonts w:ascii="Arial" w:hAnsi="Arial" w:cs="Arial"/>
                <w:sz w:val="20"/>
              </w:rPr>
              <w:t xml:space="preserve"> 5 (DIN EN ISO 105B02 lub równoważna), odporność na bakterie (AATCC 147 lub </w:t>
            </w:r>
            <w:r w:rsidRPr="00CB68A4">
              <w:rPr>
                <w:rFonts w:ascii="Arial" w:hAnsi="Arial" w:cs="Arial"/>
                <w:sz w:val="20"/>
              </w:rPr>
              <w:lastRenderedPageBreak/>
              <w:t xml:space="preserve">równoważna), odporność na pleśń (ASTM G21-02 lub równoważna), </w:t>
            </w:r>
            <w:proofErr w:type="spellStart"/>
            <w:r w:rsidRPr="00CB68A4">
              <w:rPr>
                <w:rFonts w:ascii="Arial" w:hAnsi="Arial" w:cs="Arial"/>
                <w:sz w:val="20"/>
              </w:rPr>
              <w:t>urynoodporność</w:t>
            </w:r>
            <w:proofErr w:type="spellEnd"/>
            <w:r w:rsidRPr="00CB68A4">
              <w:rPr>
                <w:rFonts w:ascii="Arial" w:hAnsi="Arial" w:cs="Arial"/>
                <w:sz w:val="20"/>
              </w:rPr>
              <w:t>, antystatyczność (ASTM D-257 lub równoważna).</w:t>
            </w:r>
            <w:r w:rsidRPr="00CB68A4">
              <w:rPr>
                <w:rFonts w:ascii="Arial" w:hAnsi="Arial" w:cs="Arial"/>
                <w:noProof/>
                <w:sz w:val="20"/>
              </w:rPr>
              <w:t xml:space="preserve"> Zamawiający nie dopuszcza tkaniny o innym składzie gatunkowym i niższych parametrach. </w:t>
            </w:r>
            <w:r w:rsidRPr="00CB68A4">
              <w:rPr>
                <w:rFonts w:ascii="Arial" w:hAnsi="Arial" w:cs="Arial"/>
                <w:sz w:val="20"/>
              </w:rPr>
              <w:t xml:space="preserve">Baza pięcioramienna zapewniająca komfortową i łatwą zamianę pozycji stóp dzięki charakterystycznym wyżłobieniom. Elementy metalowe oraz plastikowe w kolorze czarnym. Ma być wyposażony w regulację wysokości (amortyzator z regulacją góra-dół 200 mm). </w:t>
            </w:r>
            <w:r w:rsidRPr="00144310">
              <w:rPr>
                <w:rFonts w:ascii="Arial" w:hAnsi="Arial" w:cs="Arial"/>
                <w:sz w:val="20"/>
              </w:rPr>
              <w:t>Ma mieć możliwość zamontowania podnóżka. Ma mieć możliwość łatwego rozebrania taboretu niewymagające</w:t>
            </w:r>
            <w:r w:rsidRPr="00CB68A4">
              <w:rPr>
                <w:rFonts w:ascii="Arial" w:hAnsi="Arial" w:cs="Arial"/>
                <w:sz w:val="20"/>
              </w:rPr>
              <w:t xml:space="preserve"> żadnych specjalnych narzędzi. Waga taboretu to max. to 11,5 kg. </w:t>
            </w:r>
            <w:r w:rsidR="002531AA" w:rsidRPr="00CB68A4">
              <w:rPr>
                <w:rFonts w:ascii="Arial" w:hAnsi="Arial" w:cs="Arial"/>
                <w:sz w:val="20"/>
              </w:rPr>
              <w:t>Ma p</w:t>
            </w:r>
            <w:r w:rsidRPr="00CB68A4">
              <w:rPr>
                <w:rFonts w:ascii="Arial" w:hAnsi="Arial" w:cs="Arial"/>
                <w:sz w:val="20"/>
              </w:rPr>
              <w:t>osiada</w:t>
            </w:r>
            <w:r w:rsidR="002531AA" w:rsidRPr="00CB68A4">
              <w:rPr>
                <w:rFonts w:ascii="Arial" w:hAnsi="Arial" w:cs="Arial"/>
                <w:sz w:val="20"/>
              </w:rPr>
              <w:t>ć</w:t>
            </w:r>
            <w:r w:rsidRPr="00CB68A4">
              <w:rPr>
                <w:rFonts w:ascii="Arial" w:hAnsi="Arial" w:cs="Arial"/>
                <w:sz w:val="20"/>
              </w:rPr>
              <w:t xml:space="preserve"> potwierdzenie zgodności z normą EN 1335, Klasa A, ANSI/ BIFMA X5.</w:t>
            </w:r>
            <w:r w:rsidRPr="00144310">
              <w:rPr>
                <w:rFonts w:ascii="Arial" w:hAnsi="Arial" w:cs="Arial"/>
                <w:sz w:val="20"/>
              </w:rPr>
              <w:t>1 i znak GS lub równoważne</w:t>
            </w:r>
            <w:r w:rsidR="00144310">
              <w:rPr>
                <w:rFonts w:ascii="Arial" w:hAnsi="Arial" w:cs="Arial"/>
                <w:sz w:val="20"/>
              </w:rPr>
              <w:t xml:space="preserve"> </w:t>
            </w:r>
            <w:r w:rsidRPr="00CB68A4">
              <w:rPr>
                <w:rFonts w:ascii="Arial" w:hAnsi="Arial" w:cs="Arial"/>
                <w:sz w:val="20"/>
              </w:rPr>
              <w:t xml:space="preserve">. </w:t>
            </w:r>
          </w:p>
          <w:p w14:paraId="7A1D21E3" w14:textId="32001520" w:rsidR="00CB1C89" w:rsidRPr="00CB68A4" w:rsidRDefault="00CB1C89" w:rsidP="00CB68A4">
            <w:pPr>
              <w:spacing w:line="360" w:lineRule="auto"/>
              <w:jc w:val="both"/>
              <w:rPr>
                <w:rFonts w:ascii="Arial" w:hAnsi="Arial" w:cs="Arial"/>
                <w:sz w:val="20"/>
              </w:rPr>
            </w:pPr>
            <w:r w:rsidRPr="00144310">
              <w:rPr>
                <w:rFonts w:ascii="Arial" w:hAnsi="Arial" w:cs="Arial"/>
                <w:sz w:val="20"/>
              </w:rPr>
              <w:t>Wymagany certyfikat</w:t>
            </w:r>
            <w:r w:rsidR="00144310" w:rsidRPr="00144310">
              <w:rPr>
                <w:rFonts w:ascii="Arial" w:hAnsi="Arial" w:cs="Arial"/>
                <w:sz w:val="20"/>
              </w:rPr>
              <w:t xml:space="preserve"> środowiskowy </w:t>
            </w:r>
            <w:r w:rsidR="00144310" w:rsidRPr="008928E6">
              <w:rPr>
                <w:rFonts w:ascii="Arial" w:hAnsi="Arial" w:cs="Arial"/>
                <w:sz w:val="20"/>
              </w:rPr>
              <w:t>np.</w:t>
            </w:r>
            <w:r w:rsidRPr="008928E6">
              <w:rPr>
                <w:rFonts w:ascii="Arial" w:hAnsi="Arial" w:cs="Arial"/>
                <w:sz w:val="20"/>
              </w:rPr>
              <w:t xml:space="preserve"> GREENGUARD</w:t>
            </w:r>
            <w:r w:rsidRPr="00144310">
              <w:rPr>
                <w:rFonts w:ascii="Arial" w:hAnsi="Arial" w:cs="Arial"/>
                <w:sz w:val="20"/>
              </w:rPr>
              <w:t xml:space="preserve"> (zapewnia, że taboret spełnia restrykcyjne limity emisji substancji chemicznych) lub równoważny</w:t>
            </w:r>
            <w:r w:rsidRPr="00CB68A4">
              <w:rPr>
                <w:rFonts w:ascii="Arial" w:hAnsi="Arial" w:cs="Arial"/>
                <w:strike/>
                <w:sz w:val="20"/>
                <w:highlight w:val="yellow"/>
              </w:rPr>
              <w:t xml:space="preserve">. </w:t>
            </w:r>
            <w:r w:rsidRPr="00CB68A4">
              <w:rPr>
                <w:rFonts w:ascii="Arial" w:hAnsi="Arial" w:cs="Arial"/>
                <w:sz w:val="20"/>
              </w:rPr>
              <w:t xml:space="preserve">Wymagany certyfikat DNV-GL zgodny z ISO 90011 oraz DNV-GL zgodny z ISO 14001 lub równoważne. </w:t>
            </w:r>
          </w:p>
          <w:p w14:paraId="4AAA0D81" w14:textId="45A77BE8"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2531AA" w:rsidRPr="00CB68A4">
              <w:rPr>
                <w:rFonts w:ascii="Arial" w:hAnsi="Arial" w:cs="Arial"/>
                <w:sz w:val="20"/>
              </w:rPr>
              <w:t xml:space="preserve">trwałości w </w:t>
            </w:r>
            <w:r w:rsidRPr="00CB68A4">
              <w:rPr>
                <w:rFonts w:ascii="Arial" w:hAnsi="Arial" w:cs="Arial"/>
                <w:sz w:val="20"/>
              </w:rPr>
              <w:t>eksploatacji i estetyki wymaganego mebla.</w:t>
            </w:r>
          </w:p>
          <w:p w14:paraId="78D4FA6E" w14:textId="77777777" w:rsidR="00CB1C89" w:rsidRPr="00CB68A4" w:rsidRDefault="00CB1C89" w:rsidP="00CB68A4">
            <w:pPr>
              <w:spacing w:line="360" w:lineRule="auto"/>
              <w:jc w:val="both"/>
              <w:rPr>
                <w:rFonts w:ascii="Arial" w:hAnsi="Arial" w:cs="Arial"/>
                <w:b/>
                <w:sz w:val="20"/>
              </w:rPr>
            </w:pPr>
            <w:r w:rsidRPr="00CB68A4">
              <w:rPr>
                <w:rFonts w:ascii="Arial" w:hAnsi="Arial" w:cs="Arial"/>
                <w:sz w:val="20"/>
              </w:rPr>
              <w:t>Wymiary (podane w mm, przy obciążeniu 64 kg): Kolorystyka do uzgodnienia z zamawiającym.</w:t>
            </w:r>
          </w:p>
          <w:p w14:paraId="1D9855BC"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 xml:space="preserve">Wymiary </w:t>
            </w:r>
            <w:r w:rsidRPr="00CB68A4">
              <w:rPr>
                <w:rFonts w:ascii="Arial" w:hAnsi="Arial" w:cs="Arial"/>
                <w:b/>
                <w:bCs/>
                <w:sz w:val="20"/>
              </w:rPr>
              <w:t>(+/-2%)</w:t>
            </w:r>
          </w:p>
          <w:p w14:paraId="781DC5DD" w14:textId="77777777" w:rsidR="00CB1C89" w:rsidRPr="00CB68A4" w:rsidRDefault="00CB1C89" w:rsidP="00CB68A4">
            <w:pPr>
              <w:pStyle w:val="Akapitzlist"/>
              <w:spacing w:line="360" w:lineRule="auto"/>
              <w:ind w:left="360"/>
              <w:jc w:val="both"/>
              <w:rPr>
                <w:rFonts w:ascii="Arial" w:hAnsi="Arial" w:cs="Arial"/>
                <w:sz w:val="20"/>
              </w:rPr>
            </w:pPr>
            <w:r w:rsidRPr="00CB68A4">
              <w:rPr>
                <w:rFonts w:ascii="Arial" w:hAnsi="Arial" w:cs="Arial"/>
                <w:sz w:val="20"/>
              </w:rPr>
              <w:t>Wysokość siedziska z 200 mm siłownikiem gazowym: 455-640</w:t>
            </w:r>
          </w:p>
          <w:p w14:paraId="293CB4CF" w14:textId="77777777" w:rsidR="00CB1C89" w:rsidRPr="00CB68A4" w:rsidRDefault="00CB1C89" w:rsidP="00CB68A4">
            <w:pPr>
              <w:pStyle w:val="Akapitzlist"/>
              <w:spacing w:line="360" w:lineRule="auto"/>
              <w:ind w:left="360"/>
              <w:jc w:val="both"/>
              <w:rPr>
                <w:rFonts w:ascii="Arial" w:hAnsi="Arial" w:cs="Arial"/>
                <w:sz w:val="20"/>
              </w:rPr>
            </w:pPr>
            <w:r w:rsidRPr="00CB68A4">
              <w:rPr>
                <w:rFonts w:ascii="Arial" w:hAnsi="Arial" w:cs="Arial"/>
                <w:sz w:val="20"/>
              </w:rPr>
              <w:t>Wysokość siedziska z 265 mm siłownikiem gazowym: 540-795</w:t>
            </w:r>
          </w:p>
          <w:p w14:paraId="18F1370D" w14:textId="77777777" w:rsidR="00CB1C89" w:rsidRPr="00CB68A4" w:rsidRDefault="00CB1C89" w:rsidP="00CB68A4">
            <w:pPr>
              <w:pStyle w:val="Akapitzlist"/>
              <w:spacing w:line="360" w:lineRule="auto"/>
              <w:ind w:left="360"/>
              <w:jc w:val="both"/>
              <w:rPr>
                <w:rFonts w:ascii="Arial" w:hAnsi="Arial" w:cs="Arial"/>
                <w:sz w:val="20"/>
              </w:rPr>
            </w:pPr>
            <w:r w:rsidRPr="00CB68A4">
              <w:rPr>
                <w:rFonts w:ascii="Arial" w:hAnsi="Arial" w:cs="Arial"/>
                <w:sz w:val="20"/>
              </w:rPr>
              <w:t>Głębokość siedziska: 400-470</w:t>
            </w:r>
          </w:p>
          <w:p w14:paraId="78D9BCFE" w14:textId="77777777" w:rsidR="00CB1C89" w:rsidRPr="00CB68A4" w:rsidRDefault="00CB1C89" w:rsidP="00CB68A4">
            <w:pPr>
              <w:pStyle w:val="Akapitzlist"/>
              <w:spacing w:line="360" w:lineRule="auto"/>
              <w:ind w:left="360"/>
              <w:jc w:val="both"/>
              <w:rPr>
                <w:rFonts w:ascii="Arial" w:hAnsi="Arial" w:cs="Arial"/>
                <w:sz w:val="20"/>
              </w:rPr>
            </w:pPr>
            <w:r w:rsidRPr="00CB68A4">
              <w:rPr>
                <w:rFonts w:ascii="Arial" w:hAnsi="Arial" w:cs="Arial"/>
                <w:sz w:val="20"/>
              </w:rPr>
              <w:t>Szerokość siedziska: 460</w:t>
            </w:r>
          </w:p>
          <w:p w14:paraId="54346338" w14:textId="77777777" w:rsidR="00CB1C89" w:rsidRPr="00CB68A4" w:rsidRDefault="00CB1C89" w:rsidP="00CB68A4">
            <w:pPr>
              <w:pStyle w:val="Akapitzlist"/>
              <w:spacing w:line="360" w:lineRule="auto"/>
              <w:ind w:left="360"/>
              <w:jc w:val="both"/>
              <w:rPr>
                <w:rFonts w:ascii="Arial" w:hAnsi="Arial" w:cs="Arial"/>
                <w:color w:val="FF0000"/>
                <w:sz w:val="20"/>
                <w:lang w:eastAsia="pl-PL"/>
              </w:rPr>
            </w:pPr>
            <w:r w:rsidRPr="00CB68A4">
              <w:rPr>
                <w:rFonts w:ascii="Arial" w:hAnsi="Arial" w:cs="Arial"/>
                <w:noProof/>
                <w:sz w:val="20"/>
                <w:lang w:eastAsia="pl-PL"/>
              </w:rPr>
              <w:drawing>
                <wp:inline distT="0" distB="0" distL="0" distR="0" wp14:anchorId="5AA76428" wp14:editId="62BA2D91">
                  <wp:extent cx="1898650" cy="1879374"/>
                  <wp:effectExtent l="0" t="0" r="6350" b="6985"/>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88958" cy="1968765"/>
                          </a:xfrm>
                          <a:prstGeom prst="rect">
                            <a:avLst/>
                          </a:prstGeom>
                        </pic:spPr>
                      </pic:pic>
                    </a:graphicData>
                  </a:graphic>
                </wp:inline>
              </w:drawing>
            </w:r>
          </w:p>
        </w:tc>
      </w:tr>
      <w:tr w:rsidR="00CB1C89" w:rsidRPr="00CB68A4" w14:paraId="33CB103C" w14:textId="77777777" w:rsidTr="002C116E">
        <w:trPr>
          <w:trHeight w:val="3534"/>
        </w:trPr>
        <w:tc>
          <w:tcPr>
            <w:tcW w:w="507" w:type="dxa"/>
            <w:shd w:val="clear" w:color="auto" w:fill="auto"/>
          </w:tcPr>
          <w:p w14:paraId="410154B2"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5</w:t>
            </w:r>
          </w:p>
          <w:p w14:paraId="6B1AF61F" w14:textId="77777777" w:rsidR="00CB1C89" w:rsidRPr="00CB68A4" w:rsidRDefault="00CB1C89" w:rsidP="00CB68A4">
            <w:pPr>
              <w:spacing w:after="0" w:line="360" w:lineRule="auto"/>
              <w:jc w:val="both"/>
              <w:rPr>
                <w:rFonts w:ascii="Arial" w:hAnsi="Arial" w:cs="Arial"/>
                <w:color w:val="FF0000"/>
                <w:sz w:val="20"/>
              </w:rPr>
            </w:pPr>
          </w:p>
        </w:tc>
        <w:tc>
          <w:tcPr>
            <w:tcW w:w="1276" w:type="dxa"/>
            <w:shd w:val="clear" w:color="auto" w:fill="auto"/>
          </w:tcPr>
          <w:p w14:paraId="0460EBB7" w14:textId="77777777" w:rsidR="00CB1C89" w:rsidRPr="00CB68A4" w:rsidRDefault="00CB1C89" w:rsidP="00CB68A4">
            <w:pPr>
              <w:spacing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Taboret </w:t>
            </w:r>
            <w:proofErr w:type="spellStart"/>
            <w:r w:rsidRPr="00CB68A4">
              <w:rPr>
                <w:rFonts w:ascii="Arial" w:eastAsia="Times New Roman" w:hAnsi="Arial" w:cs="Arial"/>
                <w:sz w:val="20"/>
                <w:lang w:eastAsia="pl-PL"/>
              </w:rPr>
              <w:t>laboratoryjnyna</w:t>
            </w:r>
            <w:proofErr w:type="spellEnd"/>
            <w:r w:rsidRPr="00CB68A4">
              <w:rPr>
                <w:rFonts w:ascii="Arial" w:eastAsia="Times New Roman" w:hAnsi="Arial" w:cs="Arial"/>
                <w:sz w:val="20"/>
                <w:lang w:eastAsia="pl-PL"/>
              </w:rPr>
              <w:t xml:space="preserve"> na kółkach z oparciem i ringiem – </w:t>
            </w:r>
          </w:p>
          <w:p w14:paraId="153F870D" w14:textId="77777777" w:rsidR="00CB1C89" w:rsidRPr="00CB68A4" w:rsidRDefault="00CB1C89" w:rsidP="00CB68A4">
            <w:pPr>
              <w:spacing w:line="360" w:lineRule="auto"/>
              <w:jc w:val="both"/>
              <w:rPr>
                <w:rFonts w:ascii="Arial" w:eastAsia="Times New Roman" w:hAnsi="Arial" w:cs="Arial"/>
                <w:sz w:val="20"/>
                <w:lang w:eastAsia="pl-PL"/>
              </w:rPr>
            </w:pPr>
          </w:p>
          <w:p w14:paraId="412CC0B5" w14:textId="77777777" w:rsidR="00CB1C89" w:rsidRPr="00CB68A4" w:rsidRDefault="00CB1C89" w:rsidP="00CB68A4">
            <w:pPr>
              <w:spacing w:line="360" w:lineRule="auto"/>
              <w:jc w:val="both"/>
              <w:rPr>
                <w:rFonts w:ascii="Arial" w:hAnsi="Arial" w:cs="Arial"/>
                <w:b/>
                <w:bCs/>
                <w:color w:val="FF0000"/>
                <w:sz w:val="20"/>
              </w:rPr>
            </w:pPr>
            <w:r w:rsidRPr="00CB68A4">
              <w:rPr>
                <w:rFonts w:ascii="Arial" w:eastAsia="Times New Roman" w:hAnsi="Arial" w:cs="Arial"/>
                <w:b/>
                <w:bCs/>
                <w:sz w:val="20"/>
                <w:lang w:eastAsia="pl-PL"/>
              </w:rPr>
              <w:t>T3</w:t>
            </w:r>
          </w:p>
        </w:tc>
        <w:tc>
          <w:tcPr>
            <w:tcW w:w="567" w:type="dxa"/>
            <w:shd w:val="clear" w:color="auto" w:fill="auto"/>
            <w:noWrap/>
          </w:tcPr>
          <w:p w14:paraId="6CE9C86D" w14:textId="77777777" w:rsidR="00CB1C89" w:rsidRPr="00CB68A4" w:rsidRDefault="00CB1C89" w:rsidP="00CB68A4">
            <w:pPr>
              <w:spacing w:line="360" w:lineRule="auto"/>
              <w:jc w:val="both"/>
              <w:rPr>
                <w:rFonts w:ascii="Arial" w:hAnsi="Arial" w:cs="Arial"/>
                <w:color w:val="FF0000"/>
                <w:sz w:val="20"/>
              </w:rPr>
            </w:pPr>
            <w:r w:rsidRPr="00CB68A4">
              <w:rPr>
                <w:rFonts w:ascii="Arial" w:hAnsi="Arial" w:cs="Arial"/>
                <w:sz w:val="20"/>
              </w:rPr>
              <w:t>6</w:t>
            </w:r>
          </w:p>
        </w:tc>
        <w:tc>
          <w:tcPr>
            <w:tcW w:w="7224" w:type="dxa"/>
            <w:gridSpan w:val="2"/>
            <w:shd w:val="clear" w:color="auto" w:fill="auto"/>
          </w:tcPr>
          <w:p w14:paraId="5FBAF448" w14:textId="77777777" w:rsidR="00CB1C89" w:rsidRPr="00CB68A4" w:rsidRDefault="00CB1C89" w:rsidP="00CB68A4">
            <w:pPr>
              <w:spacing w:line="360" w:lineRule="auto"/>
              <w:jc w:val="both"/>
              <w:rPr>
                <w:rFonts w:ascii="Arial" w:hAnsi="Arial" w:cs="Arial"/>
                <w:b/>
                <w:sz w:val="20"/>
              </w:rPr>
            </w:pPr>
            <w:r w:rsidRPr="00CB68A4">
              <w:rPr>
                <w:rFonts w:ascii="Arial" w:hAnsi="Arial" w:cs="Arial"/>
                <w:b/>
                <w:sz w:val="20"/>
              </w:rPr>
              <w:t>Taboret laboratoryjny wysoki z ringiem</w:t>
            </w:r>
          </w:p>
          <w:p w14:paraId="223A6392" w14:textId="66C4ABA8" w:rsidR="00CB1C89" w:rsidRPr="00CB68A4" w:rsidRDefault="00CB1C89" w:rsidP="00CB68A4">
            <w:pPr>
              <w:spacing w:line="360" w:lineRule="auto"/>
              <w:jc w:val="both"/>
              <w:rPr>
                <w:rFonts w:ascii="Arial" w:hAnsi="Arial" w:cs="Arial"/>
                <w:b/>
                <w:sz w:val="20"/>
              </w:rPr>
            </w:pPr>
            <w:r w:rsidRPr="00CB68A4">
              <w:rPr>
                <w:rFonts w:ascii="Arial" w:hAnsi="Arial" w:cs="Arial"/>
                <w:sz w:val="20"/>
              </w:rPr>
              <w:t xml:space="preserve">Taboret ma </w:t>
            </w:r>
            <w:r w:rsidR="002531AA" w:rsidRPr="00CB68A4">
              <w:rPr>
                <w:rFonts w:ascii="Arial" w:hAnsi="Arial" w:cs="Arial"/>
                <w:sz w:val="20"/>
              </w:rPr>
              <w:t>um</w:t>
            </w:r>
            <w:r w:rsidRPr="00CB68A4">
              <w:rPr>
                <w:rFonts w:ascii="Arial" w:hAnsi="Arial" w:cs="Arial"/>
                <w:sz w:val="20"/>
              </w:rPr>
              <w:t>ożliw</w:t>
            </w:r>
            <w:r w:rsidR="002531AA" w:rsidRPr="00CB68A4">
              <w:rPr>
                <w:rFonts w:ascii="Arial" w:hAnsi="Arial" w:cs="Arial"/>
                <w:sz w:val="20"/>
              </w:rPr>
              <w:t xml:space="preserve">iać </w:t>
            </w:r>
            <w:r w:rsidRPr="00CB68A4">
              <w:rPr>
                <w:rFonts w:ascii="Arial" w:hAnsi="Arial" w:cs="Arial"/>
                <w:sz w:val="20"/>
              </w:rPr>
              <w:t xml:space="preserve"> większ</w:t>
            </w:r>
            <w:r w:rsidR="002531AA" w:rsidRPr="00CB68A4">
              <w:rPr>
                <w:rFonts w:ascii="Arial" w:hAnsi="Arial" w:cs="Arial"/>
                <w:sz w:val="20"/>
              </w:rPr>
              <w:t xml:space="preserve">ą </w:t>
            </w:r>
            <w:r w:rsidRPr="00CB68A4">
              <w:rPr>
                <w:rFonts w:ascii="Arial" w:hAnsi="Arial" w:cs="Arial"/>
                <w:sz w:val="20"/>
              </w:rPr>
              <w:t xml:space="preserve"> swobod</w:t>
            </w:r>
            <w:r w:rsidR="002531AA" w:rsidRPr="00CB68A4">
              <w:rPr>
                <w:rFonts w:ascii="Arial" w:hAnsi="Arial" w:cs="Arial"/>
                <w:sz w:val="20"/>
              </w:rPr>
              <w:t>ę</w:t>
            </w:r>
            <w:r w:rsidRPr="00CB68A4">
              <w:rPr>
                <w:rFonts w:ascii="Arial" w:hAnsi="Arial" w:cs="Arial"/>
                <w:sz w:val="20"/>
              </w:rPr>
              <w:t xml:space="preserve"> ruchów, różnorodnych pozycji i siedzenia w naturalny sposób. Ma ułatwiać aktywne siedzenie w pozycji półstojącej, ułatwiać zmianę pozyc</w:t>
            </w:r>
            <w:r w:rsidR="00144310">
              <w:rPr>
                <w:rFonts w:ascii="Arial" w:hAnsi="Arial" w:cs="Arial"/>
                <w:sz w:val="20"/>
              </w:rPr>
              <w:t xml:space="preserve">ji między siedzeniem a staniem. </w:t>
            </w:r>
            <w:r w:rsidRPr="00CB68A4">
              <w:rPr>
                <w:rFonts w:ascii="Arial" w:hAnsi="Arial" w:cs="Arial"/>
                <w:sz w:val="20"/>
              </w:rPr>
              <w:t xml:space="preserve"> Musi być łatwo zmywalne. Siedzisko ma być w kształcie siodła co wymusza pozycję wyprostowaną podczas siedzenia i naturalne zakrzywienie w dolnej części pleców.</w:t>
            </w:r>
          </w:p>
          <w:p w14:paraId="187400AE" w14:textId="77777777" w:rsidR="00144310" w:rsidRDefault="00CB1C89" w:rsidP="00CB68A4">
            <w:pPr>
              <w:spacing w:after="0" w:line="360" w:lineRule="auto"/>
              <w:jc w:val="both"/>
              <w:rPr>
                <w:rFonts w:ascii="Arial" w:hAnsi="Arial" w:cs="Arial"/>
                <w:sz w:val="20"/>
              </w:rPr>
            </w:pPr>
            <w:r w:rsidRPr="00CB68A4">
              <w:rPr>
                <w:rFonts w:ascii="Arial" w:hAnsi="Arial" w:cs="Arial"/>
                <w:sz w:val="20"/>
              </w:rPr>
              <w:t xml:space="preserve"> Oparcie i siedzisko z tworzywa sztucznego,  dodatkowo ma być zastosowana tapicerowana nakładka na siedzisko poprawiająca komfort dłuższego siedzenia. Nakładka tapicerowana </w:t>
            </w:r>
            <w:r w:rsidRPr="00CB68A4">
              <w:rPr>
                <w:rFonts w:ascii="Arial" w:hAnsi="Arial" w:cs="Arial"/>
                <w:noProof/>
                <w:sz w:val="20"/>
              </w:rPr>
              <w:t>tkaniną:</w:t>
            </w:r>
            <w:r w:rsidRPr="00CB68A4">
              <w:rPr>
                <w:rFonts w:ascii="Arial" w:hAnsi="Arial" w:cs="Arial"/>
                <w:sz w:val="20"/>
              </w:rPr>
              <w:t xml:space="preserve"> skład powłoka – 100% winyl nośnik -100% poliester Hi-Loft, odporność na ścieranie 300 000 cykli (UNE-EN ISO 12947 lub równoważna), </w:t>
            </w:r>
            <w:proofErr w:type="spellStart"/>
            <w:r w:rsidRPr="00CB68A4">
              <w:rPr>
                <w:rFonts w:ascii="Arial" w:hAnsi="Arial" w:cs="Arial"/>
                <w:sz w:val="20"/>
              </w:rPr>
              <w:t>trudnozapalność</w:t>
            </w:r>
            <w:proofErr w:type="spellEnd"/>
            <w:r w:rsidRPr="00CB68A4">
              <w:rPr>
                <w:rFonts w:ascii="Arial" w:hAnsi="Arial" w:cs="Arial"/>
                <w:sz w:val="20"/>
              </w:rPr>
              <w:t xml:space="preserve"> – papieros (PN-EN 1021-1 lub równoważna), </w:t>
            </w:r>
            <w:proofErr w:type="spellStart"/>
            <w:r w:rsidRPr="00CB68A4">
              <w:rPr>
                <w:rFonts w:ascii="Arial" w:hAnsi="Arial" w:cs="Arial"/>
                <w:sz w:val="20"/>
              </w:rPr>
              <w:t>trudnozapalność</w:t>
            </w:r>
            <w:proofErr w:type="spellEnd"/>
            <w:r w:rsidRPr="00CB68A4">
              <w:rPr>
                <w:rFonts w:ascii="Arial" w:hAnsi="Arial" w:cs="Arial"/>
                <w:sz w:val="20"/>
              </w:rPr>
              <w:t xml:space="preserve"> - zapałka (PN-EN 1021-2 lub równoważna), odporność na światło większa niż 5, waga min 300 g/m2, odporność na </w:t>
            </w:r>
            <w:proofErr w:type="spellStart"/>
            <w:r w:rsidRPr="00CB68A4">
              <w:rPr>
                <w:rFonts w:ascii="Arial" w:hAnsi="Arial" w:cs="Arial"/>
                <w:sz w:val="20"/>
              </w:rPr>
              <w:t>piling</w:t>
            </w:r>
            <w:proofErr w:type="spellEnd"/>
            <w:r w:rsidRPr="00CB68A4">
              <w:rPr>
                <w:rFonts w:ascii="Arial" w:hAnsi="Arial" w:cs="Arial"/>
                <w:sz w:val="20"/>
              </w:rPr>
              <w:t xml:space="preserve"> 5 (DIN EN ISO 105B02 lub równoważna), odporność na bakterie (AATCC 147 lub równoważna), odporność na pleśń (ASTM G21-02 lub równoważna), </w:t>
            </w:r>
            <w:proofErr w:type="spellStart"/>
            <w:r w:rsidRPr="00CB68A4">
              <w:rPr>
                <w:rFonts w:ascii="Arial" w:hAnsi="Arial" w:cs="Arial"/>
                <w:sz w:val="20"/>
              </w:rPr>
              <w:t>urynoodporność</w:t>
            </w:r>
            <w:proofErr w:type="spellEnd"/>
            <w:r w:rsidRPr="00CB68A4">
              <w:rPr>
                <w:rFonts w:ascii="Arial" w:hAnsi="Arial" w:cs="Arial"/>
                <w:sz w:val="20"/>
              </w:rPr>
              <w:t xml:space="preserve">, antystatyczność (ASTM D-257 lub równoważna). </w:t>
            </w:r>
            <w:r w:rsidRPr="00CB68A4">
              <w:rPr>
                <w:rFonts w:ascii="Arial" w:hAnsi="Arial" w:cs="Arial"/>
                <w:noProof/>
                <w:sz w:val="20"/>
              </w:rPr>
              <w:t xml:space="preserve">Zamawiający nie dopuszcza tkaniny o innym składzie gatunkowym i niższych parametrach. </w:t>
            </w:r>
            <w:r w:rsidRPr="00CB68A4">
              <w:rPr>
                <w:rFonts w:ascii="Arial" w:hAnsi="Arial" w:cs="Arial"/>
                <w:sz w:val="20"/>
              </w:rPr>
              <w:t xml:space="preserve">Baza pięcioramienna zapewniająca komfortową i łatwą zamianę pozycji stóp dzięki charakterystycznym wyżłobieniom. Elementy metalowe oraz plastikowe w kolorze czarnym. Wyposażony w regulację wysokości (amortyzator z regulacją góra-dół 200 mm) i głębokości siedziska, wysokości oparcia, siły oporu odchylenia do tyłu oraz blokady odchylenia. Taboret ma posiadać zamontowany podnóżek tak zwany ring. Możliwość łatwego rozebrania taboretu niewymagające żadnych specjalnych narzędzi. Waga </w:t>
            </w:r>
            <w:proofErr w:type="spellStart"/>
            <w:r w:rsidRPr="00CB68A4">
              <w:rPr>
                <w:rFonts w:ascii="Arial" w:hAnsi="Arial" w:cs="Arial"/>
                <w:sz w:val="20"/>
              </w:rPr>
              <w:t>taboratu</w:t>
            </w:r>
            <w:proofErr w:type="spellEnd"/>
            <w:r w:rsidR="002531AA" w:rsidRPr="00CB68A4">
              <w:rPr>
                <w:rFonts w:ascii="Arial" w:hAnsi="Arial" w:cs="Arial"/>
                <w:sz w:val="20"/>
              </w:rPr>
              <w:t xml:space="preserve"> - </w:t>
            </w:r>
            <w:r w:rsidRPr="00CB68A4">
              <w:rPr>
                <w:rFonts w:ascii="Arial" w:hAnsi="Arial" w:cs="Arial"/>
                <w:sz w:val="20"/>
              </w:rPr>
              <w:t xml:space="preserve"> max. to 11,5 kg. </w:t>
            </w:r>
            <w:r w:rsidR="002531AA" w:rsidRPr="00CB68A4">
              <w:rPr>
                <w:rFonts w:ascii="Arial" w:hAnsi="Arial" w:cs="Arial"/>
                <w:sz w:val="20"/>
              </w:rPr>
              <w:t>Ma p</w:t>
            </w:r>
            <w:r w:rsidRPr="00CB68A4">
              <w:rPr>
                <w:rFonts w:ascii="Arial" w:hAnsi="Arial" w:cs="Arial"/>
                <w:sz w:val="20"/>
              </w:rPr>
              <w:t>osiada</w:t>
            </w:r>
            <w:r w:rsidR="002531AA" w:rsidRPr="00CB68A4">
              <w:rPr>
                <w:rFonts w:ascii="Arial" w:hAnsi="Arial" w:cs="Arial"/>
                <w:sz w:val="20"/>
              </w:rPr>
              <w:t>ć</w:t>
            </w:r>
            <w:r w:rsidRPr="00CB68A4">
              <w:rPr>
                <w:rFonts w:ascii="Arial" w:hAnsi="Arial" w:cs="Arial"/>
                <w:sz w:val="20"/>
              </w:rPr>
              <w:t xml:space="preserve"> potwierdzenie zgodności z normą EN 1335, Klasa A, ANSI/ BIFMA X5.</w:t>
            </w:r>
            <w:r w:rsidRPr="00144310">
              <w:rPr>
                <w:rFonts w:ascii="Arial" w:hAnsi="Arial" w:cs="Arial"/>
                <w:sz w:val="20"/>
              </w:rPr>
              <w:t>1 i znak GS</w:t>
            </w:r>
            <w:r w:rsidRPr="00CB68A4">
              <w:rPr>
                <w:rFonts w:ascii="Arial" w:hAnsi="Arial" w:cs="Arial"/>
                <w:strike/>
                <w:sz w:val="20"/>
              </w:rPr>
              <w:t xml:space="preserve"> </w:t>
            </w:r>
            <w:r w:rsidRPr="00CB68A4">
              <w:rPr>
                <w:rFonts w:ascii="Arial" w:hAnsi="Arial" w:cs="Arial"/>
                <w:sz w:val="20"/>
              </w:rPr>
              <w:t>lub równoważne</w:t>
            </w:r>
          </w:p>
          <w:p w14:paraId="350AA3B8" w14:textId="395E3002" w:rsidR="00CB1C89" w:rsidRPr="00CB68A4" w:rsidRDefault="00CB1C89" w:rsidP="00CB68A4">
            <w:pPr>
              <w:spacing w:after="0" w:line="360" w:lineRule="auto"/>
              <w:jc w:val="both"/>
              <w:rPr>
                <w:rFonts w:ascii="Arial" w:hAnsi="Arial" w:cs="Arial"/>
                <w:sz w:val="20"/>
              </w:rPr>
            </w:pPr>
            <w:r w:rsidRPr="00144310">
              <w:rPr>
                <w:rFonts w:ascii="Arial" w:hAnsi="Arial" w:cs="Arial"/>
                <w:sz w:val="20"/>
              </w:rPr>
              <w:t>Wymagany certyfikat</w:t>
            </w:r>
            <w:r w:rsidR="00144310" w:rsidRPr="00144310">
              <w:rPr>
                <w:rFonts w:ascii="Arial" w:hAnsi="Arial" w:cs="Arial"/>
                <w:sz w:val="20"/>
              </w:rPr>
              <w:t xml:space="preserve"> środowiskowy np.</w:t>
            </w:r>
            <w:r w:rsidRPr="00144310">
              <w:rPr>
                <w:rFonts w:ascii="Arial" w:hAnsi="Arial" w:cs="Arial"/>
                <w:sz w:val="20"/>
              </w:rPr>
              <w:t xml:space="preserve"> GREENGUARD (zapewnia, że taboret spełnia restrykcyjne limity emisji substancji chemicznych) lub równoważny.</w:t>
            </w:r>
            <w:r w:rsidRPr="00144310">
              <w:rPr>
                <w:rFonts w:ascii="Arial" w:hAnsi="Arial" w:cs="Arial"/>
                <w:strike/>
                <w:sz w:val="20"/>
              </w:rPr>
              <w:t xml:space="preserve"> </w:t>
            </w:r>
            <w:r w:rsidRPr="00CB68A4">
              <w:rPr>
                <w:rFonts w:ascii="Arial" w:hAnsi="Arial" w:cs="Arial"/>
                <w:sz w:val="20"/>
              </w:rPr>
              <w:t xml:space="preserve">Wymagany certyfikat DNV-GL zgodny z ISO 90011 oraz DNV-GL zgodny z ISO 14001 lub równoważne. </w:t>
            </w:r>
          </w:p>
          <w:p w14:paraId="74378EDA" w14:textId="16E07538"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DF540D" w:rsidRPr="00CB68A4">
              <w:rPr>
                <w:rFonts w:ascii="Arial" w:hAnsi="Arial" w:cs="Arial"/>
                <w:sz w:val="20"/>
              </w:rPr>
              <w:t xml:space="preserve">trwałości w </w:t>
            </w:r>
            <w:r w:rsidRPr="00CB68A4">
              <w:rPr>
                <w:rFonts w:ascii="Arial" w:hAnsi="Arial" w:cs="Arial"/>
                <w:sz w:val="20"/>
              </w:rPr>
              <w:t>eksploatacji i estetyki wymaganego mebla.</w:t>
            </w:r>
          </w:p>
          <w:p w14:paraId="12702634"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Wymiary (podane w mm, przy obciążeniu 64 kg): Kolorystyka do uzgodnienia z zamawiającym.</w:t>
            </w:r>
          </w:p>
          <w:p w14:paraId="737646AB"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 xml:space="preserve">Wymiary </w:t>
            </w:r>
            <w:r w:rsidRPr="00CB68A4">
              <w:rPr>
                <w:rFonts w:ascii="Arial" w:hAnsi="Arial" w:cs="Arial"/>
                <w:b/>
                <w:bCs/>
                <w:sz w:val="20"/>
              </w:rPr>
              <w:t>(+/-2%)</w:t>
            </w:r>
          </w:p>
          <w:p w14:paraId="1B820DA7" w14:textId="77777777" w:rsidR="00CB1C89" w:rsidRPr="00CB68A4" w:rsidRDefault="00CB1C89" w:rsidP="00CB68A4">
            <w:pPr>
              <w:pStyle w:val="Akapitzlist"/>
              <w:spacing w:line="360" w:lineRule="auto"/>
              <w:ind w:left="360"/>
              <w:jc w:val="both"/>
              <w:rPr>
                <w:rFonts w:ascii="Arial" w:hAnsi="Arial" w:cs="Arial"/>
                <w:sz w:val="20"/>
              </w:rPr>
            </w:pPr>
            <w:r w:rsidRPr="00CB68A4">
              <w:rPr>
                <w:rFonts w:ascii="Arial" w:hAnsi="Arial" w:cs="Arial"/>
                <w:sz w:val="20"/>
              </w:rPr>
              <w:t>Wysokość siedziska z 200 mm siłownikiem gazowym: 455-640</w:t>
            </w:r>
          </w:p>
          <w:p w14:paraId="67527923" w14:textId="77777777" w:rsidR="00CB1C89" w:rsidRPr="00CB68A4" w:rsidRDefault="00CB1C89" w:rsidP="00CB68A4">
            <w:pPr>
              <w:pStyle w:val="Akapitzlist"/>
              <w:spacing w:line="360" w:lineRule="auto"/>
              <w:ind w:left="360"/>
              <w:jc w:val="both"/>
              <w:rPr>
                <w:rFonts w:ascii="Arial" w:hAnsi="Arial" w:cs="Arial"/>
                <w:sz w:val="20"/>
              </w:rPr>
            </w:pPr>
            <w:r w:rsidRPr="00CB68A4">
              <w:rPr>
                <w:rFonts w:ascii="Arial" w:hAnsi="Arial" w:cs="Arial"/>
                <w:sz w:val="20"/>
              </w:rPr>
              <w:t>Wysokość siedziska z 265 mm siłownikiem gazowym: 540-795</w:t>
            </w:r>
          </w:p>
          <w:p w14:paraId="61FE19C4" w14:textId="77777777" w:rsidR="00CB1C89" w:rsidRPr="00CB68A4" w:rsidRDefault="00CB1C89" w:rsidP="00CB68A4">
            <w:pPr>
              <w:pStyle w:val="Akapitzlist"/>
              <w:spacing w:line="360" w:lineRule="auto"/>
              <w:ind w:left="360"/>
              <w:jc w:val="both"/>
              <w:rPr>
                <w:rFonts w:ascii="Arial" w:hAnsi="Arial" w:cs="Arial"/>
                <w:sz w:val="20"/>
              </w:rPr>
            </w:pPr>
            <w:r w:rsidRPr="00CB68A4">
              <w:rPr>
                <w:rFonts w:ascii="Arial" w:hAnsi="Arial" w:cs="Arial"/>
                <w:sz w:val="20"/>
              </w:rPr>
              <w:t>Wysokość oparcia: 400</w:t>
            </w:r>
          </w:p>
          <w:p w14:paraId="6C2F5D2D" w14:textId="77777777" w:rsidR="00CB1C89" w:rsidRPr="00CB68A4" w:rsidRDefault="00CB1C89" w:rsidP="00CB68A4">
            <w:pPr>
              <w:pStyle w:val="Akapitzlist"/>
              <w:spacing w:line="360" w:lineRule="auto"/>
              <w:ind w:left="360"/>
              <w:jc w:val="both"/>
              <w:rPr>
                <w:rFonts w:ascii="Arial" w:hAnsi="Arial" w:cs="Arial"/>
                <w:sz w:val="20"/>
              </w:rPr>
            </w:pPr>
            <w:r w:rsidRPr="00CB68A4">
              <w:rPr>
                <w:rFonts w:ascii="Arial" w:hAnsi="Arial" w:cs="Arial"/>
                <w:sz w:val="20"/>
              </w:rPr>
              <w:lastRenderedPageBreak/>
              <w:t>Wysokość najdalej wysuniętego punktu oparcia: 140-230</w:t>
            </w:r>
          </w:p>
          <w:p w14:paraId="7016738B" w14:textId="77777777" w:rsidR="00CB1C89" w:rsidRPr="00CB68A4" w:rsidRDefault="00CB1C89" w:rsidP="00CB68A4">
            <w:pPr>
              <w:pStyle w:val="Akapitzlist"/>
              <w:spacing w:line="360" w:lineRule="auto"/>
              <w:ind w:left="360"/>
              <w:jc w:val="both"/>
              <w:rPr>
                <w:rFonts w:ascii="Arial" w:hAnsi="Arial" w:cs="Arial"/>
                <w:sz w:val="20"/>
              </w:rPr>
            </w:pPr>
            <w:r w:rsidRPr="00CB68A4">
              <w:rPr>
                <w:rFonts w:ascii="Arial" w:hAnsi="Arial" w:cs="Arial"/>
                <w:sz w:val="20"/>
              </w:rPr>
              <w:t>Głębokość siedziska: 400-470</w:t>
            </w:r>
          </w:p>
          <w:p w14:paraId="285B806D" w14:textId="77777777" w:rsidR="00CB1C89" w:rsidRPr="00CB68A4" w:rsidRDefault="00CB1C89" w:rsidP="00CB68A4">
            <w:pPr>
              <w:pStyle w:val="Akapitzlist"/>
              <w:spacing w:line="360" w:lineRule="auto"/>
              <w:ind w:left="360"/>
              <w:jc w:val="both"/>
              <w:rPr>
                <w:rFonts w:ascii="Arial" w:hAnsi="Arial" w:cs="Arial"/>
                <w:sz w:val="20"/>
              </w:rPr>
            </w:pPr>
            <w:r w:rsidRPr="00CB68A4">
              <w:rPr>
                <w:rFonts w:ascii="Arial" w:hAnsi="Arial" w:cs="Arial"/>
                <w:sz w:val="20"/>
              </w:rPr>
              <w:t>Szerokość siedziska: 460</w:t>
            </w:r>
          </w:p>
          <w:p w14:paraId="1D3D86BA" w14:textId="19016D1D" w:rsidR="00CB1C89" w:rsidRPr="00144310" w:rsidRDefault="00144310" w:rsidP="00144310">
            <w:pPr>
              <w:pStyle w:val="Akapitzlist"/>
              <w:spacing w:line="360" w:lineRule="auto"/>
              <w:ind w:left="360"/>
              <w:jc w:val="both"/>
              <w:rPr>
                <w:rFonts w:ascii="Arial" w:hAnsi="Arial" w:cs="Arial"/>
                <w:sz w:val="20"/>
              </w:rPr>
            </w:pPr>
            <w:r>
              <w:rPr>
                <w:rFonts w:ascii="Arial" w:hAnsi="Arial" w:cs="Arial"/>
                <w:sz w:val="20"/>
              </w:rPr>
              <w:t>Max szerokość krzesła: 595</w:t>
            </w:r>
          </w:p>
          <w:p w14:paraId="5A2AB769" w14:textId="66C3AE73" w:rsidR="00CB1C89" w:rsidRPr="00144310" w:rsidRDefault="00CB1C89" w:rsidP="00144310">
            <w:pPr>
              <w:pStyle w:val="Akapitzlist"/>
              <w:spacing w:line="360" w:lineRule="auto"/>
              <w:ind w:left="360"/>
              <w:jc w:val="both"/>
              <w:rPr>
                <w:rFonts w:ascii="Arial" w:hAnsi="Arial" w:cs="Arial"/>
                <w:sz w:val="20"/>
              </w:rPr>
            </w:pPr>
            <w:r w:rsidRPr="00CB68A4">
              <w:rPr>
                <w:rFonts w:ascii="Arial" w:hAnsi="Arial" w:cs="Arial"/>
                <w:noProof/>
                <w:sz w:val="20"/>
                <w:lang w:eastAsia="pl-PL"/>
              </w:rPr>
              <w:drawing>
                <wp:inline distT="0" distB="0" distL="0" distR="0" wp14:anchorId="1B73081E" wp14:editId="270B24B7">
                  <wp:extent cx="1647825" cy="2364985"/>
                  <wp:effectExtent l="0" t="0" r="0" b="0"/>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63162" cy="2386997"/>
                          </a:xfrm>
                          <a:prstGeom prst="rect">
                            <a:avLst/>
                          </a:prstGeom>
                        </pic:spPr>
                      </pic:pic>
                    </a:graphicData>
                  </a:graphic>
                </wp:inline>
              </w:drawing>
            </w:r>
          </w:p>
        </w:tc>
      </w:tr>
      <w:tr w:rsidR="00CB1C89" w:rsidRPr="00CB68A4" w14:paraId="0346B368" w14:textId="77777777" w:rsidTr="002C116E">
        <w:trPr>
          <w:trHeight w:val="1923"/>
        </w:trPr>
        <w:tc>
          <w:tcPr>
            <w:tcW w:w="507" w:type="dxa"/>
            <w:shd w:val="clear" w:color="auto" w:fill="auto"/>
          </w:tcPr>
          <w:p w14:paraId="103AA684" w14:textId="77777777" w:rsidR="00CB1C89" w:rsidRPr="00CB68A4" w:rsidRDefault="00CB1C89" w:rsidP="00CB68A4">
            <w:pPr>
              <w:spacing w:after="0" w:line="360" w:lineRule="auto"/>
              <w:jc w:val="both"/>
              <w:rPr>
                <w:rFonts w:ascii="Arial" w:eastAsia="Times New Roman" w:hAnsi="Arial" w:cs="Arial"/>
                <w:color w:val="FF0000"/>
                <w:sz w:val="20"/>
                <w:lang w:eastAsia="pl-PL"/>
              </w:rPr>
            </w:pPr>
            <w:r w:rsidRPr="00CB68A4">
              <w:rPr>
                <w:rFonts w:ascii="Arial" w:eastAsia="Times New Roman" w:hAnsi="Arial" w:cs="Arial"/>
                <w:sz w:val="20"/>
                <w:lang w:eastAsia="pl-PL"/>
              </w:rPr>
              <w:lastRenderedPageBreak/>
              <w:t>6</w:t>
            </w:r>
          </w:p>
        </w:tc>
        <w:tc>
          <w:tcPr>
            <w:tcW w:w="1276" w:type="dxa"/>
            <w:shd w:val="clear" w:color="auto" w:fill="auto"/>
          </w:tcPr>
          <w:p w14:paraId="3512CBD4" w14:textId="77777777" w:rsidR="00CB1C89" w:rsidRPr="00CB68A4" w:rsidRDefault="00CB1C89" w:rsidP="00CB68A4">
            <w:pPr>
              <w:spacing w:after="0" w:line="360" w:lineRule="auto"/>
              <w:jc w:val="both"/>
              <w:rPr>
                <w:rFonts w:ascii="Arial" w:eastAsia="Times New Roman" w:hAnsi="Arial" w:cs="Arial"/>
                <w:b/>
                <w:bCs/>
                <w:sz w:val="20"/>
                <w:lang w:eastAsia="pl-PL"/>
              </w:rPr>
            </w:pPr>
            <w:r w:rsidRPr="00CB68A4">
              <w:rPr>
                <w:rFonts w:ascii="Arial" w:eastAsia="Times New Roman" w:hAnsi="Arial" w:cs="Arial"/>
                <w:sz w:val="20"/>
                <w:lang w:eastAsia="pl-PL"/>
              </w:rPr>
              <w:t>Krzesło studenckie z pulpitem –</w:t>
            </w:r>
            <w:r w:rsidRPr="00CB68A4">
              <w:rPr>
                <w:rFonts w:ascii="Arial" w:eastAsia="Times New Roman" w:hAnsi="Arial" w:cs="Arial"/>
                <w:b/>
                <w:bCs/>
                <w:sz w:val="20"/>
                <w:lang w:eastAsia="pl-PL"/>
              </w:rPr>
              <w:t xml:space="preserve"> </w:t>
            </w:r>
          </w:p>
          <w:p w14:paraId="2D224E7F" w14:textId="77777777" w:rsidR="00CB1C89" w:rsidRPr="00CB68A4" w:rsidRDefault="00CB1C89" w:rsidP="00CB68A4">
            <w:pPr>
              <w:spacing w:after="0" w:line="360" w:lineRule="auto"/>
              <w:jc w:val="both"/>
              <w:rPr>
                <w:rFonts w:ascii="Arial" w:eastAsia="Times New Roman" w:hAnsi="Arial" w:cs="Arial"/>
                <w:b/>
                <w:bCs/>
                <w:sz w:val="20"/>
                <w:lang w:eastAsia="pl-PL"/>
              </w:rPr>
            </w:pPr>
          </w:p>
          <w:p w14:paraId="182A26BF" w14:textId="77777777" w:rsidR="00CB1C89" w:rsidRPr="00CB68A4" w:rsidRDefault="00CB1C89" w:rsidP="00CB68A4">
            <w:pPr>
              <w:spacing w:after="0" w:line="360" w:lineRule="auto"/>
              <w:jc w:val="both"/>
              <w:rPr>
                <w:rFonts w:ascii="Arial" w:eastAsia="Times New Roman" w:hAnsi="Arial" w:cs="Arial"/>
                <w:color w:val="FF0000"/>
                <w:sz w:val="20"/>
                <w:lang w:eastAsia="pl-PL"/>
              </w:rPr>
            </w:pPr>
            <w:r w:rsidRPr="00CB68A4">
              <w:rPr>
                <w:rFonts w:ascii="Arial" w:eastAsia="Times New Roman" w:hAnsi="Arial" w:cs="Arial"/>
                <w:b/>
                <w:bCs/>
                <w:sz w:val="20"/>
                <w:lang w:eastAsia="pl-PL"/>
              </w:rPr>
              <w:t>K2</w:t>
            </w:r>
          </w:p>
        </w:tc>
        <w:tc>
          <w:tcPr>
            <w:tcW w:w="567" w:type="dxa"/>
            <w:shd w:val="clear" w:color="auto" w:fill="auto"/>
            <w:noWrap/>
          </w:tcPr>
          <w:p w14:paraId="241D213D" w14:textId="77777777" w:rsidR="00CB1C89" w:rsidRPr="00CB68A4" w:rsidRDefault="00CB1C89" w:rsidP="00CB68A4">
            <w:pPr>
              <w:spacing w:line="360" w:lineRule="auto"/>
              <w:jc w:val="both"/>
              <w:rPr>
                <w:rFonts w:ascii="Arial" w:hAnsi="Arial" w:cs="Arial"/>
                <w:color w:val="FF0000"/>
                <w:sz w:val="20"/>
              </w:rPr>
            </w:pPr>
            <w:r w:rsidRPr="00CB68A4">
              <w:rPr>
                <w:rFonts w:ascii="Arial" w:hAnsi="Arial" w:cs="Arial"/>
                <w:sz w:val="20"/>
              </w:rPr>
              <w:t>90</w:t>
            </w:r>
          </w:p>
        </w:tc>
        <w:tc>
          <w:tcPr>
            <w:tcW w:w="7224" w:type="dxa"/>
            <w:gridSpan w:val="2"/>
            <w:shd w:val="clear" w:color="auto" w:fill="auto"/>
          </w:tcPr>
          <w:p w14:paraId="0C90EF50" w14:textId="77777777" w:rsidR="00CB1C89" w:rsidRPr="00CB68A4" w:rsidRDefault="00CB1C89" w:rsidP="00CB68A4">
            <w:pPr>
              <w:pStyle w:val="Tekstpodstawowy"/>
              <w:spacing w:line="360" w:lineRule="auto"/>
              <w:jc w:val="both"/>
              <w:rPr>
                <w:rFonts w:ascii="Arial" w:hAnsi="Arial" w:cs="Arial"/>
                <w:sz w:val="20"/>
              </w:rPr>
            </w:pPr>
            <w:r w:rsidRPr="00CB68A4">
              <w:rPr>
                <w:rFonts w:ascii="Arial" w:hAnsi="Arial" w:cs="Arial"/>
                <w:sz w:val="20"/>
              </w:rPr>
              <w:t>Krzesło studenckie z pulpitem wymiary (+/-2%)</w:t>
            </w:r>
          </w:p>
          <w:p w14:paraId="2F3994D9" w14:textId="77777777" w:rsidR="00CB1C89" w:rsidRPr="00CB68A4" w:rsidRDefault="00CB1C89" w:rsidP="00CB68A4">
            <w:pPr>
              <w:pStyle w:val="Tekstpodstawowy"/>
              <w:tabs>
                <w:tab w:val="num" w:pos="720"/>
              </w:tabs>
              <w:suppressAutoHyphens/>
              <w:spacing w:line="360" w:lineRule="auto"/>
              <w:jc w:val="both"/>
              <w:rPr>
                <w:rFonts w:ascii="Arial" w:hAnsi="Arial" w:cs="Arial"/>
                <w:b/>
                <w:bCs/>
                <w:sz w:val="20"/>
              </w:rPr>
            </w:pPr>
            <w:r w:rsidRPr="00CB68A4">
              <w:rPr>
                <w:rFonts w:ascii="Arial" w:hAnsi="Arial" w:cs="Arial"/>
                <w:sz w:val="20"/>
              </w:rPr>
              <w:t xml:space="preserve">Krzesło (waga krzesła z tapicerowanymi nakładkami i bez podłokietników nie może być większa niż 5 kg) Krzesło  ma być </w:t>
            </w:r>
            <w:proofErr w:type="spellStart"/>
            <w:r w:rsidRPr="00CB68A4">
              <w:rPr>
                <w:rFonts w:ascii="Arial" w:hAnsi="Arial" w:cs="Arial"/>
                <w:sz w:val="20"/>
              </w:rPr>
              <w:t>samostabilizujące</w:t>
            </w:r>
            <w:proofErr w:type="spellEnd"/>
            <w:r w:rsidRPr="00CB68A4">
              <w:rPr>
                <w:rFonts w:ascii="Arial" w:hAnsi="Arial" w:cs="Arial"/>
                <w:sz w:val="20"/>
              </w:rPr>
              <w:t xml:space="preserve"> się na nierównej powierzchni i zawsze ma umożliwiać zachowanie  równowagi podczas siedzenia. Krzesła mają się sztaplować w ilości min 15 szt. jednorazowo bez użycia wózka. Krzesło ma mieć wysokość całkowitą co najmniej 87 cm licząc od posadzki do najwyższego punktu oparcia, szerokość siedziska ma być w granicach 42-44cm,  całkowita szerokość krzesła bez podłokietników nie może być większa niż 52 cm. Krzesło ma mieć konstrukcję z profili aluminiowych, zamkniętych, o przekroju kwadratu o boku 2,5cm. Krawędzie profili mają być lekko </w:t>
            </w:r>
            <w:proofErr w:type="spellStart"/>
            <w:r w:rsidRPr="00CB68A4">
              <w:rPr>
                <w:rFonts w:ascii="Arial" w:hAnsi="Arial" w:cs="Arial"/>
                <w:sz w:val="20"/>
              </w:rPr>
              <w:t>wyoblone</w:t>
            </w:r>
            <w:proofErr w:type="spellEnd"/>
            <w:r w:rsidRPr="00CB68A4">
              <w:rPr>
                <w:rFonts w:ascii="Arial" w:hAnsi="Arial" w:cs="Arial"/>
                <w:sz w:val="20"/>
              </w:rPr>
              <w:t xml:space="preserve">. Profil ma mieć grubość ścianki 2 mm. Profile mają być lakierowane na kolor srebrny. Nogi krzesła mają być w kształcie odwróconej litery „V”, profile mają być zamocowane w gnieździe wykonanym z tworzywa sztucznego. Gniazda mają być ze sobą trwale połączone. Połączenie ma być ukryte pod siedziskiem i osłonięte tworzywem sztucznym. Gniazda mają być wyposażone w mechanizm kołyski typu </w:t>
            </w:r>
            <w:proofErr w:type="spellStart"/>
            <w:r w:rsidRPr="00CB68A4">
              <w:rPr>
                <w:rFonts w:ascii="Arial" w:hAnsi="Arial" w:cs="Arial"/>
                <w:sz w:val="20"/>
              </w:rPr>
              <w:t>tilt</w:t>
            </w:r>
            <w:proofErr w:type="spellEnd"/>
            <w:r w:rsidRPr="00CB68A4">
              <w:rPr>
                <w:rFonts w:ascii="Arial" w:hAnsi="Arial" w:cs="Arial"/>
                <w:sz w:val="20"/>
              </w:rPr>
              <w:t xml:space="preserve">. Gniazdo i osłona łącznika gniazd ma być w kolorze czarnym. Mechanizm kołyski musi zapewniać zakres pochylenia do przodu 11 stopni i do tyłu 12 stopni, dzięki czemu siedzenie jest niezwykle wygodne. Siedzisko i oparcie ma być wykonane z tworzywa sztucznego nie zawierającego PCV. Siedzisko i oparcie mają mieć kształt skrzydeł, otwartej książki, nadając mu dodatkowej wizualnej lekkości, a wgłębienie pośrodku siedziska i oparcia ma dodatkowo zwiększać wygodę siedzenia. Oparcie ma być mocowane do siedziska poprzez łączniki aluminiowe, gięte wykonane identyczne jak profile nóg. Formatka siedziska ma być z przodu lekko wygięta ku dołowi, zmniejszając ucisk na podudzie </w:t>
            </w:r>
            <w:r w:rsidRPr="00CB68A4">
              <w:rPr>
                <w:rFonts w:ascii="Arial" w:hAnsi="Arial" w:cs="Arial"/>
                <w:sz w:val="20"/>
              </w:rPr>
              <w:lastRenderedPageBreak/>
              <w:t xml:space="preserve">użytkownika. Formatka oparcia ma być mocno wygięta do tyłu, zwiększając komfort oparcia.  Siedzisko i oparcie ma być perforowane. Perforacja ma służyć po pierwsze dodatkowej wentylacji, a po drugie ma być przede wszystkim elementem służącym do montażu tapicerowanej nakładki. Krzesło ma być wyposażone w plastikowy pulpit do pisania, montowany po prawej stronie. Pulpit </w:t>
            </w:r>
            <w:r w:rsidRPr="00144310">
              <w:rPr>
                <w:rFonts w:ascii="Arial" w:hAnsi="Arial" w:cs="Arial"/>
                <w:sz w:val="20"/>
              </w:rPr>
              <w:t>ma być  składany</w:t>
            </w:r>
            <w:r w:rsidRPr="00CB68A4">
              <w:rPr>
                <w:rFonts w:ascii="Arial" w:hAnsi="Arial" w:cs="Arial"/>
                <w:sz w:val="20"/>
              </w:rPr>
              <w:t xml:space="preserve">, co umożliwi łatwe przechowywanie i układanie krzeseł w sztaplu do 15 szt. Pulpit ma być ruchomy, co pozwoli  na dogodne dostosowanie pozycji pulpitu względem siedzącego. </w:t>
            </w:r>
          </w:p>
          <w:p w14:paraId="4F1018EE" w14:textId="4533F6E1" w:rsidR="00CB1C89" w:rsidRPr="00CB68A4" w:rsidRDefault="00CB1C89" w:rsidP="00CB68A4">
            <w:pPr>
              <w:pStyle w:val="Tekstpodstawowy"/>
              <w:suppressAutoHyphens/>
              <w:spacing w:line="360" w:lineRule="auto"/>
              <w:jc w:val="both"/>
              <w:rPr>
                <w:rFonts w:ascii="Arial" w:hAnsi="Arial" w:cs="Arial"/>
                <w:b/>
                <w:bCs/>
                <w:sz w:val="20"/>
              </w:rPr>
            </w:pPr>
            <w:r w:rsidRPr="00CB68A4">
              <w:rPr>
                <w:rFonts w:ascii="Arial" w:hAnsi="Arial" w:cs="Arial"/>
                <w:sz w:val="20"/>
              </w:rPr>
              <w:t xml:space="preserve">Wytrzymałość krzesła min. 110 kg. Ma być testowany zgodnie z normą EN 16139 lub </w:t>
            </w:r>
            <w:r w:rsidRPr="004F429F">
              <w:rPr>
                <w:rFonts w:ascii="Arial" w:hAnsi="Arial" w:cs="Arial"/>
                <w:sz w:val="20"/>
              </w:rPr>
              <w:t xml:space="preserve">równoważną, </w:t>
            </w:r>
            <w:r w:rsidR="007F3A55" w:rsidRPr="004F429F">
              <w:rPr>
                <w:rFonts w:ascii="Arial" w:hAnsi="Arial" w:cs="Arial"/>
                <w:sz w:val="20"/>
              </w:rPr>
              <w:t xml:space="preserve"> i</w:t>
            </w:r>
            <w:r w:rsidR="00A730E2" w:rsidRPr="004F429F">
              <w:rPr>
                <w:rFonts w:ascii="Arial" w:hAnsi="Arial" w:cs="Arial"/>
                <w:sz w:val="20"/>
              </w:rPr>
              <w:t xml:space="preserve"> posiadać</w:t>
            </w:r>
            <w:r w:rsidR="007F3A55" w:rsidRPr="004F429F">
              <w:rPr>
                <w:rFonts w:ascii="Arial" w:hAnsi="Arial" w:cs="Arial"/>
                <w:sz w:val="20"/>
              </w:rPr>
              <w:t xml:space="preserve"> znak GS</w:t>
            </w:r>
            <w:r w:rsidR="007F3A55" w:rsidRPr="004F429F">
              <w:rPr>
                <w:rFonts w:ascii="Arial" w:hAnsi="Arial" w:cs="Arial"/>
                <w:strike/>
                <w:sz w:val="20"/>
              </w:rPr>
              <w:t xml:space="preserve"> </w:t>
            </w:r>
            <w:r w:rsidR="007F3A55" w:rsidRPr="004F429F">
              <w:rPr>
                <w:rFonts w:ascii="Arial" w:hAnsi="Arial" w:cs="Arial"/>
                <w:sz w:val="20"/>
              </w:rPr>
              <w:t>lub równoważn</w:t>
            </w:r>
            <w:r w:rsidR="004F429F" w:rsidRPr="004F429F">
              <w:rPr>
                <w:rFonts w:ascii="Arial" w:hAnsi="Arial" w:cs="Arial"/>
                <w:sz w:val="20"/>
              </w:rPr>
              <w:t>y</w:t>
            </w:r>
            <w:r w:rsidR="007F3A55" w:rsidRPr="004F429F">
              <w:rPr>
                <w:rFonts w:ascii="Arial" w:hAnsi="Arial" w:cs="Arial"/>
                <w:sz w:val="20"/>
              </w:rPr>
              <w:t>.</w:t>
            </w:r>
          </w:p>
          <w:p w14:paraId="379942F8" w14:textId="74E4F8F9"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DF540D" w:rsidRPr="00CB68A4">
              <w:rPr>
                <w:rFonts w:ascii="Arial" w:hAnsi="Arial" w:cs="Arial"/>
                <w:sz w:val="20"/>
              </w:rPr>
              <w:t xml:space="preserve">trwałości w </w:t>
            </w:r>
            <w:r w:rsidRPr="00CB68A4">
              <w:rPr>
                <w:rFonts w:ascii="Arial" w:hAnsi="Arial" w:cs="Arial"/>
                <w:sz w:val="20"/>
              </w:rPr>
              <w:t>eksploatacji i estetyki wymaganego mebla.</w:t>
            </w:r>
          </w:p>
          <w:p w14:paraId="18467327" w14:textId="69297173" w:rsidR="00CB1C89" w:rsidRPr="00CB68A4" w:rsidRDefault="00CB1C89" w:rsidP="00144310">
            <w:pPr>
              <w:pStyle w:val="Tekstpodstawowy"/>
              <w:suppressAutoHyphens/>
              <w:spacing w:line="360" w:lineRule="auto"/>
              <w:jc w:val="both"/>
              <w:rPr>
                <w:rFonts w:ascii="Arial" w:hAnsi="Arial" w:cs="Arial"/>
                <w:b/>
                <w:bCs/>
                <w:sz w:val="20"/>
              </w:rPr>
            </w:pPr>
            <w:r w:rsidRPr="00CB68A4">
              <w:rPr>
                <w:rFonts w:ascii="Arial" w:hAnsi="Arial" w:cs="Arial"/>
                <w:sz w:val="20"/>
              </w:rPr>
              <w:t>Kolorystyka do uzgodnienia z zamawiającym.</w:t>
            </w:r>
          </w:p>
          <w:p w14:paraId="61BC647A" w14:textId="77777777" w:rsidR="00CB1C89" w:rsidRPr="00CB68A4" w:rsidRDefault="00CB1C89" w:rsidP="00CB68A4">
            <w:pPr>
              <w:pStyle w:val="Tekstpodstawowy"/>
              <w:tabs>
                <w:tab w:val="num" w:pos="720"/>
              </w:tabs>
              <w:suppressAutoHyphens/>
              <w:spacing w:line="360" w:lineRule="auto"/>
              <w:jc w:val="both"/>
              <w:rPr>
                <w:rFonts w:ascii="Arial" w:hAnsi="Arial" w:cs="Arial"/>
                <w:b/>
                <w:bCs/>
                <w:sz w:val="20"/>
              </w:rPr>
            </w:pPr>
          </w:p>
          <w:p w14:paraId="136776D6" w14:textId="77777777" w:rsidR="00CB1C89" w:rsidRPr="00CB68A4" w:rsidRDefault="00CB1C89" w:rsidP="00CB68A4">
            <w:pPr>
              <w:spacing w:after="0" w:line="360" w:lineRule="auto"/>
              <w:jc w:val="both"/>
              <w:rPr>
                <w:rFonts w:ascii="Arial" w:hAnsi="Arial" w:cs="Arial"/>
                <w:color w:val="FF0000"/>
                <w:sz w:val="20"/>
                <w:lang w:eastAsia="pl-PL"/>
              </w:rPr>
            </w:pPr>
            <w:r w:rsidRPr="00CB68A4">
              <w:rPr>
                <w:rFonts w:ascii="Arial" w:hAnsi="Arial" w:cs="Arial"/>
                <w:noProof/>
                <w:sz w:val="20"/>
                <w:lang w:eastAsia="pl-PL"/>
              </w:rPr>
              <w:drawing>
                <wp:anchor distT="0" distB="0" distL="114300" distR="114300" simplePos="0" relativeHeight="251658240" behindDoc="0" locked="0" layoutInCell="1" allowOverlap="1" wp14:anchorId="718C54B2" wp14:editId="2F9A3729">
                  <wp:simplePos x="0" y="0"/>
                  <wp:positionH relativeFrom="column">
                    <wp:posOffset>2395220</wp:posOffset>
                  </wp:positionH>
                  <wp:positionV relativeFrom="paragraph">
                    <wp:posOffset>52070</wp:posOffset>
                  </wp:positionV>
                  <wp:extent cx="1400175" cy="1372235"/>
                  <wp:effectExtent l="0" t="0" r="9525" b="0"/>
                  <wp:wrapNone/>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00175" cy="1372235"/>
                          </a:xfrm>
                          <a:prstGeom prst="rect">
                            <a:avLst/>
                          </a:prstGeom>
                        </pic:spPr>
                      </pic:pic>
                    </a:graphicData>
                  </a:graphic>
                </wp:anchor>
              </w:drawing>
            </w:r>
            <w:r w:rsidRPr="00CB68A4">
              <w:rPr>
                <w:rFonts w:ascii="Arial" w:hAnsi="Arial" w:cs="Arial"/>
                <w:noProof/>
                <w:sz w:val="20"/>
                <w:lang w:eastAsia="pl-PL"/>
              </w:rPr>
              <w:drawing>
                <wp:anchor distT="0" distB="0" distL="114300" distR="114300" simplePos="0" relativeHeight="251661312" behindDoc="1" locked="0" layoutInCell="1" allowOverlap="1" wp14:anchorId="4A42FB88" wp14:editId="06B86FDE">
                  <wp:simplePos x="0" y="0"/>
                  <wp:positionH relativeFrom="column">
                    <wp:posOffset>439420</wp:posOffset>
                  </wp:positionH>
                  <wp:positionV relativeFrom="paragraph">
                    <wp:posOffset>250825</wp:posOffset>
                  </wp:positionV>
                  <wp:extent cx="1275715" cy="1414145"/>
                  <wp:effectExtent l="0" t="0" r="635" b="0"/>
                  <wp:wrapTight wrapText="bothSides">
                    <wp:wrapPolygon edited="0">
                      <wp:start x="21600" y="21600"/>
                      <wp:lineTo x="21600" y="359"/>
                      <wp:lineTo x="312" y="359"/>
                      <wp:lineTo x="312" y="21600"/>
                      <wp:lineTo x="21600" y="21600"/>
                    </wp:wrapPolygon>
                  </wp:wrapTight>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rot="10800000" flipV="1">
                            <a:off x="0" y="0"/>
                            <a:ext cx="1275715" cy="1414145"/>
                          </a:xfrm>
                          <a:prstGeom prst="rect">
                            <a:avLst/>
                          </a:prstGeom>
                        </pic:spPr>
                      </pic:pic>
                    </a:graphicData>
                  </a:graphic>
                </wp:anchor>
              </w:drawing>
            </w:r>
            <w:r w:rsidRPr="00CB68A4">
              <w:rPr>
                <w:rFonts w:ascii="Arial" w:hAnsi="Arial" w:cs="Arial"/>
                <w:noProof/>
                <w:sz w:val="20"/>
              </w:rPr>
              <w:t xml:space="preserve"> </w:t>
            </w:r>
          </w:p>
        </w:tc>
      </w:tr>
      <w:tr w:rsidR="00CB1C89" w:rsidRPr="00CB68A4" w14:paraId="2DC000BA" w14:textId="77777777" w:rsidTr="002C116E">
        <w:trPr>
          <w:trHeight w:val="1923"/>
        </w:trPr>
        <w:tc>
          <w:tcPr>
            <w:tcW w:w="507" w:type="dxa"/>
            <w:shd w:val="clear" w:color="auto" w:fill="auto"/>
          </w:tcPr>
          <w:p w14:paraId="4A5D5115" w14:textId="77777777" w:rsidR="00CB1C89" w:rsidRPr="00CB68A4" w:rsidRDefault="00CB1C89" w:rsidP="00CB68A4">
            <w:pPr>
              <w:spacing w:after="0" w:line="360" w:lineRule="auto"/>
              <w:jc w:val="both"/>
              <w:rPr>
                <w:rFonts w:ascii="Arial" w:eastAsia="Times New Roman" w:hAnsi="Arial" w:cs="Arial"/>
                <w:color w:val="FF0000"/>
                <w:sz w:val="20"/>
                <w:lang w:eastAsia="pl-PL"/>
              </w:rPr>
            </w:pPr>
            <w:r w:rsidRPr="00CB68A4">
              <w:rPr>
                <w:rFonts w:ascii="Arial" w:eastAsia="Times New Roman" w:hAnsi="Arial" w:cs="Arial"/>
                <w:sz w:val="20"/>
                <w:lang w:eastAsia="pl-PL"/>
              </w:rPr>
              <w:lastRenderedPageBreak/>
              <w:t>7</w:t>
            </w:r>
          </w:p>
        </w:tc>
        <w:tc>
          <w:tcPr>
            <w:tcW w:w="1276" w:type="dxa"/>
            <w:shd w:val="clear" w:color="auto" w:fill="auto"/>
          </w:tcPr>
          <w:p w14:paraId="78FC643A"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Krzesło studenckie – </w:t>
            </w:r>
          </w:p>
          <w:p w14:paraId="059DEE80" w14:textId="77777777" w:rsidR="00CB1C89" w:rsidRPr="00CB68A4" w:rsidRDefault="00CB1C89" w:rsidP="00CB68A4">
            <w:pPr>
              <w:spacing w:after="0" w:line="360" w:lineRule="auto"/>
              <w:jc w:val="both"/>
              <w:rPr>
                <w:rFonts w:ascii="Arial" w:eastAsia="Times New Roman" w:hAnsi="Arial" w:cs="Arial"/>
                <w:sz w:val="20"/>
                <w:lang w:eastAsia="pl-PL"/>
              </w:rPr>
            </w:pPr>
          </w:p>
          <w:p w14:paraId="16D3477F"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b/>
                <w:bCs/>
                <w:sz w:val="20"/>
                <w:lang w:eastAsia="pl-PL"/>
              </w:rPr>
              <w:t>K3</w:t>
            </w:r>
          </w:p>
        </w:tc>
        <w:tc>
          <w:tcPr>
            <w:tcW w:w="567" w:type="dxa"/>
            <w:shd w:val="clear" w:color="auto" w:fill="auto"/>
            <w:noWrap/>
          </w:tcPr>
          <w:p w14:paraId="426A7FF2" w14:textId="77777777" w:rsidR="00CB1C89" w:rsidRPr="00CB68A4" w:rsidRDefault="00CB1C89" w:rsidP="00CB68A4">
            <w:pPr>
              <w:spacing w:line="360" w:lineRule="auto"/>
              <w:jc w:val="both"/>
              <w:rPr>
                <w:rFonts w:ascii="Arial" w:hAnsi="Arial" w:cs="Arial"/>
                <w:color w:val="FF0000"/>
                <w:sz w:val="20"/>
              </w:rPr>
            </w:pPr>
            <w:r w:rsidRPr="00CB68A4">
              <w:rPr>
                <w:rFonts w:ascii="Arial" w:hAnsi="Arial" w:cs="Arial"/>
                <w:sz w:val="20"/>
              </w:rPr>
              <w:t>39</w:t>
            </w:r>
          </w:p>
        </w:tc>
        <w:tc>
          <w:tcPr>
            <w:tcW w:w="7224" w:type="dxa"/>
            <w:gridSpan w:val="2"/>
            <w:shd w:val="clear" w:color="auto" w:fill="auto"/>
          </w:tcPr>
          <w:p w14:paraId="0ABB3238" w14:textId="77777777" w:rsidR="00CB1C89" w:rsidRPr="00CB68A4" w:rsidRDefault="00CB1C89" w:rsidP="00CB68A4">
            <w:pPr>
              <w:pStyle w:val="Tekstpodstawowy"/>
              <w:spacing w:line="360" w:lineRule="auto"/>
              <w:jc w:val="both"/>
              <w:rPr>
                <w:rFonts w:ascii="Arial" w:hAnsi="Arial" w:cs="Arial"/>
                <w:sz w:val="20"/>
              </w:rPr>
            </w:pPr>
            <w:r w:rsidRPr="00CB68A4">
              <w:rPr>
                <w:rFonts w:ascii="Arial" w:hAnsi="Arial" w:cs="Arial"/>
                <w:sz w:val="20"/>
              </w:rPr>
              <w:t>Krzesło studenckie wymiary (+/-2%)</w:t>
            </w:r>
          </w:p>
          <w:p w14:paraId="4A8256E0" w14:textId="77777777" w:rsidR="00CB1C89" w:rsidRPr="00CB68A4" w:rsidRDefault="00CB1C89" w:rsidP="00CB68A4">
            <w:pPr>
              <w:pStyle w:val="Tekstpodstawowy"/>
              <w:tabs>
                <w:tab w:val="num" w:pos="720"/>
              </w:tabs>
              <w:suppressAutoHyphens/>
              <w:spacing w:line="360" w:lineRule="auto"/>
              <w:jc w:val="both"/>
              <w:rPr>
                <w:rFonts w:ascii="Arial" w:hAnsi="Arial" w:cs="Arial"/>
                <w:b/>
                <w:bCs/>
                <w:sz w:val="20"/>
              </w:rPr>
            </w:pPr>
            <w:r w:rsidRPr="00CB68A4">
              <w:rPr>
                <w:rFonts w:ascii="Arial" w:hAnsi="Arial" w:cs="Arial"/>
                <w:sz w:val="20"/>
              </w:rPr>
              <w:t xml:space="preserve">Krzesło (waga krzesła z tapicerowanymi nakładkami i bez podłokietników nie może być większa niż 4,8 kg) Krzesło ma być </w:t>
            </w:r>
            <w:proofErr w:type="spellStart"/>
            <w:r w:rsidRPr="00CB68A4">
              <w:rPr>
                <w:rFonts w:ascii="Arial" w:hAnsi="Arial" w:cs="Arial"/>
                <w:sz w:val="20"/>
              </w:rPr>
              <w:t>samostabilizujące</w:t>
            </w:r>
            <w:proofErr w:type="spellEnd"/>
            <w:r w:rsidRPr="00CB68A4">
              <w:rPr>
                <w:rFonts w:ascii="Arial" w:hAnsi="Arial" w:cs="Arial"/>
                <w:sz w:val="20"/>
              </w:rPr>
              <w:t xml:space="preserve"> się na nierównej </w:t>
            </w:r>
            <w:r w:rsidRPr="00144310">
              <w:rPr>
                <w:rFonts w:ascii="Arial" w:hAnsi="Arial" w:cs="Arial"/>
                <w:sz w:val="20"/>
              </w:rPr>
              <w:t>powierzchni i  zawsze ma</w:t>
            </w:r>
            <w:r w:rsidRPr="00CB68A4">
              <w:rPr>
                <w:rFonts w:ascii="Arial" w:hAnsi="Arial" w:cs="Arial"/>
                <w:sz w:val="20"/>
              </w:rPr>
              <w:t xml:space="preserve"> umożliwiać zachowanie równowagi podczas siedzenia. Krzesła mają się sztaplować w ilości min 15 szt. jednorazowo bez użycia wózka. Krzesło ma mieć wysokość całkowitą co najmniej 87 cm licząc od posadzki do najwyższego punktu oparcia, szerokość siedziska ma być w granicach 42-44cm,  całkowita szerokość krzesła bez podłokietników nie może być większa niż 52 cm. Krzesło ma mieć konstrukcję z profili aluminiowych, zamkniętych, o przekroju kwadratu o boku 2,5cm. Krawędzie profili mają być lekko </w:t>
            </w:r>
            <w:proofErr w:type="spellStart"/>
            <w:r w:rsidRPr="00CB68A4">
              <w:rPr>
                <w:rFonts w:ascii="Arial" w:hAnsi="Arial" w:cs="Arial"/>
                <w:sz w:val="20"/>
              </w:rPr>
              <w:t>wyoblone</w:t>
            </w:r>
            <w:proofErr w:type="spellEnd"/>
            <w:r w:rsidRPr="00CB68A4">
              <w:rPr>
                <w:rFonts w:ascii="Arial" w:hAnsi="Arial" w:cs="Arial"/>
                <w:sz w:val="20"/>
              </w:rPr>
              <w:t xml:space="preserve">. Profil ma mieć grubość ścianki 2 mm. Profile mają być lakierowane na kolor srebrny. Nogi krzesła mają być w kształcie odwróconej litery „V”, profile mają być zamocowane w gnieździe wykonanym z tworzywa sztucznego. Gniazda mają być ze sobą trwale połączone. Połączenie ma być ukryte pod siedziskiem i osłonięte tworzywem sztucznym. Gniazda mają być wyposażone w mechanizm kołyski typu </w:t>
            </w:r>
            <w:proofErr w:type="spellStart"/>
            <w:r w:rsidRPr="00CB68A4">
              <w:rPr>
                <w:rFonts w:ascii="Arial" w:hAnsi="Arial" w:cs="Arial"/>
                <w:sz w:val="20"/>
              </w:rPr>
              <w:t>tilt</w:t>
            </w:r>
            <w:proofErr w:type="spellEnd"/>
            <w:r w:rsidRPr="00CB68A4">
              <w:rPr>
                <w:rFonts w:ascii="Arial" w:hAnsi="Arial" w:cs="Arial"/>
                <w:sz w:val="20"/>
              </w:rPr>
              <w:t xml:space="preserve">. </w:t>
            </w:r>
            <w:r w:rsidRPr="00CB68A4">
              <w:rPr>
                <w:rFonts w:ascii="Arial" w:hAnsi="Arial" w:cs="Arial"/>
                <w:sz w:val="20"/>
              </w:rPr>
              <w:lastRenderedPageBreak/>
              <w:t xml:space="preserve">Gniazdo i osłona łącznika gniazd ma być w kolorze czarnym. Mechanizm kołyski musi zapewniać zakres pochylenia do przodu 11 stopni i do tyłu 12 stopni, dzięki czemu siedzenie jest niezwykle wygodne. Siedzisko i oparcie ma być wykonane z tworzywa sztucznego nie zawierającego PCV. Siedzisko i oparcie mają mieć kształt skrzydeł, otwartej książki, nadając mu dodatkowej wizualnej lekkości, a wgłębienie pośrodku siedziska i oparcia ma dodatkowo zwiększać wygodę siedzenia. Oparcie ma być mocowane do siedziska poprzez łączniki aluminiowe, gięte wykonane identyczne jak profile nóg. Formatka siedziska ma być z przodu lekko wygięta ku dołowi, zmniejszając ucisk na podudzie użytkownika. Formatka oparcia ma być mocno wygięta do tyłu, zwiększając komfort oparcia.  Siedzisko i oparcie ma być perforowane. Perforacja ma służyć po pierwsze dodatkowej wentylacji, a po drugie ma być przede wszystkim elementem służącym do montażu tapicerowanej nakładki. </w:t>
            </w:r>
          </w:p>
          <w:p w14:paraId="054BA2A0" w14:textId="6E61DBD2" w:rsidR="00CB1C89" w:rsidRPr="00CB68A4" w:rsidRDefault="00CB1C89" w:rsidP="00CB68A4">
            <w:pPr>
              <w:pStyle w:val="Tekstpodstawowy"/>
              <w:suppressAutoHyphens/>
              <w:spacing w:line="360" w:lineRule="auto"/>
              <w:jc w:val="both"/>
              <w:rPr>
                <w:rFonts w:ascii="Arial" w:hAnsi="Arial" w:cs="Arial"/>
                <w:b/>
                <w:bCs/>
                <w:sz w:val="20"/>
              </w:rPr>
            </w:pPr>
            <w:r w:rsidRPr="00CB68A4">
              <w:rPr>
                <w:rFonts w:ascii="Arial" w:hAnsi="Arial" w:cs="Arial"/>
                <w:sz w:val="20"/>
              </w:rPr>
              <w:t>Wytrzymałość krzesła min 110 kg. Ma być testowane zgodnie z normą EN 16139</w:t>
            </w:r>
            <w:r w:rsidR="00A730E2">
              <w:rPr>
                <w:rFonts w:ascii="Arial" w:hAnsi="Arial" w:cs="Arial"/>
                <w:sz w:val="20"/>
              </w:rPr>
              <w:t xml:space="preserve"> </w:t>
            </w:r>
            <w:r w:rsidR="00A730E2" w:rsidRPr="00CB68A4">
              <w:rPr>
                <w:rFonts w:ascii="Arial" w:hAnsi="Arial" w:cs="Arial"/>
                <w:sz w:val="20"/>
              </w:rPr>
              <w:t xml:space="preserve"> lub </w:t>
            </w:r>
            <w:r w:rsidR="00A730E2" w:rsidRPr="004F429F">
              <w:rPr>
                <w:rFonts w:ascii="Arial" w:hAnsi="Arial" w:cs="Arial"/>
                <w:sz w:val="20"/>
              </w:rPr>
              <w:t>równoważną,  i posiadać znak GS</w:t>
            </w:r>
            <w:r w:rsidR="00A730E2" w:rsidRPr="004F429F">
              <w:rPr>
                <w:rFonts w:ascii="Arial" w:hAnsi="Arial" w:cs="Arial"/>
                <w:strike/>
                <w:sz w:val="20"/>
              </w:rPr>
              <w:t xml:space="preserve"> </w:t>
            </w:r>
            <w:r w:rsidR="004F429F">
              <w:rPr>
                <w:rFonts w:ascii="Arial" w:hAnsi="Arial" w:cs="Arial"/>
                <w:sz w:val="20"/>
              </w:rPr>
              <w:t>lub równoważny.</w:t>
            </w:r>
            <w:r w:rsidRPr="00CB68A4">
              <w:rPr>
                <w:rFonts w:ascii="Arial" w:hAnsi="Arial" w:cs="Arial"/>
                <w:sz w:val="20"/>
              </w:rPr>
              <w:t xml:space="preserve"> </w:t>
            </w:r>
          </w:p>
          <w:p w14:paraId="41AA8009" w14:textId="714185E0"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DF540D" w:rsidRPr="00CB68A4">
              <w:rPr>
                <w:rFonts w:ascii="Arial" w:hAnsi="Arial" w:cs="Arial"/>
                <w:sz w:val="20"/>
              </w:rPr>
              <w:t xml:space="preserve">trwałości w </w:t>
            </w:r>
            <w:r w:rsidRPr="00CB68A4">
              <w:rPr>
                <w:rFonts w:ascii="Arial" w:hAnsi="Arial" w:cs="Arial"/>
                <w:sz w:val="20"/>
              </w:rPr>
              <w:t>eksploatacji i estetyki wymaganego mebla.</w:t>
            </w:r>
          </w:p>
          <w:p w14:paraId="76F3EFD4" w14:textId="294F4509" w:rsidR="00CB1C89" w:rsidRPr="00CB68A4" w:rsidRDefault="00CB1C89" w:rsidP="00CB68A4">
            <w:pPr>
              <w:pStyle w:val="Tekstpodstawowy"/>
              <w:suppressAutoHyphens/>
              <w:spacing w:line="360" w:lineRule="auto"/>
              <w:jc w:val="both"/>
              <w:rPr>
                <w:rFonts w:ascii="Arial" w:hAnsi="Arial" w:cs="Arial"/>
                <w:b/>
                <w:bCs/>
                <w:sz w:val="20"/>
              </w:rPr>
            </w:pPr>
            <w:r w:rsidRPr="00CB68A4">
              <w:rPr>
                <w:rFonts w:ascii="Arial" w:hAnsi="Arial" w:cs="Arial"/>
                <w:sz w:val="20"/>
              </w:rPr>
              <w:t xml:space="preserve">Kolorystyka do uzgodnienia z zamawiającym. </w:t>
            </w:r>
          </w:p>
          <w:p w14:paraId="182710E6" w14:textId="2A131127" w:rsidR="00CB1C89" w:rsidRPr="00144310" w:rsidRDefault="00CB1C89" w:rsidP="00144310">
            <w:pPr>
              <w:pStyle w:val="Tekstpodstawowy"/>
              <w:suppressAutoHyphens/>
              <w:spacing w:line="360" w:lineRule="auto"/>
              <w:jc w:val="both"/>
              <w:rPr>
                <w:rFonts w:ascii="Arial" w:hAnsi="Arial" w:cs="Arial"/>
                <w:b/>
                <w:bCs/>
                <w:sz w:val="20"/>
              </w:rPr>
            </w:pPr>
            <w:r w:rsidRPr="00CB68A4">
              <w:rPr>
                <w:rFonts w:ascii="Arial" w:hAnsi="Arial" w:cs="Arial"/>
                <w:sz w:val="20"/>
              </w:rPr>
              <w:t xml:space="preserve">                                             </w:t>
            </w:r>
            <w:r w:rsidRPr="00CB68A4">
              <w:rPr>
                <w:rFonts w:ascii="Arial" w:hAnsi="Arial" w:cs="Arial"/>
                <w:noProof/>
                <w:sz w:val="20"/>
                <w:lang w:eastAsia="pl-PL"/>
              </w:rPr>
              <w:drawing>
                <wp:inline distT="0" distB="0" distL="0" distR="0" wp14:anchorId="6CA85ADB" wp14:editId="11B28124">
                  <wp:extent cx="1257300" cy="1596146"/>
                  <wp:effectExtent l="0" t="0" r="0" b="4445"/>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71507" cy="1614181"/>
                          </a:xfrm>
                          <a:prstGeom prst="rect">
                            <a:avLst/>
                          </a:prstGeom>
                        </pic:spPr>
                      </pic:pic>
                    </a:graphicData>
                  </a:graphic>
                </wp:inline>
              </w:drawing>
            </w:r>
          </w:p>
        </w:tc>
      </w:tr>
      <w:tr w:rsidR="00CB1C89" w:rsidRPr="00CB68A4" w14:paraId="696244C2" w14:textId="77777777" w:rsidTr="002C116E">
        <w:trPr>
          <w:trHeight w:val="14163"/>
        </w:trPr>
        <w:tc>
          <w:tcPr>
            <w:tcW w:w="507" w:type="dxa"/>
            <w:shd w:val="clear" w:color="auto" w:fill="auto"/>
          </w:tcPr>
          <w:p w14:paraId="39E8A9C0"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lastRenderedPageBreak/>
              <w:t>8</w:t>
            </w:r>
          </w:p>
        </w:tc>
        <w:tc>
          <w:tcPr>
            <w:tcW w:w="1276" w:type="dxa"/>
            <w:shd w:val="clear" w:color="auto" w:fill="auto"/>
          </w:tcPr>
          <w:p w14:paraId="2DC4FDD9"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Ławka recepcyjna –4</w:t>
            </w:r>
          </w:p>
          <w:p w14:paraId="794B322A"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Siedziska –</w:t>
            </w:r>
          </w:p>
          <w:p w14:paraId="54D06846" w14:textId="77777777" w:rsidR="00CB1C89" w:rsidRPr="00CB68A4" w:rsidRDefault="00CB1C89" w:rsidP="00CB68A4">
            <w:pPr>
              <w:spacing w:after="0" w:line="360" w:lineRule="auto"/>
              <w:jc w:val="both"/>
              <w:rPr>
                <w:rFonts w:ascii="Arial" w:eastAsia="Times New Roman" w:hAnsi="Arial" w:cs="Arial"/>
                <w:sz w:val="20"/>
                <w:lang w:eastAsia="pl-PL"/>
              </w:rPr>
            </w:pPr>
          </w:p>
          <w:p w14:paraId="5A3D1860"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 </w:t>
            </w:r>
            <w:r w:rsidRPr="00CB68A4">
              <w:rPr>
                <w:rFonts w:ascii="Arial" w:eastAsia="Times New Roman" w:hAnsi="Arial" w:cs="Arial"/>
                <w:b/>
                <w:bCs/>
                <w:sz w:val="20"/>
                <w:lang w:eastAsia="pl-PL"/>
              </w:rPr>
              <w:t>Ł3</w:t>
            </w:r>
          </w:p>
        </w:tc>
        <w:tc>
          <w:tcPr>
            <w:tcW w:w="567" w:type="dxa"/>
            <w:shd w:val="clear" w:color="auto" w:fill="auto"/>
            <w:noWrap/>
          </w:tcPr>
          <w:p w14:paraId="74DCF7A2"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25</w:t>
            </w:r>
          </w:p>
        </w:tc>
        <w:tc>
          <w:tcPr>
            <w:tcW w:w="7224" w:type="dxa"/>
            <w:gridSpan w:val="2"/>
            <w:shd w:val="clear" w:color="auto" w:fill="auto"/>
          </w:tcPr>
          <w:p w14:paraId="5C14FD1B" w14:textId="77777777" w:rsidR="00CB1C89" w:rsidRPr="00CB68A4" w:rsidRDefault="00CB1C89" w:rsidP="00CB68A4">
            <w:pPr>
              <w:pStyle w:val="Standard"/>
              <w:jc w:val="both"/>
              <w:rPr>
                <w:rFonts w:cs="Arial"/>
                <w:b/>
                <w:bCs/>
                <w:sz w:val="20"/>
                <w:szCs w:val="22"/>
                <w:lang w:eastAsia="zh-CN"/>
              </w:rPr>
            </w:pPr>
            <w:r w:rsidRPr="00CB68A4">
              <w:rPr>
                <w:rFonts w:cs="Arial"/>
                <w:b/>
                <w:bCs/>
                <w:sz w:val="20"/>
                <w:szCs w:val="22"/>
              </w:rPr>
              <w:t>Ławki/siedziska łączone (1 komplet = 4 siedziska) wymiary (+/-2%)</w:t>
            </w:r>
          </w:p>
          <w:p w14:paraId="2C3EED5F" w14:textId="3885C1F0"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Ławka dla czterech osób, na stalowej ramie z miękkim tapicerowanym siedziskiem i oparciem. Stelaż ramy: nogi wykonane są z profili stalowych 60x40x2.0mm (element pionowy) oraz 50x30x2.0mm (element poziomy). Szyna nośna wykonana z profilu stalowego 60x30x3.0 mm. Całość malowana proszkowo na kolor czarny. Podstawa siedziska i oparcia wykonana z rury owalnej 30x15x1.3mm. Siedzisko: szkielet ze sklejki bukowej 4 warstw. gr. 4.6 mm oklejony formatka gąbki o gęst.25kg/m3 – gr. 30 mm. Osłona siedziska wykonana z tworzywa sztucznego. Oparcie: szkielet ze sklejki bukowej 4 warstw. gr 4.6 mm oklejony formatka gąbki o </w:t>
            </w:r>
            <w:proofErr w:type="spellStart"/>
            <w:r w:rsidRPr="00CB68A4">
              <w:rPr>
                <w:rFonts w:ascii="Arial" w:hAnsi="Arial" w:cs="Arial"/>
                <w:sz w:val="20"/>
              </w:rPr>
              <w:t>gęst</w:t>
            </w:r>
            <w:proofErr w:type="spellEnd"/>
            <w:r w:rsidRPr="00CB68A4">
              <w:rPr>
                <w:rFonts w:ascii="Arial" w:hAnsi="Arial" w:cs="Arial"/>
                <w:sz w:val="20"/>
              </w:rPr>
              <w:t>. 21kg/m3 – gr.25 mm. Osłona oparcia wykonana z tworzywa sztucznego. Atest wytrzymałościowy: EN13761, EN1728, EN1022, EN15373 poziom 2 lub równoważne</w:t>
            </w:r>
            <w:r w:rsidR="00144310">
              <w:rPr>
                <w:rFonts w:ascii="Arial" w:hAnsi="Arial" w:cs="Arial"/>
                <w:sz w:val="20"/>
              </w:rPr>
              <w:t xml:space="preserve"> dokumenty</w:t>
            </w:r>
            <w:r w:rsidRPr="00CB68A4">
              <w:rPr>
                <w:rFonts w:ascii="Arial" w:hAnsi="Arial" w:cs="Arial"/>
                <w:sz w:val="20"/>
              </w:rPr>
              <w:t xml:space="preserve">. </w:t>
            </w:r>
          </w:p>
          <w:p w14:paraId="052512F5" w14:textId="5D5A2186"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DF540D" w:rsidRPr="00CB68A4">
              <w:rPr>
                <w:rFonts w:ascii="Arial" w:hAnsi="Arial" w:cs="Arial"/>
                <w:sz w:val="20"/>
              </w:rPr>
              <w:t xml:space="preserve">trwałości w </w:t>
            </w:r>
            <w:r w:rsidRPr="00CB68A4">
              <w:rPr>
                <w:rFonts w:ascii="Arial" w:hAnsi="Arial" w:cs="Arial"/>
                <w:sz w:val="20"/>
              </w:rPr>
              <w:t>eksploatacji i estetyki wymaganego mebla.</w:t>
            </w:r>
          </w:p>
          <w:p w14:paraId="7A54F261"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Stopki: do miękkich powierzchni. </w:t>
            </w:r>
          </w:p>
          <w:p w14:paraId="27E367FA"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Kolor tkaniny tapicerskiej: do ustalenia z Zamawiającym. Kolor elementów z tworzywa sztucznego: czarny.</w:t>
            </w:r>
          </w:p>
          <w:p w14:paraId="01E41412" w14:textId="77777777" w:rsidR="00CB1C89" w:rsidRPr="00CB68A4" w:rsidRDefault="00CB1C89" w:rsidP="00CB68A4">
            <w:pPr>
              <w:spacing w:line="360" w:lineRule="auto"/>
              <w:jc w:val="both"/>
              <w:rPr>
                <w:rFonts w:ascii="Arial" w:hAnsi="Arial" w:cs="Arial"/>
                <w:sz w:val="20"/>
              </w:rPr>
            </w:pPr>
          </w:p>
          <w:p w14:paraId="43A699AC" w14:textId="7E6DD393" w:rsidR="00CB1C89" w:rsidRPr="00CB68A4" w:rsidRDefault="00CB1C89" w:rsidP="00144310">
            <w:pPr>
              <w:spacing w:line="360" w:lineRule="auto"/>
              <w:jc w:val="both"/>
              <w:rPr>
                <w:rFonts w:ascii="Arial" w:hAnsi="Arial" w:cs="Arial"/>
                <w:sz w:val="20"/>
              </w:rPr>
            </w:pPr>
            <w:r w:rsidRPr="00CB68A4">
              <w:rPr>
                <w:rFonts w:ascii="Arial" w:hAnsi="Arial" w:cs="Arial"/>
                <w:noProof/>
                <w:color w:val="000000"/>
                <w:sz w:val="20"/>
                <w:lang w:eastAsia="pl-PL"/>
              </w:rPr>
              <w:drawing>
                <wp:inline distT="0" distB="0" distL="0" distR="0" wp14:anchorId="0811060B" wp14:editId="10217DCF">
                  <wp:extent cx="2082800" cy="819150"/>
                  <wp:effectExtent l="0" t="0" r="12700" b="0"/>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2082800" cy="819150"/>
                          </a:xfrm>
                          <a:prstGeom prst="rect">
                            <a:avLst/>
                          </a:prstGeom>
                          <a:noFill/>
                          <a:ln>
                            <a:noFill/>
                          </a:ln>
                        </pic:spPr>
                      </pic:pic>
                    </a:graphicData>
                  </a:graphic>
                </wp:inline>
              </w:drawing>
            </w:r>
          </w:p>
        </w:tc>
      </w:tr>
      <w:tr w:rsidR="00CB1C89" w:rsidRPr="00CB68A4" w14:paraId="39E4E785" w14:textId="77777777" w:rsidTr="002C116E">
        <w:trPr>
          <w:trHeight w:val="413"/>
        </w:trPr>
        <w:tc>
          <w:tcPr>
            <w:tcW w:w="9574" w:type="dxa"/>
            <w:gridSpan w:val="5"/>
            <w:shd w:val="clear" w:color="auto" w:fill="auto"/>
            <w:vAlign w:val="center"/>
          </w:tcPr>
          <w:p w14:paraId="79F4A82E" w14:textId="62F1041D" w:rsidR="00CB1C89" w:rsidRPr="00CB68A4" w:rsidRDefault="00DF540D" w:rsidP="00CB68A4">
            <w:pPr>
              <w:spacing w:after="0" w:line="360" w:lineRule="auto"/>
              <w:jc w:val="both"/>
              <w:rPr>
                <w:rFonts w:ascii="Arial" w:eastAsia="Times New Roman" w:hAnsi="Arial" w:cs="Arial"/>
                <w:b/>
                <w:bCs/>
                <w:sz w:val="20"/>
                <w:highlight w:val="green"/>
                <w:lang w:eastAsia="pl-PL"/>
              </w:rPr>
            </w:pPr>
            <w:r w:rsidRPr="00CB68A4">
              <w:rPr>
                <w:rFonts w:ascii="Arial" w:hAnsi="Arial" w:cs="Arial"/>
                <w:b/>
                <w:bCs/>
                <w:sz w:val="20"/>
                <w:highlight w:val="green"/>
              </w:rPr>
              <w:lastRenderedPageBreak/>
              <w:t xml:space="preserve">            CZĘŚĆ III :        </w:t>
            </w:r>
            <w:r w:rsidR="00CB1C89" w:rsidRPr="00CB68A4">
              <w:rPr>
                <w:rFonts w:ascii="Arial" w:hAnsi="Arial" w:cs="Arial"/>
                <w:b/>
                <w:bCs/>
                <w:sz w:val="20"/>
                <w:highlight w:val="green"/>
              </w:rPr>
              <w:t>Meble metalowe laboratoryjne i pozostałe</w:t>
            </w:r>
          </w:p>
        </w:tc>
      </w:tr>
      <w:tr w:rsidR="00CB1C89" w:rsidRPr="00CB68A4" w14:paraId="2F3127BE" w14:textId="77777777" w:rsidTr="002C116E">
        <w:trPr>
          <w:trHeight w:val="419"/>
        </w:trPr>
        <w:tc>
          <w:tcPr>
            <w:tcW w:w="507" w:type="dxa"/>
            <w:shd w:val="clear" w:color="auto" w:fill="auto"/>
            <w:vAlign w:val="center"/>
          </w:tcPr>
          <w:p w14:paraId="1D92A812"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Lp.</w:t>
            </w:r>
          </w:p>
        </w:tc>
        <w:tc>
          <w:tcPr>
            <w:tcW w:w="1276" w:type="dxa"/>
            <w:shd w:val="clear" w:color="auto" w:fill="auto"/>
            <w:vAlign w:val="center"/>
          </w:tcPr>
          <w:p w14:paraId="1E466A58" w14:textId="77777777" w:rsidR="00CB1C89" w:rsidRPr="00CB68A4" w:rsidRDefault="00CB1C89" w:rsidP="00CB68A4">
            <w:pPr>
              <w:spacing w:line="360" w:lineRule="auto"/>
              <w:jc w:val="both"/>
              <w:rPr>
                <w:rFonts w:ascii="Arial" w:hAnsi="Arial" w:cs="Arial"/>
                <w:bCs/>
                <w:sz w:val="20"/>
              </w:rPr>
            </w:pPr>
            <w:r w:rsidRPr="00CB68A4">
              <w:rPr>
                <w:rFonts w:ascii="Arial" w:hAnsi="Arial" w:cs="Arial"/>
                <w:bCs/>
                <w:sz w:val="20"/>
              </w:rPr>
              <w:t>Sprzęt</w:t>
            </w:r>
          </w:p>
        </w:tc>
        <w:tc>
          <w:tcPr>
            <w:tcW w:w="567" w:type="dxa"/>
            <w:shd w:val="clear" w:color="auto" w:fill="auto"/>
            <w:noWrap/>
            <w:vAlign w:val="center"/>
          </w:tcPr>
          <w:p w14:paraId="0E6A8777"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Ilość</w:t>
            </w:r>
          </w:p>
        </w:tc>
        <w:tc>
          <w:tcPr>
            <w:tcW w:w="7224" w:type="dxa"/>
            <w:gridSpan w:val="2"/>
            <w:shd w:val="clear" w:color="auto" w:fill="auto"/>
            <w:vAlign w:val="center"/>
          </w:tcPr>
          <w:p w14:paraId="27DB9D60" w14:textId="77777777" w:rsidR="00CB1C89" w:rsidRPr="00CB68A4" w:rsidRDefault="00CB1C89" w:rsidP="00CB68A4">
            <w:pPr>
              <w:spacing w:after="0" w:line="360" w:lineRule="auto"/>
              <w:jc w:val="both"/>
              <w:rPr>
                <w:rFonts w:ascii="Arial" w:eastAsia="Times New Roman" w:hAnsi="Arial" w:cs="Arial"/>
                <w:b/>
                <w:bCs/>
                <w:sz w:val="20"/>
                <w:lang w:eastAsia="pl-PL"/>
              </w:rPr>
            </w:pPr>
            <w:r w:rsidRPr="00CB68A4">
              <w:rPr>
                <w:rFonts w:ascii="Arial" w:hAnsi="Arial" w:cs="Arial"/>
                <w:sz w:val="20"/>
              </w:rPr>
              <w:t>Opis</w:t>
            </w:r>
          </w:p>
        </w:tc>
      </w:tr>
      <w:tr w:rsidR="00CB1C89" w:rsidRPr="00CB68A4" w14:paraId="27C3C61E" w14:textId="77777777" w:rsidTr="002C116E">
        <w:trPr>
          <w:trHeight w:val="1639"/>
        </w:trPr>
        <w:tc>
          <w:tcPr>
            <w:tcW w:w="507" w:type="dxa"/>
            <w:shd w:val="clear" w:color="auto" w:fill="auto"/>
          </w:tcPr>
          <w:p w14:paraId="0BCE82E3"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1</w:t>
            </w:r>
          </w:p>
        </w:tc>
        <w:tc>
          <w:tcPr>
            <w:tcW w:w="1276" w:type="dxa"/>
            <w:shd w:val="clear" w:color="auto" w:fill="auto"/>
          </w:tcPr>
          <w:p w14:paraId="0C7FF04C" w14:textId="77777777" w:rsidR="00CB1C89" w:rsidRPr="00CB68A4" w:rsidRDefault="00CB1C89" w:rsidP="00CB68A4">
            <w:pPr>
              <w:spacing w:line="360" w:lineRule="auto"/>
              <w:jc w:val="both"/>
              <w:rPr>
                <w:rFonts w:ascii="Arial" w:hAnsi="Arial" w:cs="Arial"/>
                <w:bCs/>
                <w:sz w:val="20"/>
              </w:rPr>
            </w:pPr>
            <w:r w:rsidRPr="00CB68A4">
              <w:rPr>
                <w:rFonts w:ascii="Arial" w:hAnsi="Arial" w:cs="Arial"/>
                <w:bCs/>
                <w:sz w:val="20"/>
              </w:rPr>
              <w:t xml:space="preserve">Kosz 20 litrów otwierany na pedał </w:t>
            </w:r>
          </w:p>
          <w:p w14:paraId="23323F12" w14:textId="77777777" w:rsidR="00CB1C89" w:rsidRPr="00CB68A4" w:rsidRDefault="00CB1C89" w:rsidP="00CB68A4">
            <w:pPr>
              <w:spacing w:line="360" w:lineRule="auto"/>
              <w:jc w:val="both"/>
              <w:rPr>
                <w:rFonts w:ascii="Arial" w:hAnsi="Arial" w:cs="Arial"/>
                <w:bCs/>
                <w:sz w:val="20"/>
              </w:rPr>
            </w:pPr>
            <w:r w:rsidRPr="00CB68A4">
              <w:rPr>
                <w:rFonts w:ascii="Arial" w:hAnsi="Arial" w:cs="Arial"/>
                <w:b/>
                <w:sz w:val="20"/>
              </w:rPr>
              <w:t>A1</w:t>
            </w:r>
          </w:p>
        </w:tc>
        <w:tc>
          <w:tcPr>
            <w:tcW w:w="567" w:type="dxa"/>
            <w:shd w:val="clear" w:color="auto" w:fill="auto"/>
            <w:noWrap/>
            <w:vAlign w:val="center"/>
          </w:tcPr>
          <w:p w14:paraId="59AA5680"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14</w:t>
            </w:r>
          </w:p>
          <w:p w14:paraId="76C558D8" w14:textId="77777777" w:rsidR="00CB1C89" w:rsidRPr="00CB68A4" w:rsidRDefault="00CB1C89" w:rsidP="00CB68A4">
            <w:pPr>
              <w:spacing w:line="360" w:lineRule="auto"/>
              <w:jc w:val="both"/>
              <w:rPr>
                <w:rFonts w:ascii="Arial" w:hAnsi="Arial" w:cs="Arial"/>
                <w:sz w:val="20"/>
              </w:rPr>
            </w:pPr>
          </w:p>
          <w:p w14:paraId="0BEE4956" w14:textId="77777777" w:rsidR="00CB1C89" w:rsidRPr="00CB68A4" w:rsidRDefault="00CB1C89" w:rsidP="00CB68A4">
            <w:pPr>
              <w:spacing w:line="360" w:lineRule="auto"/>
              <w:jc w:val="both"/>
              <w:rPr>
                <w:rFonts w:ascii="Arial" w:hAnsi="Arial" w:cs="Arial"/>
                <w:sz w:val="20"/>
              </w:rPr>
            </w:pPr>
          </w:p>
          <w:p w14:paraId="4F802D40" w14:textId="77777777" w:rsidR="00CB1C89" w:rsidRPr="00CB68A4" w:rsidRDefault="00CB1C89" w:rsidP="00CB68A4">
            <w:pPr>
              <w:spacing w:line="360" w:lineRule="auto"/>
              <w:jc w:val="both"/>
              <w:rPr>
                <w:rFonts w:ascii="Arial" w:hAnsi="Arial" w:cs="Arial"/>
                <w:sz w:val="20"/>
              </w:rPr>
            </w:pPr>
          </w:p>
        </w:tc>
        <w:tc>
          <w:tcPr>
            <w:tcW w:w="7224" w:type="dxa"/>
            <w:gridSpan w:val="2"/>
            <w:shd w:val="clear" w:color="auto" w:fill="auto"/>
            <w:vAlign w:val="bottom"/>
          </w:tcPr>
          <w:p w14:paraId="0354D542" w14:textId="77777777" w:rsidR="00CB1C89" w:rsidRPr="00CB68A4" w:rsidRDefault="00CB1C89" w:rsidP="00CB68A4">
            <w:pPr>
              <w:spacing w:after="0" w:line="360" w:lineRule="auto"/>
              <w:jc w:val="both"/>
              <w:rPr>
                <w:rFonts w:ascii="Arial" w:eastAsia="Times New Roman" w:hAnsi="Arial" w:cs="Arial"/>
                <w:b/>
                <w:bCs/>
                <w:sz w:val="20"/>
                <w:lang w:eastAsia="pl-PL"/>
              </w:rPr>
            </w:pPr>
            <w:r w:rsidRPr="00CB68A4">
              <w:rPr>
                <w:rFonts w:ascii="Arial" w:eastAsia="Times New Roman" w:hAnsi="Arial" w:cs="Arial"/>
                <w:b/>
                <w:bCs/>
                <w:sz w:val="20"/>
                <w:lang w:eastAsia="pl-PL"/>
              </w:rPr>
              <w:t>Kosz na pedał - pojemność</w:t>
            </w:r>
            <w:r w:rsidRPr="00CB68A4">
              <w:rPr>
                <w:rFonts w:ascii="Arial" w:eastAsia="Times New Roman" w:hAnsi="Arial" w:cs="Arial"/>
                <w:color w:val="000000" w:themeColor="text1"/>
                <w:sz w:val="20"/>
                <w:lang w:eastAsia="pl-PL"/>
              </w:rPr>
              <w:t xml:space="preserve">: </w:t>
            </w:r>
            <w:r w:rsidRPr="00CB68A4">
              <w:rPr>
                <w:rFonts w:ascii="Arial" w:eastAsia="Times New Roman" w:hAnsi="Arial" w:cs="Arial"/>
                <w:b/>
                <w:bCs/>
                <w:color w:val="000000" w:themeColor="text1"/>
                <w:sz w:val="20"/>
                <w:lang w:eastAsia="pl-PL"/>
              </w:rPr>
              <w:t>min 20 litrów</w:t>
            </w:r>
          </w:p>
          <w:p w14:paraId="6885F2C1"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Materiał: tworzywo sztuczne</w:t>
            </w:r>
          </w:p>
          <w:p w14:paraId="75BED5A4"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Wykończenie/ kolor : szary</w:t>
            </w:r>
          </w:p>
          <w:p w14:paraId="3516EB44"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Sposób otwierania: przycisk pedałowy</w:t>
            </w:r>
          </w:p>
          <w:p w14:paraId="4B4C5EC1"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Kosz wolnostojący, Bezdotykowa obsługa</w:t>
            </w:r>
          </w:p>
          <w:p w14:paraId="4BDBDDCA"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Waga: max 1 kg</w:t>
            </w:r>
          </w:p>
          <w:p w14:paraId="4CD879C1"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Wymiary: - szerokość: 300 mm, - głębokość: 290 mm, - wysokość: 430 mm (+/- 10%)</w:t>
            </w:r>
          </w:p>
        </w:tc>
      </w:tr>
      <w:tr w:rsidR="00CB1C89" w:rsidRPr="00CB68A4" w14:paraId="23A69642" w14:textId="77777777" w:rsidTr="002C116E">
        <w:trPr>
          <w:trHeight w:val="1388"/>
        </w:trPr>
        <w:tc>
          <w:tcPr>
            <w:tcW w:w="507" w:type="dxa"/>
            <w:shd w:val="clear" w:color="auto" w:fill="auto"/>
          </w:tcPr>
          <w:p w14:paraId="1C94410C"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2</w:t>
            </w:r>
          </w:p>
        </w:tc>
        <w:tc>
          <w:tcPr>
            <w:tcW w:w="1276" w:type="dxa"/>
            <w:shd w:val="clear" w:color="auto" w:fill="auto"/>
            <w:vAlign w:val="center"/>
          </w:tcPr>
          <w:p w14:paraId="7E901C28"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Kosz min 40 litrów</w:t>
            </w:r>
          </w:p>
          <w:p w14:paraId="79953093" w14:textId="77777777" w:rsidR="00CB1C89" w:rsidRPr="00CB68A4" w:rsidRDefault="00CB1C89" w:rsidP="00CB68A4">
            <w:pPr>
              <w:spacing w:line="360" w:lineRule="auto"/>
              <w:jc w:val="both"/>
              <w:rPr>
                <w:rFonts w:ascii="Arial" w:hAnsi="Arial" w:cs="Arial"/>
                <w:b/>
                <w:bCs/>
                <w:sz w:val="20"/>
              </w:rPr>
            </w:pPr>
            <w:r w:rsidRPr="00CB68A4">
              <w:rPr>
                <w:rFonts w:ascii="Arial" w:hAnsi="Arial" w:cs="Arial"/>
                <w:b/>
                <w:bCs/>
                <w:sz w:val="20"/>
              </w:rPr>
              <w:t>A2</w:t>
            </w:r>
          </w:p>
          <w:p w14:paraId="6B7575F4" w14:textId="77777777" w:rsidR="00CB1C89" w:rsidRPr="00CB68A4" w:rsidRDefault="00CB1C89" w:rsidP="00CB68A4">
            <w:pPr>
              <w:spacing w:line="360" w:lineRule="auto"/>
              <w:jc w:val="both"/>
              <w:rPr>
                <w:rFonts w:ascii="Arial" w:hAnsi="Arial" w:cs="Arial"/>
                <w:b/>
                <w:bCs/>
                <w:sz w:val="20"/>
              </w:rPr>
            </w:pPr>
          </w:p>
        </w:tc>
        <w:tc>
          <w:tcPr>
            <w:tcW w:w="567" w:type="dxa"/>
            <w:shd w:val="clear" w:color="auto" w:fill="auto"/>
            <w:noWrap/>
            <w:vAlign w:val="center"/>
          </w:tcPr>
          <w:p w14:paraId="143B09E7"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100</w:t>
            </w:r>
          </w:p>
          <w:p w14:paraId="37F7AAED" w14:textId="77777777" w:rsidR="00CB1C89" w:rsidRPr="00CB68A4" w:rsidRDefault="00CB1C89" w:rsidP="00CB68A4">
            <w:pPr>
              <w:spacing w:line="360" w:lineRule="auto"/>
              <w:jc w:val="both"/>
              <w:rPr>
                <w:rFonts w:ascii="Arial" w:hAnsi="Arial" w:cs="Arial"/>
                <w:sz w:val="20"/>
              </w:rPr>
            </w:pPr>
          </w:p>
          <w:p w14:paraId="33650EEE" w14:textId="77777777" w:rsidR="00CB1C89" w:rsidRPr="00CB68A4" w:rsidRDefault="00CB1C89" w:rsidP="00CB68A4">
            <w:pPr>
              <w:spacing w:line="360" w:lineRule="auto"/>
              <w:jc w:val="both"/>
              <w:rPr>
                <w:rFonts w:ascii="Arial" w:hAnsi="Arial" w:cs="Arial"/>
                <w:sz w:val="20"/>
              </w:rPr>
            </w:pPr>
          </w:p>
        </w:tc>
        <w:tc>
          <w:tcPr>
            <w:tcW w:w="7224" w:type="dxa"/>
            <w:gridSpan w:val="2"/>
            <w:shd w:val="clear" w:color="auto" w:fill="auto"/>
            <w:vAlign w:val="bottom"/>
          </w:tcPr>
          <w:p w14:paraId="46FA8937" w14:textId="77777777" w:rsidR="00CB1C89" w:rsidRPr="00CB68A4" w:rsidRDefault="00CB1C89" w:rsidP="00CB68A4">
            <w:pPr>
              <w:spacing w:after="0" w:line="360" w:lineRule="auto"/>
              <w:jc w:val="both"/>
              <w:rPr>
                <w:rFonts w:ascii="Arial" w:eastAsia="Times New Roman" w:hAnsi="Arial" w:cs="Arial"/>
                <w:b/>
                <w:bCs/>
                <w:sz w:val="20"/>
                <w:lang w:eastAsia="pl-PL"/>
              </w:rPr>
            </w:pPr>
            <w:r w:rsidRPr="00CB68A4">
              <w:rPr>
                <w:rFonts w:ascii="Arial" w:eastAsia="Times New Roman" w:hAnsi="Arial" w:cs="Arial"/>
                <w:b/>
                <w:bCs/>
                <w:sz w:val="20"/>
                <w:lang w:eastAsia="pl-PL"/>
              </w:rPr>
              <w:t>Kosz - pojemność: min 40 litrów</w:t>
            </w:r>
          </w:p>
          <w:p w14:paraId="146EEB22"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Materiał: tworzywo sztuczne </w:t>
            </w:r>
          </w:p>
          <w:p w14:paraId="7E3F3D42"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Kolor kosza: szary </w:t>
            </w:r>
          </w:p>
          <w:p w14:paraId="5B1DF8DF"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Sposób otwierania: przycisk pedałowy</w:t>
            </w:r>
          </w:p>
          <w:p w14:paraId="27E1726F"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Waga: </w:t>
            </w:r>
            <w:r w:rsidRPr="00CB68A4">
              <w:rPr>
                <w:rFonts w:ascii="Arial" w:eastAsia="Times New Roman" w:hAnsi="Arial" w:cs="Arial"/>
                <w:color w:val="000000" w:themeColor="text1"/>
                <w:sz w:val="20"/>
                <w:lang w:eastAsia="pl-PL"/>
              </w:rPr>
              <w:t>max 2 kg</w:t>
            </w:r>
          </w:p>
          <w:p w14:paraId="0EEFC3A0"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Kosz na śmieci wolnostojący</w:t>
            </w:r>
          </w:p>
          <w:p w14:paraId="1F30868D"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Wymiary: - szerokość: 330 mm, - głębokość: 374 mm, - wysokość: 550 mm (+/- 10%)</w:t>
            </w:r>
          </w:p>
        </w:tc>
      </w:tr>
      <w:tr w:rsidR="00CB1C89" w:rsidRPr="00CB68A4" w14:paraId="60E9FCF7" w14:textId="77777777" w:rsidTr="002C116E">
        <w:trPr>
          <w:trHeight w:val="1689"/>
        </w:trPr>
        <w:tc>
          <w:tcPr>
            <w:tcW w:w="507" w:type="dxa"/>
            <w:shd w:val="clear" w:color="auto" w:fill="auto"/>
          </w:tcPr>
          <w:p w14:paraId="48DF1CF2" w14:textId="77777777" w:rsidR="00CB1C89" w:rsidRPr="00CB68A4" w:rsidRDefault="00CB1C89" w:rsidP="00CB68A4">
            <w:pPr>
              <w:spacing w:after="0" w:line="360" w:lineRule="auto"/>
              <w:jc w:val="both"/>
              <w:rPr>
                <w:rFonts w:ascii="Arial" w:hAnsi="Arial" w:cs="Arial"/>
                <w:color w:val="FF0000"/>
                <w:sz w:val="20"/>
              </w:rPr>
            </w:pPr>
            <w:r w:rsidRPr="00CB68A4">
              <w:rPr>
                <w:rFonts w:ascii="Arial" w:hAnsi="Arial" w:cs="Arial"/>
                <w:sz w:val="20"/>
              </w:rPr>
              <w:t>3</w:t>
            </w:r>
          </w:p>
        </w:tc>
        <w:tc>
          <w:tcPr>
            <w:tcW w:w="1276" w:type="dxa"/>
            <w:shd w:val="clear" w:color="auto" w:fill="auto"/>
          </w:tcPr>
          <w:p w14:paraId="326647E2"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Szafka ubraniowa z przegrodą i ławką stałą  - </w:t>
            </w:r>
          </w:p>
          <w:p w14:paraId="18E06605" w14:textId="77777777" w:rsidR="00CB1C89" w:rsidRPr="00CB68A4" w:rsidRDefault="00CB1C89" w:rsidP="00CB68A4">
            <w:pPr>
              <w:spacing w:after="0" w:line="360" w:lineRule="auto"/>
              <w:jc w:val="both"/>
              <w:rPr>
                <w:rFonts w:ascii="Arial" w:eastAsia="Times New Roman" w:hAnsi="Arial" w:cs="Arial"/>
                <w:sz w:val="20"/>
                <w:lang w:eastAsia="pl-PL"/>
              </w:rPr>
            </w:pPr>
          </w:p>
          <w:p w14:paraId="73B69B24" w14:textId="77777777" w:rsidR="00CB1C89" w:rsidRPr="00CB68A4" w:rsidRDefault="00CB1C89" w:rsidP="00CB68A4">
            <w:pPr>
              <w:spacing w:after="0" w:line="360" w:lineRule="auto"/>
              <w:jc w:val="both"/>
              <w:rPr>
                <w:rFonts w:ascii="Arial" w:eastAsia="Times New Roman" w:hAnsi="Arial" w:cs="Arial"/>
                <w:color w:val="FF0000"/>
                <w:sz w:val="20"/>
                <w:lang w:eastAsia="pl-PL"/>
              </w:rPr>
            </w:pPr>
            <w:r w:rsidRPr="00CB68A4">
              <w:rPr>
                <w:rFonts w:ascii="Arial" w:eastAsia="Times New Roman" w:hAnsi="Arial" w:cs="Arial"/>
                <w:b/>
                <w:bCs/>
                <w:sz w:val="20"/>
                <w:lang w:eastAsia="pl-PL"/>
              </w:rPr>
              <w:t>Sm1</w:t>
            </w:r>
          </w:p>
          <w:p w14:paraId="3F6A9F4D" w14:textId="77777777" w:rsidR="00CB1C89" w:rsidRPr="00CB68A4" w:rsidRDefault="00CB1C89" w:rsidP="00CB68A4">
            <w:pPr>
              <w:spacing w:after="0" w:line="360" w:lineRule="auto"/>
              <w:jc w:val="both"/>
              <w:rPr>
                <w:rFonts w:ascii="Arial" w:eastAsia="Times New Roman" w:hAnsi="Arial" w:cs="Arial"/>
                <w:color w:val="FF0000"/>
                <w:sz w:val="20"/>
                <w:lang w:eastAsia="pl-PL"/>
              </w:rPr>
            </w:pPr>
          </w:p>
        </w:tc>
        <w:tc>
          <w:tcPr>
            <w:tcW w:w="567" w:type="dxa"/>
            <w:shd w:val="clear" w:color="auto" w:fill="auto"/>
            <w:noWrap/>
          </w:tcPr>
          <w:p w14:paraId="786E241C" w14:textId="77777777" w:rsidR="00CB1C89" w:rsidRPr="00CB68A4" w:rsidRDefault="00CB1C89" w:rsidP="00CB68A4">
            <w:pPr>
              <w:spacing w:line="360" w:lineRule="auto"/>
              <w:jc w:val="both"/>
              <w:rPr>
                <w:rFonts w:ascii="Arial" w:hAnsi="Arial" w:cs="Arial"/>
                <w:color w:val="FF0000"/>
                <w:sz w:val="20"/>
              </w:rPr>
            </w:pPr>
            <w:r w:rsidRPr="00CB68A4">
              <w:rPr>
                <w:rFonts w:ascii="Arial" w:hAnsi="Arial" w:cs="Arial"/>
                <w:sz w:val="20"/>
              </w:rPr>
              <w:t>26</w:t>
            </w:r>
          </w:p>
        </w:tc>
        <w:tc>
          <w:tcPr>
            <w:tcW w:w="7224" w:type="dxa"/>
            <w:gridSpan w:val="2"/>
            <w:shd w:val="clear" w:color="auto" w:fill="auto"/>
          </w:tcPr>
          <w:p w14:paraId="346C4FE4" w14:textId="77777777" w:rsidR="00CB1C89" w:rsidRPr="00CB68A4" w:rsidRDefault="00CB1C89" w:rsidP="00CB68A4">
            <w:pPr>
              <w:spacing w:after="0" w:line="360" w:lineRule="auto"/>
              <w:jc w:val="both"/>
              <w:rPr>
                <w:rFonts w:ascii="Arial" w:eastAsia="Times New Roman" w:hAnsi="Arial" w:cs="Arial"/>
                <w:b/>
                <w:bCs/>
                <w:sz w:val="20"/>
                <w:lang w:eastAsia="pl-PL"/>
              </w:rPr>
            </w:pPr>
            <w:r w:rsidRPr="00CB68A4">
              <w:rPr>
                <w:rFonts w:ascii="Arial" w:eastAsia="Times New Roman" w:hAnsi="Arial" w:cs="Arial"/>
                <w:b/>
                <w:bCs/>
                <w:sz w:val="20"/>
                <w:lang w:eastAsia="pl-PL"/>
              </w:rPr>
              <w:t>Szafa ubraniowa metalowa 800x760x2200mm (+/-2%)</w:t>
            </w:r>
          </w:p>
          <w:p w14:paraId="45FE096F" w14:textId="08A98478" w:rsidR="00935D6D"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Dwudrzwiowa szafa ubraniowa z ławeczką. Konstrukcja zgrzewana z wysokiej jakości blachy stalowej, doskonałe parametry mechaniczne i antykorozyjne powłoki lakierniczej. Blacha stalowa musi być w procesie chemicznego przygotowania powierzchni przed pow</w:t>
            </w:r>
            <w:r w:rsidR="00C95131">
              <w:rPr>
                <w:rFonts w:ascii="Arial" w:eastAsia="Times New Roman" w:hAnsi="Arial" w:cs="Arial"/>
                <w:sz w:val="20"/>
                <w:lang w:eastAsia="pl-PL"/>
              </w:rPr>
              <w:t>lekaniem w konwersji cyrkonowej,</w:t>
            </w:r>
            <w:r w:rsidRPr="00CB68A4">
              <w:rPr>
                <w:rFonts w:ascii="Arial" w:eastAsia="Times New Roman" w:hAnsi="Arial" w:cs="Arial"/>
                <w:sz w:val="20"/>
                <w:lang w:eastAsia="pl-PL"/>
              </w:rPr>
              <w:t xml:space="preserve"> która tworzy powłokę </w:t>
            </w:r>
            <w:proofErr w:type="spellStart"/>
            <w:r w:rsidRPr="00CB68A4">
              <w:rPr>
                <w:rFonts w:ascii="Arial" w:eastAsia="Times New Roman" w:hAnsi="Arial" w:cs="Arial"/>
                <w:sz w:val="20"/>
                <w:lang w:eastAsia="pl-PL"/>
              </w:rPr>
              <w:t>nanoceramiczną</w:t>
            </w:r>
            <w:proofErr w:type="spellEnd"/>
            <w:r w:rsidRPr="00CB68A4">
              <w:rPr>
                <w:rFonts w:ascii="Arial" w:eastAsia="Times New Roman" w:hAnsi="Arial" w:cs="Arial"/>
                <w:sz w:val="20"/>
                <w:lang w:eastAsia="pl-PL"/>
              </w:rPr>
              <w:t xml:space="preserve">. Detale pokryte warstwą konwencji cyrkonowej  </w:t>
            </w:r>
            <w:r w:rsidR="00410782" w:rsidRPr="00CB68A4">
              <w:rPr>
                <w:rFonts w:ascii="Arial" w:eastAsia="Times New Roman" w:hAnsi="Arial" w:cs="Arial"/>
                <w:sz w:val="20"/>
                <w:lang w:eastAsia="pl-PL"/>
              </w:rPr>
              <w:t xml:space="preserve">mają być </w:t>
            </w:r>
            <w:r w:rsidRPr="00CB68A4">
              <w:rPr>
                <w:rFonts w:ascii="Arial" w:eastAsia="Times New Roman" w:hAnsi="Arial" w:cs="Arial"/>
                <w:sz w:val="20"/>
                <w:lang w:eastAsia="pl-PL"/>
              </w:rPr>
              <w:t>odporne na efekt „</w:t>
            </w:r>
            <w:proofErr w:type="spellStart"/>
            <w:r w:rsidRPr="00CB68A4">
              <w:rPr>
                <w:rFonts w:ascii="Arial" w:eastAsia="Times New Roman" w:hAnsi="Arial" w:cs="Arial"/>
                <w:sz w:val="20"/>
                <w:lang w:eastAsia="pl-PL"/>
              </w:rPr>
              <w:t>stop&amp;go</w:t>
            </w:r>
            <w:proofErr w:type="spellEnd"/>
            <w:r w:rsidRPr="00CB68A4">
              <w:rPr>
                <w:rFonts w:ascii="Arial" w:eastAsia="Times New Roman" w:hAnsi="Arial" w:cs="Arial"/>
                <w:sz w:val="20"/>
                <w:lang w:eastAsia="pl-PL"/>
              </w:rPr>
              <w:t>”(zatrzymania linii) i rdzę nalotową. Nie dopuszcza się innych cienko</w:t>
            </w:r>
            <w:r w:rsidR="009323E0">
              <w:rPr>
                <w:rFonts w:ascii="Arial" w:eastAsia="Times New Roman" w:hAnsi="Arial" w:cs="Arial"/>
                <w:sz w:val="20"/>
                <w:lang w:eastAsia="pl-PL"/>
              </w:rPr>
              <w:t xml:space="preserve"> </w:t>
            </w:r>
            <w:r w:rsidRPr="00CB68A4">
              <w:rPr>
                <w:rFonts w:ascii="Arial" w:eastAsia="Times New Roman" w:hAnsi="Arial" w:cs="Arial"/>
                <w:sz w:val="20"/>
                <w:lang w:eastAsia="pl-PL"/>
              </w:rPr>
              <w:t>powłokowych technologii procesów przygotowania powierzchni. Do procesu muszą być zastosowane materiały: odtłuszczanie naturalne</w:t>
            </w:r>
            <w:r w:rsidR="00C95131">
              <w:rPr>
                <w:rFonts w:ascii="Arial" w:eastAsia="Times New Roman" w:hAnsi="Arial" w:cs="Arial"/>
                <w:sz w:val="20"/>
                <w:lang w:eastAsia="pl-PL"/>
              </w:rPr>
              <w:t xml:space="preserve">. </w:t>
            </w:r>
            <w:r w:rsidRPr="00CB68A4">
              <w:rPr>
                <w:rFonts w:ascii="Arial" w:eastAsia="Times New Roman" w:hAnsi="Arial" w:cs="Arial"/>
                <w:sz w:val="20"/>
                <w:lang w:eastAsia="pl-PL"/>
              </w:rPr>
              <w:t xml:space="preserve"> </w:t>
            </w:r>
          </w:p>
          <w:p w14:paraId="47A1F782" w14:textId="6A4B9B5A" w:rsidR="002C116E"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u w:val="single"/>
                <w:lang w:eastAsia="pl-PL"/>
              </w:rPr>
              <w:t>Wymagany dokument (np.</w:t>
            </w:r>
            <w:r w:rsidR="009323E0">
              <w:rPr>
                <w:rFonts w:ascii="Arial" w:eastAsia="Times New Roman" w:hAnsi="Arial" w:cs="Arial"/>
                <w:sz w:val="20"/>
                <w:u w:val="single"/>
                <w:lang w:eastAsia="pl-PL"/>
              </w:rPr>
              <w:t xml:space="preserve"> </w:t>
            </w:r>
            <w:r w:rsidRPr="00CB68A4">
              <w:rPr>
                <w:rFonts w:ascii="Arial" w:eastAsia="Times New Roman" w:hAnsi="Arial" w:cs="Arial"/>
                <w:sz w:val="20"/>
                <w:u w:val="single"/>
                <w:lang w:eastAsia="pl-PL"/>
              </w:rPr>
              <w:t xml:space="preserve">oświadczenie) potwierdzający badanie mgłą solankową </w:t>
            </w:r>
            <w:r w:rsidRPr="00CB68A4">
              <w:rPr>
                <w:rFonts w:ascii="Arial" w:eastAsia="Times New Roman" w:hAnsi="Arial" w:cs="Arial"/>
                <w:sz w:val="20"/>
                <w:lang w:eastAsia="pl-PL"/>
              </w:rPr>
              <w:t xml:space="preserve"> </w:t>
            </w:r>
          </w:p>
          <w:p w14:paraId="696648E5" w14:textId="03DC4A29" w:rsidR="009323E0" w:rsidRDefault="009323E0" w:rsidP="00CB68A4">
            <w:pPr>
              <w:spacing w:after="0" w:line="360" w:lineRule="auto"/>
              <w:jc w:val="both"/>
              <w:rPr>
                <w:rFonts w:ascii="Arial" w:eastAsia="Times New Roman" w:hAnsi="Arial" w:cs="Arial"/>
                <w:sz w:val="20"/>
                <w:lang w:eastAsia="pl-PL"/>
              </w:rPr>
            </w:pPr>
            <w:r w:rsidRPr="00CB68A4">
              <w:rPr>
                <w:rFonts w:ascii="Arial" w:hAnsi="Arial" w:cs="Arial"/>
                <w:sz w:val="20"/>
              </w:rPr>
              <w:t xml:space="preserve">Szafa musi posiadać </w:t>
            </w:r>
            <w:r>
              <w:rPr>
                <w:rFonts w:ascii="Arial" w:hAnsi="Arial" w:cs="Arial"/>
                <w:sz w:val="20"/>
              </w:rPr>
              <w:t xml:space="preserve">dokument, </w:t>
            </w:r>
            <w:r w:rsidRPr="00CB68A4">
              <w:rPr>
                <w:rFonts w:ascii="Arial" w:hAnsi="Arial" w:cs="Arial"/>
                <w:sz w:val="20"/>
              </w:rPr>
              <w:t>na zgodność z normami:</w:t>
            </w:r>
            <w:r>
              <w:rPr>
                <w:rFonts w:ascii="Arial" w:hAnsi="Arial" w:cs="Arial"/>
                <w:sz w:val="20"/>
              </w:rPr>
              <w:t xml:space="preserve"> </w:t>
            </w:r>
            <w:r w:rsidR="00CB1C89" w:rsidRPr="00CB68A4">
              <w:rPr>
                <w:rFonts w:ascii="Arial" w:eastAsia="Times New Roman" w:hAnsi="Arial" w:cs="Arial"/>
                <w:sz w:val="20"/>
                <w:lang w:eastAsia="pl-PL"/>
              </w:rPr>
              <w:t>DIN EN ISO 9227:2017-07 NSS</w:t>
            </w:r>
            <w:r w:rsidR="00C95131">
              <w:rPr>
                <w:rFonts w:ascii="Arial" w:eastAsia="Times New Roman" w:hAnsi="Arial" w:cs="Arial"/>
                <w:sz w:val="20"/>
                <w:lang w:eastAsia="pl-PL"/>
              </w:rPr>
              <w:t xml:space="preserve"> – lub równoważne </w:t>
            </w:r>
            <w:r w:rsidR="00CB1C89" w:rsidRPr="00CB68A4">
              <w:rPr>
                <w:rFonts w:ascii="Arial" w:eastAsia="Times New Roman" w:hAnsi="Arial" w:cs="Arial"/>
                <w:sz w:val="20"/>
                <w:lang w:eastAsia="pl-PL"/>
              </w:rPr>
              <w:t xml:space="preserve">, nacięcie do podłoża wg DIN EN ISO 17872: 2019-12 </w:t>
            </w:r>
            <w:r w:rsidR="00935D6D" w:rsidRPr="00CB68A4">
              <w:rPr>
                <w:rFonts w:ascii="Arial" w:eastAsia="Times New Roman" w:hAnsi="Arial" w:cs="Arial"/>
                <w:sz w:val="20"/>
                <w:lang w:eastAsia="pl-PL"/>
              </w:rPr>
              <w:t xml:space="preserve">lub równoważne </w:t>
            </w:r>
            <w:r w:rsidR="00CB1C89" w:rsidRPr="00CB68A4">
              <w:rPr>
                <w:rFonts w:ascii="Arial" w:eastAsia="Times New Roman" w:hAnsi="Arial" w:cs="Arial"/>
                <w:sz w:val="20"/>
                <w:lang w:eastAsia="pl-PL"/>
              </w:rPr>
              <w:t xml:space="preserve">(sikkens:0,5mm), </w:t>
            </w:r>
            <w:proofErr w:type="spellStart"/>
            <w:r w:rsidR="00CB1C89" w:rsidRPr="00CB68A4">
              <w:rPr>
                <w:rFonts w:ascii="Arial" w:eastAsia="Times New Roman" w:hAnsi="Arial" w:cs="Arial"/>
                <w:sz w:val="20"/>
                <w:lang w:eastAsia="pl-PL"/>
              </w:rPr>
              <w:t>spęcherzenie</w:t>
            </w:r>
            <w:proofErr w:type="spellEnd"/>
            <w:r w:rsidR="00CB1C89" w:rsidRPr="00CB68A4">
              <w:rPr>
                <w:rFonts w:ascii="Arial" w:eastAsia="Times New Roman" w:hAnsi="Arial" w:cs="Arial"/>
                <w:sz w:val="20"/>
                <w:lang w:eastAsia="pl-PL"/>
              </w:rPr>
              <w:t xml:space="preserve"> wg DIN EN ISO 4268-2: 2016-07</w:t>
            </w:r>
            <w:r w:rsidR="00935D6D" w:rsidRPr="00CB68A4">
              <w:rPr>
                <w:rFonts w:ascii="Arial" w:eastAsia="Times New Roman" w:hAnsi="Arial" w:cs="Arial"/>
                <w:sz w:val="20"/>
                <w:lang w:eastAsia="pl-PL"/>
              </w:rPr>
              <w:t>- lub równoważne</w:t>
            </w:r>
            <w:r w:rsidR="00CB1C89" w:rsidRPr="00CB68A4">
              <w:rPr>
                <w:rFonts w:ascii="Arial" w:eastAsia="Times New Roman" w:hAnsi="Arial" w:cs="Arial"/>
                <w:sz w:val="20"/>
                <w:lang w:eastAsia="pl-PL"/>
              </w:rPr>
              <w:t>, siatka cięć wg DIN ENISO 2409: 2013-06</w:t>
            </w:r>
            <w:r w:rsidR="00935D6D" w:rsidRPr="00CB68A4">
              <w:rPr>
                <w:rFonts w:ascii="Arial" w:eastAsia="Times New Roman" w:hAnsi="Arial" w:cs="Arial"/>
                <w:sz w:val="20"/>
                <w:lang w:eastAsia="pl-PL"/>
              </w:rPr>
              <w:t xml:space="preserve"> – lub równoważne </w:t>
            </w:r>
            <w:r w:rsidR="00CB1C89" w:rsidRPr="00CB68A4">
              <w:rPr>
                <w:rFonts w:ascii="Arial" w:eastAsia="Times New Roman" w:hAnsi="Arial" w:cs="Arial"/>
                <w:sz w:val="20"/>
                <w:lang w:eastAsia="pl-PL"/>
              </w:rPr>
              <w:t>(ręczny nóż krążkowy: 2mm), stopień odwarstwienia wg DIN EN ISO 4628-8: 2013-03</w:t>
            </w:r>
            <w:r w:rsidR="00935D6D" w:rsidRPr="00CB68A4">
              <w:rPr>
                <w:rFonts w:ascii="Arial" w:eastAsia="Times New Roman" w:hAnsi="Arial" w:cs="Arial"/>
                <w:sz w:val="20"/>
                <w:lang w:eastAsia="pl-PL"/>
              </w:rPr>
              <w:t xml:space="preserve"> – lub równoważne </w:t>
            </w:r>
            <w:r w:rsidR="00CB1C89" w:rsidRPr="00CB68A4">
              <w:rPr>
                <w:rFonts w:ascii="Arial" w:eastAsia="Times New Roman" w:hAnsi="Arial" w:cs="Arial"/>
                <w:sz w:val="20"/>
                <w:lang w:eastAsia="pl-PL"/>
              </w:rPr>
              <w:t xml:space="preserve"> (6 punktów pomiarowych)</w:t>
            </w:r>
            <w:r w:rsidR="00935D6D" w:rsidRPr="00CB68A4">
              <w:rPr>
                <w:rFonts w:ascii="Arial" w:eastAsia="Times New Roman" w:hAnsi="Arial" w:cs="Arial"/>
                <w:sz w:val="20"/>
                <w:lang w:eastAsia="pl-PL"/>
              </w:rPr>
              <w:t xml:space="preserve">.  </w:t>
            </w:r>
          </w:p>
          <w:p w14:paraId="3A41B246" w14:textId="140777E6"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Szafa malowana farbami proszkowymi na kolor RAL7035. </w:t>
            </w:r>
          </w:p>
          <w:p w14:paraId="0560F61C"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Ławka stała do szafy – ma być wykonana z profili metalowych malowanych farbami proszkowymi na kolor RAL7035, siedzisko ze sklejki lakierowanej, otwory do mocowania szafy z ławką wraz z </w:t>
            </w:r>
            <w:proofErr w:type="spellStart"/>
            <w:r w:rsidRPr="00CB68A4">
              <w:rPr>
                <w:rFonts w:ascii="Arial" w:eastAsia="Times New Roman" w:hAnsi="Arial" w:cs="Arial"/>
                <w:sz w:val="20"/>
                <w:lang w:eastAsia="pl-PL"/>
              </w:rPr>
              <w:t>kpl</w:t>
            </w:r>
            <w:proofErr w:type="spellEnd"/>
            <w:r w:rsidRPr="00CB68A4">
              <w:rPr>
                <w:rFonts w:ascii="Arial" w:eastAsia="Times New Roman" w:hAnsi="Arial" w:cs="Arial"/>
                <w:sz w:val="20"/>
                <w:lang w:eastAsia="pl-PL"/>
              </w:rPr>
              <w:t xml:space="preserve"> śrub. Konstrukcja zgrzewana z </w:t>
            </w:r>
            <w:r w:rsidRPr="00CB68A4">
              <w:rPr>
                <w:rFonts w:ascii="Arial" w:eastAsia="Times New Roman" w:hAnsi="Arial" w:cs="Arial"/>
                <w:sz w:val="20"/>
                <w:lang w:eastAsia="pl-PL"/>
              </w:rPr>
              <w:lastRenderedPageBreak/>
              <w:t xml:space="preserve">wysokiej jakości blachy stalowej. Gładka , łatwa do utrzymania w czystości powierzchnia, wzmocnione drzwi, pionowa przegroda dzieląca komorę na dwie części, otwory wentylacyjne, stała półka, wizytówka na drzwiach, zamek cylindryczny. </w:t>
            </w:r>
          </w:p>
          <w:p w14:paraId="73CE3901"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Wymiary szafy:</w:t>
            </w:r>
          </w:p>
          <w:p w14:paraId="496DDB57"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Szerokość: 800 mm</w:t>
            </w:r>
          </w:p>
          <w:p w14:paraId="16847BBD"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Głębokość: 480 mm</w:t>
            </w:r>
          </w:p>
          <w:p w14:paraId="738BC10C"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Wysokość: max 1800 mm</w:t>
            </w:r>
          </w:p>
          <w:p w14:paraId="5379DCD3"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wysokość ławeczki: max 400 mm</w:t>
            </w:r>
          </w:p>
          <w:p w14:paraId="0519610C"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wysokość całości: max 2200 mm</w:t>
            </w:r>
          </w:p>
          <w:p w14:paraId="39ACCD65"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głębokość ławki: 760mm</w:t>
            </w:r>
          </w:p>
          <w:p w14:paraId="355072D6"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Certyfikaty i atesty:</w:t>
            </w:r>
          </w:p>
          <w:p w14:paraId="6A5238BB" w14:textId="28D7FFAF"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Atest Higieniczny HK/B/0813/02/2016 lub równoważny</w:t>
            </w:r>
            <w:r w:rsidR="00C95131">
              <w:rPr>
                <w:rFonts w:ascii="Arial" w:eastAsia="Times New Roman" w:hAnsi="Arial" w:cs="Arial"/>
                <w:sz w:val="20"/>
                <w:lang w:eastAsia="pl-PL"/>
              </w:rPr>
              <w:t xml:space="preserve"> dokument</w:t>
            </w:r>
            <w:r w:rsidRPr="00CB68A4">
              <w:rPr>
                <w:rFonts w:ascii="Arial" w:eastAsia="Times New Roman" w:hAnsi="Arial" w:cs="Arial"/>
                <w:sz w:val="20"/>
                <w:lang w:eastAsia="pl-PL"/>
              </w:rPr>
              <w:t>,</w:t>
            </w:r>
          </w:p>
          <w:p w14:paraId="6F575897" w14:textId="77777777" w:rsidR="00CB1C89" w:rsidRPr="00CB68A4" w:rsidRDefault="00CB1C89" w:rsidP="00CB68A4">
            <w:pPr>
              <w:spacing w:after="0" w:line="360" w:lineRule="auto"/>
              <w:jc w:val="both"/>
              <w:rPr>
                <w:rFonts w:ascii="Arial" w:eastAsia="Times New Roman" w:hAnsi="Arial" w:cs="Arial"/>
                <w:sz w:val="20"/>
                <w:lang w:eastAsia="pl-PL"/>
              </w:rPr>
            </w:pPr>
          </w:p>
          <w:p w14:paraId="04EE7FF6" w14:textId="70E31822"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935D6D" w:rsidRPr="00CB68A4">
              <w:rPr>
                <w:rFonts w:ascii="Arial" w:hAnsi="Arial" w:cs="Arial"/>
                <w:sz w:val="20"/>
              </w:rPr>
              <w:t xml:space="preserve">trwałości w </w:t>
            </w:r>
            <w:r w:rsidRPr="00CB68A4">
              <w:rPr>
                <w:rFonts w:ascii="Arial" w:hAnsi="Arial" w:cs="Arial"/>
                <w:sz w:val="20"/>
              </w:rPr>
              <w:t>eksploatacji i estetyki wymaganego mebla.</w:t>
            </w:r>
          </w:p>
          <w:p w14:paraId="4CAFB172" w14:textId="77777777" w:rsidR="00CB1C89" w:rsidRPr="00CB68A4" w:rsidRDefault="00CB1C89" w:rsidP="00CB68A4">
            <w:pPr>
              <w:spacing w:after="0" w:line="360" w:lineRule="auto"/>
              <w:jc w:val="both"/>
              <w:rPr>
                <w:rFonts w:ascii="Arial" w:eastAsia="Times New Roman" w:hAnsi="Arial" w:cs="Arial"/>
                <w:sz w:val="20"/>
                <w:lang w:eastAsia="pl-PL"/>
              </w:rPr>
            </w:pPr>
          </w:p>
          <w:p w14:paraId="0B373B48"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hAnsi="Arial" w:cs="Arial"/>
                <w:noProof/>
                <w:sz w:val="20"/>
                <w:lang w:eastAsia="pl-PL"/>
              </w:rPr>
              <w:drawing>
                <wp:inline distT="0" distB="0" distL="0" distR="0" wp14:anchorId="6FE42F4F" wp14:editId="1FF7E3FC">
                  <wp:extent cx="542925" cy="943332"/>
                  <wp:effectExtent l="0" t="0" r="0" b="9525"/>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7740" cy="951698"/>
                          </a:xfrm>
                          <a:prstGeom prst="rect">
                            <a:avLst/>
                          </a:prstGeom>
                        </pic:spPr>
                      </pic:pic>
                    </a:graphicData>
                  </a:graphic>
                </wp:inline>
              </w:drawing>
            </w:r>
            <w:r w:rsidRPr="00CB68A4">
              <w:rPr>
                <w:rFonts w:ascii="Arial" w:hAnsi="Arial" w:cs="Arial"/>
                <w:noProof/>
                <w:sz w:val="20"/>
                <w:lang w:eastAsia="pl-PL"/>
              </w:rPr>
              <w:drawing>
                <wp:inline distT="0" distB="0" distL="0" distR="0" wp14:anchorId="03F1FECF" wp14:editId="75C910E1">
                  <wp:extent cx="600075" cy="547268"/>
                  <wp:effectExtent l="0" t="0" r="0" b="5715"/>
                  <wp:docPr id="197" name="Obraz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7982" cy="554479"/>
                          </a:xfrm>
                          <a:prstGeom prst="rect">
                            <a:avLst/>
                          </a:prstGeom>
                        </pic:spPr>
                      </pic:pic>
                    </a:graphicData>
                  </a:graphic>
                </wp:inline>
              </w:drawing>
            </w:r>
          </w:p>
        </w:tc>
      </w:tr>
      <w:tr w:rsidR="00CB1C89" w:rsidRPr="00CB68A4" w14:paraId="184221B7" w14:textId="77777777" w:rsidTr="002C116E">
        <w:trPr>
          <w:trHeight w:val="12187"/>
        </w:trPr>
        <w:tc>
          <w:tcPr>
            <w:tcW w:w="507" w:type="dxa"/>
            <w:shd w:val="clear" w:color="auto" w:fill="auto"/>
          </w:tcPr>
          <w:p w14:paraId="0B9A7855" w14:textId="77777777" w:rsidR="00CB1C89" w:rsidRPr="00CB68A4" w:rsidRDefault="00CB1C89" w:rsidP="00CB68A4">
            <w:pPr>
              <w:spacing w:after="0" w:line="360" w:lineRule="auto"/>
              <w:jc w:val="both"/>
              <w:rPr>
                <w:rFonts w:ascii="Arial" w:hAnsi="Arial" w:cs="Arial"/>
                <w:color w:val="FF0000"/>
                <w:sz w:val="20"/>
              </w:rPr>
            </w:pPr>
            <w:r w:rsidRPr="00CB68A4">
              <w:rPr>
                <w:rFonts w:ascii="Arial" w:hAnsi="Arial" w:cs="Arial"/>
                <w:sz w:val="20"/>
              </w:rPr>
              <w:lastRenderedPageBreak/>
              <w:t>4</w:t>
            </w:r>
          </w:p>
        </w:tc>
        <w:tc>
          <w:tcPr>
            <w:tcW w:w="1276" w:type="dxa"/>
            <w:shd w:val="clear" w:color="auto" w:fill="auto"/>
          </w:tcPr>
          <w:p w14:paraId="40071E3C"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Szafka ubraniowa z przegrodą i ławką wysuwaną – </w:t>
            </w:r>
          </w:p>
          <w:p w14:paraId="6C1FB6F7" w14:textId="77777777" w:rsidR="00CB1C89" w:rsidRPr="00CB68A4" w:rsidRDefault="00CB1C89" w:rsidP="00CB68A4">
            <w:pPr>
              <w:spacing w:after="0" w:line="360" w:lineRule="auto"/>
              <w:jc w:val="both"/>
              <w:rPr>
                <w:rFonts w:ascii="Arial" w:eastAsia="Times New Roman" w:hAnsi="Arial" w:cs="Arial"/>
                <w:sz w:val="20"/>
                <w:lang w:eastAsia="pl-PL"/>
              </w:rPr>
            </w:pPr>
          </w:p>
          <w:p w14:paraId="17BB1366" w14:textId="77777777" w:rsidR="00CB1C89" w:rsidRPr="00CB68A4" w:rsidRDefault="00CB1C89" w:rsidP="00CB68A4">
            <w:pPr>
              <w:spacing w:after="0" w:line="360" w:lineRule="auto"/>
              <w:jc w:val="both"/>
              <w:rPr>
                <w:rFonts w:ascii="Arial" w:eastAsia="Times New Roman" w:hAnsi="Arial" w:cs="Arial"/>
                <w:color w:val="FF0000"/>
                <w:sz w:val="20"/>
                <w:lang w:eastAsia="pl-PL"/>
              </w:rPr>
            </w:pPr>
            <w:r w:rsidRPr="00CB68A4">
              <w:rPr>
                <w:rFonts w:ascii="Arial" w:eastAsia="Times New Roman" w:hAnsi="Arial" w:cs="Arial"/>
                <w:b/>
                <w:bCs/>
                <w:sz w:val="20"/>
                <w:lang w:eastAsia="pl-PL"/>
              </w:rPr>
              <w:t>Sm2</w:t>
            </w:r>
          </w:p>
          <w:p w14:paraId="7EE3F8A8" w14:textId="77777777" w:rsidR="00CB1C89" w:rsidRPr="00CB68A4" w:rsidRDefault="00CB1C89" w:rsidP="00CB68A4">
            <w:pPr>
              <w:spacing w:after="0" w:line="360" w:lineRule="auto"/>
              <w:jc w:val="both"/>
              <w:rPr>
                <w:rFonts w:ascii="Arial" w:eastAsia="Times New Roman" w:hAnsi="Arial" w:cs="Arial"/>
                <w:color w:val="FF0000"/>
                <w:sz w:val="20"/>
                <w:lang w:eastAsia="pl-PL"/>
              </w:rPr>
            </w:pPr>
          </w:p>
        </w:tc>
        <w:tc>
          <w:tcPr>
            <w:tcW w:w="567" w:type="dxa"/>
            <w:shd w:val="clear" w:color="auto" w:fill="auto"/>
            <w:noWrap/>
          </w:tcPr>
          <w:p w14:paraId="0AC7459D" w14:textId="77777777" w:rsidR="00CB1C89" w:rsidRPr="00CB68A4" w:rsidRDefault="00CB1C89" w:rsidP="00CB68A4">
            <w:pPr>
              <w:spacing w:line="360" w:lineRule="auto"/>
              <w:jc w:val="both"/>
              <w:rPr>
                <w:rFonts w:ascii="Arial" w:hAnsi="Arial" w:cs="Arial"/>
                <w:color w:val="FF0000"/>
                <w:sz w:val="20"/>
              </w:rPr>
            </w:pPr>
            <w:r w:rsidRPr="00CB68A4">
              <w:rPr>
                <w:rFonts w:ascii="Arial" w:hAnsi="Arial" w:cs="Arial"/>
                <w:sz w:val="20"/>
              </w:rPr>
              <w:t>13</w:t>
            </w:r>
          </w:p>
        </w:tc>
        <w:tc>
          <w:tcPr>
            <w:tcW w:w="7224" w:type="dxa"/>
            <w:gridSpan w:val="2"/>
            <w:shd w:val="clear" w:color="auto" w:fill="auto"/>
          </w:tcPr>
          <w:p w14:paraId="19C63FD3" w14:textId="77777777" w:rsidR="00CB1C89" w:rsidRPr="00CB68A4" w:rsidRDefault="00CB1C89" w:rsidP="00CB68A4">
            <w:pPr>
              <w:spacing w:after="0" w:line="360" w:lineRule="auto"/>
              <w:jc w:val="both"/>
              <w:rPr>
                <w:rFonts w:ascii="Arial" w:eastAsia="Times New Roman" w:hAnsi="Arial" w:cs="Arial"/>
                <w:b/>
                <w:bCs/>
                <w:sz w:val="20"/>
                <w:lang w:eastAsia="pl-PL"/>
              </w:rPr>
            </w:pPr>
            <w:r w:rsidRPr="00CB68A4">
              <w:rPr>
                <w:rFonts w:ascii="Arial" w:eastAsia="Times New Roman" w:hAnsi="Arial" w:cs="Arial"/>
                <w:b/>
                <w:bCs/>
                <w:sz w:val="20"/>
                <w:lang w:eastAsia="pl-PL"/>
              </w:rPr>
              <w:t>Szafa ubraniowa metalowa 800x760x2200mm (+/-2%)</w:t>
            </w:r>
          </w:p>
          <w:p w14:paraId="040446C0" w14:textId="64639EFD" w:rsidR="00935D6D"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Dwudrzwiowa szafa ubraniowa z ławeczką wysuwaną. Konstrukcja zgrzewana ma być wykonana z wysokiej jakości blachy stalowej. Blacha stalowa musi być wykonana w procesie chemicznego przygotowania powierzchni przed powlekaniem w konwersji cyrkonowej</w:t>
            </w:r>
            <w:r w:rsidR="00C95131">
              <w:rPr>
                <w:rFonts w:ascii="Arial" w:eastAsia="Times New Roman" w:hAnsi="Arial" w:cs="Arial"/>
                <w:sz w:val="20"/>
                <w:lang w:eastAsia="pl-PL"/>
              </w:rPr>
              <w:t xml:space="preserve">, </w:t>
            </w:r>
            <w:r w:rsidRPr="00CB68A4">
              <w:rPr>
                <w:rFonts w:ascii="Arial" w:eastAsia="Times New Roman" w:hAnsi="Arial" w:cs="Arial"/>
                <w:sz w:val="20"/>
                <w:lang w:eastAsia="pl-PL"/>
              </w:rPr>
              <w:t xml:space="preserve">która </w:t>
            </w:r>
            <w:r w:rsidR="00C95131">
              <w:rPr>
                <w:rFonts w:ascii="Arial" w:eastAsia="Times New Roman" w:hAnsi="Arial" w:cs="Arial"/>
                <w:sz w:val="20"/>
                <w:lang w:eastAsia="pl-PL"/>
              </w:rPr>
              <w:t>s</w:t>
            </w:r>
            <w:r w:rsidRPr="00CB68A4">
              <w:rPr>
                <w:rFonts w:ascii="Arial" w:eastAsia="Times New Roman" w:hAnsi="Arial" w:cs="Arial"/>
                <w:sz w:val="20"/>
                <w:lang w:eastAsia="pl-PL"/>
              </w:rPr>
              <w:t xml:space="preserve">tworzy powłokę </w:t>
            </w:r>
            <w:proofErr w:type="spellStart"/>
            <w:r w:rsidRPr="00CB68A4">
              <w:rPr>
                <w:rFonts w:ascii="Arial" w:eastAsia="Times New Roman" w:hAnsi="Arial" w:cs="Arial"/>
                <w:sz w:val="20"/>
                <w:lang w:eastAsia="pl-PL"/>
              </w:rPr>
              <w:t>nanoceramiczną</w:t>
            </w:r>
            <w:proofErr w:type="spellEnd"/>
            <w:r w:rsidRPr="00CB68A4">
              <w:rPr>
                <w:rFonts w:ascii="Arial" w:eastAsia="Times New Roman" w:hAnsi="Arial" w:cs="Arial"/>
                <w:sz w:val="20"/>
                <w:lang w:eastAsia="pl-PL"/>
              </w:rPr>
              <w:t xml:space="preserve">. Detale mają być pokryte warstwą konwencji cyrkonowej,   </w:t>
            </w:r>
            <w:r w:rsidR="00410782" w:rsidRPr="00CB68A4">
              <w:rPr>
                <w:rFonts w:ascii="Arial" w:eastAsia="Times New Roman" w:hAnsi="Arial" w:cs="Arial"/>
                <w:sz w:val="20"/>
                <w:lang w:eastAsia="pl-PL"/>
              </w:rPr>
              <w:t xml:space="preserve">mają być </w:t>
            </w:r>
            <w:r w:rsidRPr="00CB68A4">
              <w:rPr>
                <w:rFonts w:ascii="Arial" w:eastAsia="Times New Roman" w:hAnsi="Arial" w:cs="Arial"/>
                <w:sz w:val="20"/>
                <w:lang w:eastAsia="pl-PL"/>
              </w:rPr>
              <w:t>bardziej odporne na efekt „</w:t>
            </w:r>
            <w:proofErr w:type="spellStart"/>
            <w:r w:rsidRPr="00CB68A4">
              <w:rPr>
                <w:rFonts w:ascii="Arial" w:eastAsia="Times New Roman" w:hAnsi="Arial" w:cs="Arial"/>
                <w:sz w:val="20"/>
                <w:lang w:eastAsia="pl-PL"/>
              </w:rPr>
              <w:t>stop&amp;go</w:t>
            </w:r>
            <w:proofErr w:type="spellEnd"/>
            <w:r w:rsidRPr="00CB68A4">
              <w:rPr>
                <w:rFonts w:ascii="Arial" w:eastAsia="Times New Roman" w:hAnsi="Arial" w:cs="Arial"/>
                <w:sz w:val="20"/>
                <w:lang w:eastAsia="pl-PL"/>
              </w:rPr>
              <w:t xml:space="preserve">”(zatrzymania linii) i rdzę nalotową. Nie dopuszcza się innych </w:t>
            </w:r>
            <w:proofErr w:type="spellStart"/>
            <w:r w:rsidRPr="00CB68A4">
              <w:rPr>
                <w:rFonts w:ascii="Arial" w:eastAsia="Times New Roman" w:hAnsi="Arial" w:cs="Arial"/>
                <w:sz w:val="20"/>
                <w:lang w:eastAsia="pl-PL"/>
              </w:rPr>
              <w:t>cienkopowłokowych</w:t>
            </w:r>
            <w:proofErr w:type="spellEnd"/>
            <w:r w:rsidRPr="00CB68A4">
              <w:rPr>
                <w:rFonts w:ascii="Arial" w:eastAsia="Times New Roman" w:hAnsi="Arial" w:cs="Arial"/>
                <w:sz w:val="20"/>
                <w:lang w:eastAsia="pl-PL"/>
              </w:rPr>
              <w:t xml:space="preserve"> technologii procesów przygotowania powierzchni. Do procesu przygotowania powierzchni muszą być zastosowane materiały: odtłuszczanie naturalne</w:t>
            </w:r>
            <w:r w:rsidR="00C95131">
              <w:rPr>
                <w:rFonts w:ascii="Arial" w:eastAsia="Times New Roman" w:hAnsi="Arial" w:cs="Arial"/>
                <w:sz w:val="20"/>
                <w:lang w:eastAsia="pl-PL"/>
              </w:rPr>
              <w:t xml:space="preserve">. </w:t>
            </w:r>
            <w:r w:rsidRPr="00CB68A4">
              <w:rPr>
                <w:rFonts w:ascii="Arial" w:eastAsia="Times New Roman" w:hAnsi="Arial" w:cs="Arial"/>
                <w:sz w:val="20"/>
                <w:lang w:eastAsia="pl-PL"/>
              </w:rPr>
              <w:t xml:space="preserve"> </w:t>
            </w:r>
          </w:p>
          <w:p w14:paraId="658B466F" w14:textId="3BBAB025" w:rsidR="00CB1C89" w:rsidRDefault="00CB1C89" w:rsidP="00CB68A4">
            <w:pPr>
              <w:spacing w:after="0" w:line="360" w:lineRule="auto"/>
              <w:jc w:val="both"/>
              <w:rPr>
                <w:rFonts w:ascii="Arial" w:eastAsia="Times New Roman" w:hAnsi="Arial" w:cs="Arial"/>
                <w:sz w:val="20"/>
                <w:u w:val="single"/>
                <w:lang w:eastAsia="pl-PL"/>
              </w:rPr>
            </w:pPr>
            <w:r w:rsidRPr="00CB68A4">
              <w:rPr>
                <w:rFonts w:ascii="Arial" w:eastAsia="Times New Roman" w:hAnsi="Arial" w:cs="Arial"/>
                <w:sz w:val="20"/>
                <w:u w:val="single"/>
                <w:lang w:eastAsia="pl-PL"/>
              </w:rPr>
              <w:t>Wymagany dokument (np. oświadczenie) potwierdzający  badanie mgłą solankową</w:t>
            </w:r>
          </w:p>
          <w:p w14:paraId="579C62AE" w14:textId="36AA4C20" w:rsidR="00935D6D" w:rsidRPr="00CB68A4" w:rsidRDefault="009323E0" w:rsidP="00CB68A4">
            <w:pPr>
              <w:spacing w:after="0" w:line="360" w:lineRule="auto"/>
              <w:jc w:val="both"/>
              <w:rPr>
                <w:rFonts w:ascii="Arial" w:eastAsia="Times New Roman" w:hAnsi="Arial" w:cs="Arial"/>
                <w:sz w:val="20"/>
                <w:lang w:eastAsia="pl-PL"/>
              </w:rPr>
            </w:pPr>
            <w:r w:rsidRPr="00CB68A4">
              <w:rPr>
                <w:rFonts w:ascii="Arial" w:hAnsi="Arial" w:cs="Arial"/>
                <w:sz w:val="20"/>
              </w:rPr>
              <w:t xml:space="preserve">Szafa musi posiadać </w:t>
            </w:r>
            <w:r>
              <w:rPr>
                <w:rFonts w:ascii="Arial" w:hAnsi="Arial" w:cs="Arial"/>
                <w:sz w:val="20"/>
              </w:rPr>
              <w:t xml:space="preserve">dokument, </w:t>
            </w:r>
            <w:r w:rsidRPr="00CB68A4">
              <w:rPr>
                <w:rFonts w:ascii="Arial" w:hAnsi="Arial" w:cs="Arial"/>
                <w:sz w:val="20"/>
              </w:rPr>
              <w:t>na zgodność z normami:</w:t>
            </w:r>
            <w:r>
              <w:rPr>
                <w:rFonts w:ascii="Arial" w:hAnsi="Arial" w:cs="Arial"/>
                <w:sz w:val="20"/>
              </w:rPr>
              <w:t xml:space="preserve"> </w:t>
            </w:r>
            <w:r w:rsidR="00CB1C89" w:rsidRPr="00CB68A4">
              <w:rPr>
                <w:rFonts w:ascii="Arial" w:eastAsia="Times New Roman" w:hAnsi="Arial" w:cs="Arial"/>
                <w:sz w:val="20"/>
                <w:lang w:eastAsia="pl-PL"/>
              </w:rPr>
              <w:t xml:space="preserve">DIN EN ISO 9227:2017-07 NSS </w:t>
            </w:r>
            <w:r w:rsidR="00C95131">
              <w:rPr>
                <w:rFonts w:ascii="Arial" w:eastAsia="Times New Roman" w:hAnsi="Arial" w:cs="Arial"/>
                <w:sz w:val="20"/>
                <w:lang w:eastAsia="pl-PL"/>
              </w:rPr>
              <w:t>– lub równoważn</w:t>
            </w:r>
            <w:r w:rsidR="001C6AFB">
              <w:rPr>
                <w:rFonts w:ascii="Arial" w:eastAsia="Times New Roman" w:hAnsi="Arial" w:cs="Arial"/>
                <w:sz w:val="20"/>
                <w:lang w:eastAsia="pl-PL"/>
              </w:rPr>
              <w:t>a</w:t>
            </w:r>
            <w:r w:rsidR="00CB1C89" w:rsidRPr="00CB68A4">
              <w:rPr>
                <w:rFonts w:ascii="Arial" w:eastAsia="Times New Roman" w:hAnsi="Arial" w:cs="Arial"/>
                <w:sz w:val="20"/>
                <w:lang w:eastAsia="pl-PL"/>
              </w:rPr>
              <w:t>, nacięcie do podłoża wg DIN EN ISO 17872: 2019-12</w:t>
            </w:r>
            <w:r w:rsidR="00935D6D" w:rsidRPr="00CB68A4">
              <w:rPr>
                <w:rFonts w:ascii="Arial" w:eastAsia="Times New Roman" w:hAnsi="Arial" w:cs="Arial"/>
                <w:sz w:val="20"/>
                <w:lang w:eastAsia="pl-PL"/>
              </w:rPr>
              <w:t xml:space="preserve"> – lub równoważn</w:t>
            </w:r>
            <w:r w:rsidR="001C6AFB">
              <w:rPr>
                <w:rFonts w:ascii="Arial" w:eastAsia="Times New Roman" w:hAnsi="Arial" w:cs="Arial"/>
                <w:sz w:val="20"/>
                <w:lang w:eastAsia="pl-PL"/>
              </w:rPr>
              <w:t>a</w:t>
            </w:r>
            <w:r w:rsidR="00935D6D" w:rsidRPr="00CB68A4">
              <w:rPr>
                <w:rFonts w:ascii="Arial" w:eastAsia="Times New Roman" w:hAnsi="Arial" w:cs="Arial"/>
                <w:sz w:val="20"/>
                <w:lang w:eastAsia="pl-PL"/>
              </w:rPr>
              <w:t xml:space="preserve"> </w:t>
            </w:r>
            <w:r w:rsidR="00CB1C89" w:rsidRPr="00CB68A4">
              <w:rPr>
                <w:rFonts w:ascii="Arial" w:eastAsia="Times New Roman" w:hAnsi="Arial" w:cs="Arial"/>
                <w:sz w:val="20"/>
                <w:lang w:eastAsia="pl-PL"/>
              </w:rPr>
              <w:t xml:space="preserve">(sikkens:0,5mm), </w:t>
            </w:r>
            <w:proofErr w:type="spellStart"/>
            <w:r w:rsidR="00CB1C89" w:rsidRPr="00CB68A4">
              <w:rPr>
                <w:rFonts w:ascii="Arial" w:eastAsia="Times New Roman" w:hAnsi="Arial" w:cs="Arial"/>
                <w:sz w:val="20"/>
                <w:lang w:eastAsia="pl-PL"/>
              </w:rPr>
              <w:t>spęcherzenie</w:t>
            </w:r>
            <w:proofErr w:type="spellEnd"/>
            <w:r w:rsidR="00CB1C89" w:rsidRPr="00CB68A4">
              <w:rPr>
                <w:rFonts w:ascii="Arial" w:eastAsia="Times New Roman" w:hAnsi="Arial" w:cs="Arial"/>
                <w:sz w:val="20"/>
                <w:lang w:eastAsia="pl-PL"/>
              </w:rPr>
              <w:t xml:space="preserve"> wg DIN EN ISO 4268-2: 2016-07</w:t>
            </w:r>
            <w:r w:rsidR="00935D6D" w:rsidRPr="00CB68A4">
              <w:rPr>
                <w:rFonts w:ascii="Arial" w:eastAsia="Times New Roman" w:hAnsi="Arial" w:cs="Arial"/>
                <w:sz w:val="20"/>
                <w:lang w:eastAsia="pl-PL"/>
              </w:rPr>
              <w:t xml:space="preserve"> – lub równoważn</w:t>
            </w:r>
            <w:r w:rsidR="001C6AFB">
              <w:rPr>
                <w:rFonts w:ascii="Arial" w:eastAsia="Times New Roman" w:hAnsi="Arial" w:cs="Arial"/>
                <w:sz w:val="20"/>
                <w:lang w:eastAsia="pl-PL"/>
              </w:rPr>
              <w:t>a</w:t>
            </w:r>
            <w:r w:rsidR="00CB1C89" w:rsidRPr="00CB68A4">
              <w:rPr>
                <w:rFonts w:ascii="Arial" w:eastAsia="Times New Roman" w:hAnsi="Arial" w:cs="Arial"/>
                <w:sz w:val="20"/>
                <w:lang w:eastAsia="pl-PL"/>
              </w:rPr>
              <w:t>, siatka cięć wg DIN ENISO 2409: 2013-06</w:t>
            </w:r>
            <w:r w:rsidR="00935D6D" w:rsidRPr="00CB68A4">
              <w:rPr>
                <w:rFonts w:ascii="Arial" w:eastAsia="Times New Roman" w:hAnsi="Arial" w:cs="Arial"/>
                <w:sz w:val="20"/>
                <w:lang w:eastAsia="pl-PL"/>
              </w:rPr>
              <w:t xml:space="preserve"> – lub równoważne </w:t>
            </w:r>
            <w:r w:rsidR="00CB1C89" w:rsidRPr="00CB68A4">
              <w:rPr>
                <w:rFonts w:ascii="Arial" w:eastAsia="Times New Roman" w:hAnsi="Arial" w:cs="Arial"/>
                <w:sz w:val="20"/>
                <w:lang w:eastAsia="pl-PL"/>
              </w:rPr>
              <w:t>(ręczny nóż krążkowy: 2mm, stopień odwarstwienia wg DIN EN ISO 4628-8: 2013-03</w:t>
            </w:r>
            <w:r w:rsidR="00935D6D" w:rsidRPr="00CB68A4">
              <w:rPr>
                <w:rFonts w:ascii="Arial" w:eastAsia="Times New Roman" w:hAnsi="Arial" w:cs="Arial"/>
                <w:sz w:val="20"/>
                <w:lang w:eastAsia="pl-PL"/>
              </w:rPr>
              <w:t xml:space="preserve"> – lub równoważn</w:t>
            </w:r>
            <w:r w:rsidR="001C6AFB">
              <w:rPr>
                <w:rFonts w:ascii="Arial" w:eastAsia="Times New Roman" w:hAnsi="Arial" w:cs="Arial"/>
                <w:sz w:val="20"/>
                <w:lang w:eastAsia="pl-PL"/>
              </w:rPr>
              <w:t>a</w:t>
            </w:r>
            <w:r w:rsidR="00935D6D" w:rsidRPr="00CB68A4">
              <w:rPr>
                <w:rFonts w:ascii="Arial" w:eastAsia="Times New Roman" w:hAnsi="Arial" w:cs="Arial"/>
                <w:sz w:val="20"/>
                <w:lang w:eastAsia="pl-PL"/>
              </w:rPr>
              <w:t xml:space="preserve">  </w:t>
            </w:r>
            <w:r w:rsidR="00CB1C89" w:rsidRPr="00CB68A4">
              <w:rPr>
                <w:rFonts w:ascii="Arial" w:eastAsia="Times New Roman" w:hAnsi="Arial" w:cs="Arial"/>
                <w:sz w:val="20"/>
                <w:lang w:eastAsia="pl-PL"/>
              </w:rPr>
              <w:t>(6 punktów pomiarowych)</w:t>
            </w:r>
            <w:r w:rsidR="00935D6D" w:rsidRPr="00CB68A4">
              <w:rPr>
                <w:rFonts w:ascii="Arial" w:eastAsia="Times New Roman" w:hAnsi="Arial" w:cs="Arial"/>
                <w:sz w:val="20"/>
                <w:lang w:eastAsia="pl-PL"/>
              </w:rPr>
              <w:t xml:space="preserve">. </w:t>
            </w:r>
          </w:p>
          <w:p w14:paraId="20832D88" w14:textId="5C9EEAA3" w:rsidR="00CB1C89" w:rsidRPr="00CB68A4" w:rsidRDefault="00935D6D"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Sz</w:t>
            </w:r>
            <w:r w:rsidR="00CB1C89" w:rsidRPr="00CB68A4">
              <w:rPr>
                <w:rFonts w:ascii="Arial" w:eastAsia="Times New Roman" w:hAnsi="Arial" w:cs="Arial"/>
                <w:sz w:val="20"/>
                <w:lang w:eastAsia="pl-PL"/>
              </w:rPr>
              <w:t>afa ma być malowana farbami proszkowymi na kolor RAL7035.</w:t>
            </w:r>
          </w:p>
          <w:p w14:paraId="63766C15"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 Ławka wysuwna do szafy ma być wykonana z profili metalowych malowanych farbami proszkowymi na kolor RAL7035, siedzisko ze sklejki lakierowanej, otwory do mocowania szafy z ławką wraz z </w:t>
            </w:r>
            <w:proofErr w:type="spellStart"/>
            <w:r w:rsidRPr="00CB68A4">
              <w:rPr>
                <w:rFonts w:ascii="Arial" w:eastAsia="Times New Roman" w:hAnsi="Arial" w:cs="Arial"/>
                <w:sz w:val="20"/>
                <w:lang w:eastAsia="pl-PL"/>
              </w:rPr>
              <w:t>kpl</w:t>
            </w:r>
            <w:proofErr w:type="spellEnd"/>
            <w:r w:rsidRPr="00CB68A4">
              <w:rPr>
                <w:rFonts w:ascii="Arial" w:eastAsia="Times New Roman" w:hAnsi="Arial" w:cs="Arial"/>
                <w:sz w:val="20"/>
                <w:lang w:eastAsia="pl-PL"/>
              </w:rPr>
              <w:t xml:space="preserve"> śrub. Konstrukcja ma być zgrzewana z wysokiej jakości blachy stalowej. Gładka, łatwa do utrzymania w czystości powierzchnia, wzmocnione drzwi, pionowa przegroda dzieląca komorę na dwie części, otwory wentylacyjne, stała pólka, wizytówka na drzwiach, zamek cylindryczny.</w:t>
            </w:r>
          </w:p>
          <w:p w14:paraId="511D4BE0" w14:textId="77777777" w:rsidR="00CB1C89" w:rsidRPr="00CB68A4" w:rsidRDefault="00CB1C89" w:rsidP="00CB68A4">
            <w:pPr>
              <w:spacing w:after="0" w:line="360" w:lineRule="auto"/>
              <w:jc w:val="both"/>
              <w:rPr>
                <w:rFonts w:ascii="Arial" w:eastAsia="Times New Roman" w:hAnsi="Arial" w:cs="Arial"/>
                <w:sz w:val="20"/>
                <w:lang w:eastAsia="pl-PL"/>
              </w:rPr>
            </w:pPr>
          </w:p>
          <w:p w14:paraId="6BF4BFF1"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Wymiary szafy:</w:t>
            </w:r>
          </w:p>
          <w:p w14:paraId="27746C26"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Szerokość: 800 mm</w:t>
            </w:r>
          </w:p>
          <w:p w14:paraId="3865C15A"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Głębokość: 480 mm</w:t>
            </w:r>
          </w:p>
          <w:p w14:paraId="32B7617A"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Wysokość: max 1800 mm</w:t>
            </w:r>
          </w:p>
          <w:p w14:paraId="40235F9C"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wysokość ławeczki: max 400 mm</w:t>
            </w:r>
          </w:p>
          <w:p w14:paraId="2817B8CB" w14:textId="77777777" w:rsidR="00CB1C89" w:rsidRPr="00CB68A4" w:rsidRDefault="00CB1C89" w:rsidP="00CB68A4">
            <w:pPr>
              <w:tabs>
                <w:tab w:val="left" w:pos="6969"/>
                <w:tab w:val="left" w:pos="7818"/>
              </w:tabs>
              <w:spacing w:after="0" w:line="360" w:lineRule="auto"/>
              <w:ind w:right="215"/>
              <w:jc w:val="both"/>
              <w:rPr>
                <w:rFonts w:ascii="Arial" w:eastAsia="Times New Roman" w:hAnsi="Arial" w:cs="Arial"/>
                <w:sz w:val="20"/>
                <w:lang w:eastAsia="pl-PL"/>
              </w:rPr>
            </w:pPr>
            <w:r w:rsidRPr="00CB68A4">
              <w:rPr>
                <w:rFonts w:ascii="Arial" w:eastAsia="Times New Roman" w:hAnsi="Arial" w:cs="Arial"/>
                <w:sz w:val="20"/>
                <w:lang w:eastAsia="pl-PL"/>
              </w:rPr>
              <w:t>wysokość całości: max 2200 mm</w:t>
            </w:r>
          </w:p>
          <w:p w14:paraId="31190469"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głębokość ławki: 760mm</w:t>
            </w:r>
          </w:p>
          <w:p w14:paraId="27CB009F" w14:textId="77777777" w:rsidR="00CB1C89" w:rsidRPr="00CB68A4" w:rsidRDefault="00CB1C89" w:rsidP="00CB68A4">
            <w:pPr>
              <w:tabs>
                <w:tab w:val="left" w:pos="6969"/>
                <w:tab w:val="left" w:pos="7818"/>
              </w:tabs>
              <w:spacing w:after="0" w:line="360" w:lineRule="auto"/>
              <w:ind w:right="215"/>
              <w:jc w:val="both"/>
              <w:rPr>
                <w:rFonts w:ascii="Arial" w:eastAsia="Times New Roman" w:hAnsi="Arial" w:cs="Arial"/>
                <w:sz w:val="20"/>
                <w:lang w:eastAsia="pl-PL"/>
              </w:rPr>
            </w:pPr>
          </w:p>
          <w:p w14:paraId="31E38A63" w14:textId="2B3E1136"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Atest Higieniczny HK/B/0813/02/2016 lub równoważny</w:t>
            </w:r>
            <w:r w:rsidR="00C95131">
              <w:rPr>
                <w:rFonts w:ascii="Arial" w:eastAsia="Times New Roman" w:hAnsi="Arial" w:cs="Arial"/>
                <w:sz w:val="20"/>
                <w:lang w:eastAsia="pl-PL"/>
              </w:rPr>
              <w:t xml:space="preserve"> dokument</w:t>
            </w:r>
            <w:r w:rsidRPr="00CB68A4">
              <w:rPr>
                <w:rFonts w:ascii="Arial" w:eastAsia="Times New Roman" w:hAnsi="Arial" w:cs="Arial"/>
                <w:sz w:val="20"/>
                <w:lang w:eastAsia="pl-PL"/>
              </w:rPr>
              <w:t xml:space="preserve">, </w:t>
            </w:r>
          </w:p>
          <w:p w14:paraId="0140BB68" w14:textId="4DE7B9D0"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935D6D" w:rsidRPr="00CB68A4">
              <w:rPr>
                <w:rFonts w:ascii="Arial" w:hAnsi="Arial" w:cs="Arial"/>
                <w:sz w:val="20"/>
              </w:rPr>
              <w:t xml:space="preserve">trwałości w </w:t>
            </w:r>
            <w:r w:rsidRPr="00CB68A4">
              <w:rPr>
                <w:rFonts w:ascii="Arial" w:hAnsi="Arial" w:cs="Arial"/>
                <w:sz w:val="20"/>
              </w:rPr>
              <w:t>eksploatacji i estetyki wymaganego mebla.</w:t>
            </w:r>
          </w:p>
          <w:p w14:paraId="2B62242E" w14:textId="77777777" w:rsidR="00CB1C89" w:rsidRPr="00CB68A4" w:rsidRDefault="00CB1C89" w:rsidP="00CB68A4">
            <w:pPr>
              <w:tabs>
                <w:tab w:val="left" w:pos="6969"/>
                <w:tab w:val="left" w:pos="7818"/>
              </w:tabs>
              <w:spacing w:after="0" w:line="360" w:lineRule="auto"/>
              <w:ind w:right="215"/>
              <w:jc w:val="both"/>
              <w:rPr>
                <w:rFonts w:ascii="Arial" w:eastAsia="Times New Roman" w:hAnsi="Arial" w:cs="Arial"/>
                <w:sz w:val="20"/>
                <w:lang w:eastAsia="pl-PL"/>
              </w:rPr>
            </w:pPr>
          </w:p>
          <w:p w14:paraId="6F472ACE" w14:textId="07271578"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noProof/>
                <w:sz w:val="20"/>
                <w:lang w:eastAsia="pl-PL"/>
              </w:rPr>
              <w:lastRenderedPageBreak/>
              <w:drawing>
                <wp:inline distT="0" distB="0" distL="0" distR="0" wp14:anchorId="3D998518" wp14:editId="4593BF36">
                  <wp:extent cx="742950" cy="1290876"/>
                  <wp:effectExtent l="0" t="0" r="0" b="5080"/>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59291" cy="1319269"/>
                          </a:xfrm>
                          <a:prstGeom prst="rect">
                            <a:avLst/>
                          </a:prstGeom>
                        </pic:spPr>
                      </pic:pic>
                    </a:graphicData>
                  </a:graphic>
                </wp:inline>
              </w:drawing>
            </w:r>
            <w:r w:rsidRPr="00CB68A4">
              <w:rPr>
                <w:rFonts w:ascii="Arial" w:hAnsi="Arial" w:cs="Arial"/>
                <w:noProof/>
                <w:sz w:val="20"/>
                <w:lang w:eastAsia="pl-PL"/>
              </w:rPr>
              <w:drawing>
                <wp:inline distT="0" distB="0" distL="0" distR="0" wp14:anchorId="501B5E1F" wp14:editId="44F6AD7E">
                  <wp:extent cx="663575" cy="593725"/>
                  <wp:effectExtent l="0" t="0" r="3175" b="0"/>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78786" cy="607335"/>
                          </a:xfrm>
                          <a:prstGeom prst="rect">
                            <a:avLst/>
                          </a:prstGeom>
                        </pic:spPr>
                      </pic:pic>
                    </a:graphicData>
                  </a:graphic>
                </wp:inline>
              </w:drawing>
            </w:r>
          </w:p>
        </w:tc>
      </w:tr>
      <w:tr w:rsidR="00CB1C89" w:rsidRPr="00CB68A4" w14:paraId="7B3B0641" w14:textId="77777777" w:rsidTr="002C116E">
        <w:trPr>
          <w:trHeight w:val="1396"/>
        </w:trPr>
        <w:tc>
          <w:tcPr>
            <w:tcW w:w="507" w:type="dxa"/>
            <w:shd w:val="clear" w:color="auto" w:fill="auto"/>
          </w:tcPr>
          <w:p w14:paraId="3C142D24" w14:textId="77777777" w:rsidR="00CB1C89" w:rsidRPr="00CB68A4" w:rsidRDefault="00CB1C89" w:rsidP="00CB68A4">
            <w:pPr>
              <w:spacing w:after="0" w:line="360" w:lineRule="auto"/>
              <w:jc w:val="both"/>
              <w:rPr>
                <w:rFonts w:ascii="Arial" w:hAnsi="Arial" w:cs="Arial"/>
                <w:color w:val="FF0000"/>
                <w:sz w:val="20"/>
              </w:rPr>
            </w:pPr>
            <w:r w:rsidRPr="00CB68A4">
              <w:rPr>
                <w:rFonts w:ascii="Arial" w:hAnsi="Arial" w:cs="Arial"/>
                <w:sz w:val="20"/>
              </w:rPr>
              <w:lastRenderedPageBreak/>
              <w:t>5</w:t>
            </w:r>
          </w:p>
        </w:tc>
        <w:tc>
          <w:tcPr>
            <w:tcW w:w="1276" w:type="dxa"/>
            <w:shd w:val="clear" w:color="auto" w:fill="auto"/>
          </w:tcPr>
          <w:p w14:paraId="6D1498BD"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Szafka ubraniowa z przegrodą i ławką stałą – </w:t>
            </w:r>
          </w:p>
          <w:p w14:paraId="4A34829F" w14:textId="77777777" w:rsidR="00CB1C89" w:rsidRPr="00CB68A4" w:rsidRDefault="00CB1C89" w:rsidP="00CB68A4">
            <w:pPr>
              <w:spacing w:after="0" w:line="360" w:lineRule="auto"/>
              <w:jc w:val="both"/>
              <w:rPr>
                <w:rFonts w:ascii="Arial" w:eastAsia="Times New Roman" w:hAnsi="Arial" w:cs="Arial"/>
                <w:sz w:val="20"/>
                <w:lang w:eastAsia="pl-PL"/>
              </w:rPr>
            </w:pPr>
          </w:p>
          <w:p w14:paraId="5B83E042" w14:textId="77777777" w:rsidR="00CB1C89" w:rsidRPr="00CB68A4" w:rsidRDefault="00CB1C89" w:rsidP="00CB68A4">
            <w:pPr>
              <w:spacing w:after="0" w:line="360" w:lineRule="auto"/>
              <w:jc w:val="both"/>
              <w:rPr>
                <w:rFonts w:ascii="Arial" w:eastAsia="Times New Roman" w:hAnsi="Arial" w:cs="Arial"/>
                <w:color w:val="FF0000"/>
                <w:sz w:val="20"/>
                <w:lang w:eastAsia="pl-PL"/>
              </w:rPr>
            </w:pPr>
            <w:r w:rsidRPr="00CB68A4">
              <w:rPr>
                <w:rFonts w:ascii="Arial" w:eastAsia="Times New Roman" w:hAnsi="Arial" w:cs="Arial"/>
                <w:b/>
                <w:bCs/>
                <w:sz w:val="20"/>
                <w:lang w:eastAsia="pl-PL"/>
              </w:rPr>
              <w:lastRenderedPageBreak/>
              <w:t>Sm3</w:t>
            </w:r>
          </w:p>
        </w:tc>
        <w:tc>
          <w:tcPr>
            <w:tcW w:w="567" w:type="dxa"/>
            <w:shd w:val="clear" w:color="auto" w:fill="auto"/>
            <w:noWrap/>
          </w:tcPr>
          <w:p w14:paraId="6D3F1D4A" w14:textId="77777777" w:rsidR="00CB1C89" w:rsidRPr="00CB68A4" w:rsidRDefault="00CB1C89" w:rsidP="00CB68A4">
            <w:pPr>
              <w:spacing w:line="360" w:lineRule="auto"/>
              <w:jc w:val="both"/>
              <w:rPr>
                <w:rFonts w:ascii="Arial" w:hAnsi="Arial" w:cs="Arial"/>
                <w:color w:val="FF0000"/>
                <w:sz w:val="20"/>
              </w:rPr>
            </w:pPr>
            <w:r w:rsidRPr="00CB68A4">
              <w:rPr>
                <w:rFonts w:ascii="Arial" w:hAnsi="Arial" w:cs="Arial"/>
                <w:sz w:val="20"/>
              </w:rPr>
              <w:lastRenderedPageBreak/>
              <w:t>2</w:t>
            </w:r>
          </w:p>
        </w:tc>
        <w:tc>
          <w:tcPr>
            <w:tcW w:w="7224" w:type="dxa"/>
            <w:gridSpan w:val="2"/>
            <w:shd w:val="clear" w:color="auto" w:fill="auto"/>
          </w:tcPr>
          <w:p w14:paraId="29538D81" w14:textId="77777777" w:rsidR="00CB1C89" w:rsidRPr="00CB68A4" w:rsidRDefault="00CB1C89" w:rsidP="00CB68A4">
            <w:pPr>
              <w:spacing w:after="0" w:line="360" w:lineRule="auto"/>
              <w:jc w:val="both"/>
              <w:rPr>
                <w:rFonts w:ascii="Arial" w:eastAsia="Times New Roman" w:hAnsi="Arial" w:cs="Arial"/>
                <w:b/>
                <w:bCs/>
                <w:sz w:val="20"/>
                <w:lang w:eastAsia="pl-PL"/>
              </w:rPr>
            </w:pPr>
            <w:r w:rsidRPr="00CB68A4">
              <w:rPr>
                <w:rFonts w:ascii="Arial" w:eastAsia="Times New Roman" w:hAnsi="Arial" w:cs="Arial"/>
                <w:b/>
                <w:bCs/>
                <w:sz w:val="20"/>
                <w:lang w:eastAsia="pl-PL"/>
              </w:rPr>
              <w:t>Szafa ubraniowa metalowa 400x760x2200mm (+/-2%)</w:t>
            </w:r>
          </w:p>
          <w:p w14:paraId="05685DD1" w14:textId="4FD710BA"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Jednodrzwiowa szafa ubraniowa z ławeczką stałą. Konstrukcja ma być zgrzewana z wysokiej jakości blachy stalowej. Blacha stalowa musi być wykonana w procesie chemicznego przygotowania powierzchni przed powlekaniem w konwersji cyrkonowej</w:t>
            </w:r>
            <w:r w:rsidR="00C95131">
              <w:rPr>
                <w:rFonts w:ascii="Arial" w:eastAsia="Times New Roman" w:hAnsi="Arial" w:cs="Arial"/>
                <w:sz w:val="20"/>
                <w:lang w:eastAsia="pl-PL"/>
              </w:rPr>
              <w:t xml:space="preserve">, </w:t>
            </w:r>
            <w:r w:rsidRPr="00CB68A4">
              <w:rPr>
                <w:rFonts w:ascii="Arial" w:eastAsia="Times New Roman" w:hAnsi="Arial" w:cs="Arial"/>
                <w:sz w:val="20"/>
                <w:lang w:eastAsia="pl-PL"/>
              </w:rPr>
              <w:t xml:space="preserve">która stworzy powłokę </w:t>
            </w:r>
            <w:proofErr w:type="spellStart"/>
            <w:r w:rsidRPr="00CB68A4">
              <w:rPr>
                <w:rFonts w:ascii="Arial" w:eastAsia="Times New Roman" w:hAnsi="Arial" w:cs="Arial"/>
                <w:sz w:val="20"/>
                <w:lang w:eastAsia="pl-PL"/>
              </w:rPr>
              <w:t>nanoceramiczną</w:t>
            </w:r>
            <w:proofErr w:type="spellEnd"/>
            <w:r w:rsidRPr="00CB68A4">
              <w:rPr>
                <w:rFonts w:ascii="Arial" w:eastAsia="Times New Roman" w:hAnsi="Arial" w:cs="Arial"/>
                <w:sz w:val="20"/>
                <w:lang w:eastAsia="pl-PL"/>
              </w:rPr>
              <w:t xml:space="preserve">. Detale mają być pokryte warstwą konwencji cyrkonowej, </w:t>
            </w:r>
            <w:r w:rsidR="00410782" w:rsidRPr="00CB68A4">
              <w:rPr>
                <w:rFonts w:ascii="Arial" w:eastAsia="Times New Roman" w:hAnsi="Arial" w:cs="Arial"/>
                <w:sz w:val="20"/>
                <w:lang w:eastAsia="pl-PL"/>
              </w:rPr>
              <w:t xml:space="preserve">mają być </w:t>
            </w:r>
            <w:r w:rsidRPr="00CB68A4">
              <w:rPr>
                <w:rFonts w:ascii="Arial" w:eastAsia="Times New Roman" w:hAnsi="Arial" w:cs="Arial"/>
                <w:sz w:val="20"/>
                <w:lang w:eastAsia="pl-PL"/>
              </w:rPr>
              <w:t xml:space="preserve"> odporne na </w:t>
            </w:r>
            <w:r w:rsidRPr="00CB68A4">
              <w:rPr>
                <w:rFonts w:ascii="Arial" w:eastAsia="Times New Roman" w:hAnsi="Arial" w:cs="Arial"/>
                <w:sz w:val="20"/>
                <w:lang w:eastAsia="pl-PL"/>
              </w:rPr>
              <w:lastRenderedPageBreak/>
              <w:t>efekt „</w:t>
            </w:r>
            <w:proofErr w:type="spellStart"/>
            <w:r w:rsidRPr="00CB68A4">
              <w:rPr>
                <w:rFonts w:ascii="Arial" w:eastAsia="Times New Roman" w:hAnsi="Arial" w:cs="Arial"/>
                <w:sz w:val="20"/>
                <w:lang w:eastAsia="pl-PL"/>
              </w:rPr>
              <w:t>stop&amp;go</w:t>
            </w:r>
            <w:proofErr w:type="spellEnd"/>
            <w:r w:rsidRPr="00CB68A4">
              <w:rPr>
                <w:rFonts w:ascii="Arial" w:eastAsia="Times New Roman" w:hAnsi="Arial" w:cs="Arial"/>
                <w:sz w:val="20"/>
                <w:lang w:eastAsia="pl-PL"/>
              </w:rPr>
              <w:t>”(zatrzymania linii) i rdzę nalotową. Nie dopuszcza się innych cienko</w:t>
            </w:r>
            <w:r w:rsidR="009323E0">
              <w:rPr>
                <w:rFonts w:ascii="Arial" w:eastAsia="Times New Roman" w:hAnsi="Arial" w:cs="Arial"/>
                <w:sz w:val="20"/>
                <w:lang w:eastAsia="pl-PL"/>
              </w:rPr>
              <w:t xml:space="preserve"> </w:t>
            </w:r>
            <w:r w:rsidRPr="00CB68A4">
              <w:rPr>
                <w:rFonts w:ascii="Arial" w:eastAsia="Times New Roman" w:hAnsi="Arial" w:cs="Arial"/>
                <w:sz w:val="20"/>
                <w:lang w:eastAsia="pl-PL"/>
              </w:rPr>
              <w:t>powłokowych technologii procesów przygotowania powierzchni. Do procesu przygotowania powierzchni</w:t>
            </w:r>
            <w:r w:rsidR="009323E0">
              <w:rPr>
                <w:rFonts w:ascii="Arial" w:eastAsia="Times New Roman" w:hAnsi="Arial" w:cs="Arial"/>
                <w:sz w:val="20"/>
                <w:lang w:eastAsia="pl-PL"/>
              </w:rPr>
              <w:t xml:space="preserve"> </w:t>
            </w:r>
            <w:r w:rsidRPr="00CB68A4">
              <w:rPr>
                <w:rFonts w:ascii="Arial" w:eastAsia="Times New Roman" w:hAnsi="Arial" w:cs="Arial"/>
                <w:sz w:val="20"/>
                <w:lang w:eastAsia="pl-PL"/>
              </w:rPr>
              <w:t>muszą być zastosowane materiały: odtłuszczanie naturalne</w:t>
            </w:r>
            <w:r w:rsidR="00C95131">
              <w:rPr>
                <w:rFonts w:ascii="Arial" w:eastAsia="Times New Roman" w:hAnsi="Arial" w:cs="Arial"/>
                <w:sz w:val="20"/>
                <w:lang w:eastAsia="pl-PL"/>
              </w:rPr>
              <w:t xml:space="preserve">. </w:t>
            </w:r>
            <w:r w:rsidRPr="00CB68A4">
              <w:rPr>
                <w:rFonts w:ascii="Arial" w:eastAsia="Times New Roman" w:hAnsi="Arial" w:cs="Arial"/>
                <w:sz w:val="20"/>
                <w:lang w:eastAsia="pl-PL"/>
              </w:rPr>
              <w:t xml:space="preserve"> </w:t>
            </w:r>
          </w:p>
          <w:p w14:paraId="0FE3C723" w14:textId="2C74547B" w:rsidR="00CB1C89" w:rsidRDefault="00CB1C89" w:rsidP="00CB68A4">
            <w:pPr>
              <w:spacing w:after="0" w:line="360" w:lineRule="auto"/>
              <w:jc w:val="both"/>
              <w:rPr>
                <w:rFonts w:ascii="Arial" w:eastAsia="Times New Roman" w:hAnsi="Arial" w:cs="Arial"/>
                <w:sz w:val="20"/>
                <w:u w:val="single"/>
                <w:lang w:eastAsia="pl-PL"/>
              </w:rPr>
            </w:pPr>
            <w:r w:rsidRPr="00CB68A4">
              <w:rPr>
                <w:rFonts w:ascii="Arial" w:eastAsia="Times New Roman" w:hAnsi="Arial" w:cs="Arial"/>
                <w:sz w:val="20"/>
                <w:u w:val="single"/>
                <w:lang w:eastAsia="pl-PL"/>
              </w:rPr>
              <w:t>Wymagany dokument (np. oświadczenie ) potwierdzając</w:t>
            </w:r>
            <w:r w:rsidR="00935D6D" w:rsidRPr="00CB68A4">
              <w:rPr>
                <w:rFonts w:ascii="Arial" w:eastAsia="Times New Roman" w:hAnsi="Arial" w:cs="Arial"/>
                <w:sz w:val="20"/>
                <w:u w:val="single"/>
                <w:lang w:eastAsia="pl-PL"/>
              </w:rPr>
              <w:t>y</w:t>
            </w:r>
            <w:r w:rsidRPr="00CB68A4">
              <w:rPr>
                <w:rFonts w:ascii="Arial" w:eastAsia="Times New Roman" w:hAnsi="Arial" w:cs="Arial"/>
                <w:sz w:val="20"/>
                <w:u w:val="single"/>
                <w:lang w:eastAsia="pl-PL"/>
              </w:rPr>
              <w:t xml:space="preserve"> badanie mgłą solankowa </w:t>
            </w:r>
          </w:p>
          <w:p w14:paraId="383E875A" w14:textId="1A8889A9" w:rsidR="00CB1C89" w:rsidRPr="00CB68A4" w:rsidRDefault="009323E0" w:rsidP="00CB68A4">
            <w:pPr>
              <w:spacing w:after="0" w:line="360" w:lineRule="auto"/>
              <w:jc w:val="both"/>
              <w:rPr>
                <w:rFonts w:ascii="Arial" w:eastAsia="Times New Roman" w:hAnsi="Arial" w:cs="Arial"/>
                <w:sz w:val="20"/>
                <w:lang w:eastAsia="pl-PL"/>
              </w:rPr>
            </w:pPr>
            <w:r w:rsidRPr="00CB68A4">
              <w:rPr>
                <w:rFonts w:ascii="Arial" w:hAnsi="Arial" w:cs="Arial"/>
                <w:sz w:val="20"/>
              </w:rPr>
              <w:t xml:space="preserve">Szafa musi posiadać </w:t>
            </w:r>
            <w:r>
              <w:rPr>
                <w:rFonts w:ascii="Arial" w:hAnsi="Arial" w:cs="Arial"/>
                <w:sz w:val="20"/>
              </w:rPr>
              <w:t xml:space="preserve">dokument, </w:t>
            </w:r>
            <w:r w:rsidRPr="00CB68A4">
              <w:rPr>
                <w:rFonts w:ascii="Arial" w:hAnsi="Arial" w:cs="Arial"/>
                <w:sz w:val="20"/>
              </w:rPr>
              <w:t>na zgodność z normami:</w:t>
            </w:r>
            <w:r>
              <w:rPr>
                <w:rFonts w:ascii="Arial" w:hAnsi="Arial" w:cs="Arial"/>
                <w:sz w:val="20"/>
              </w:rPr>
              <w:t xml:space="preserve"> </w:t>
            </w:r>
            <w:r w:rsidR="00CB1C89" w:rsidRPr="00CB68A4">
              <w:rPr>
                <w:rFonts w:ascii="Arial" w:eastAsia="Times New Roman" w:hAnsi="Arial" w:cs="Arial"/>
                <w:sz w:val="20"/>
                <w:lang w:eastAsia="pl-PL"/>
              </w:rPr>
              <w:t>DIN EN ISO 9227:2017-07 NSS</w:t>
            </w:r>
            <w:r w:rsidR="00935D6D" w:rsidRPr="00CB68A4">
              <w:rPr>
                <w:rFonts w:ascii="Arial" w:eastAsia="Times New Roman" w:hAnsi="Arial" w:cs="Arial"/>
                <w:sz w:val="20"/>
                <w:lang w:eastAsia="pl-PL"/>
              </w:rPr>
              <w:t xml:space="preserve"> – lub równoważne </w:t>
            </w:r>
            <w:r w:rsidR="00CB1C89" w:rsidRPr="00CB68A4">
              <w:rPr>
                <w:rFonts w:ascii="Arial" w:eastAsia="Times New Roman" w:hAnsi="Arial" w:cs="Arial"/>
                <w:sz w:val="20"/>
                <w:lang w:eastAsia="pl-PL"/>
              </w:rPr>
              <w:t xml:space="preserve"> (np. </w:t>
            </w:r>
            <w:proofErr w:type="spellStart"/>
            <w:r w:rsidR="00CB1C89" w:rsidRPr="00CB68A4">
              <w:rPr>
                <w:rFonts w:ascii="Arial" w:eastAsia="Times New Roman" w:hAnsi="Arial" w:cs="Arial"/>
                <w:sz w:val="20"/>
                <w:lang w:eastAsia="pl-PL"/>
              </w:rPr>
              <w:t>erichsen</w:t>
            </w:r>
            <w:proofErr w:type="spellEnd"/>
            <w:r w:rsidR="00CB1C89" w:rsidRPr="00CB68A4">
              <w:rPr>
                <w:rFonts w:ascii="Arial" w:eastAsia="Times New Roman" w:hAnsi="Arial" w:cs="Arial"/>
                <w:sz w:val="20"/>
                <w:lang w:eastAsia="pl-PL"/>
              </w:rPr>
              <w:t xml:space="preserve"> model 614/1000), nacięcie do podłoża wg DIN EN ISO 17872: 2019-12</w:t>
            </w:r>
            <w:r w:rsidR="00935D6D" w:rsidRPr="00CB68A4">
              <w:rPr>
                <w:rFonts w:ascii="Arial" w:eastAsia="Times New Roman" w:hAnsi="Arial" w:cs="Arial"/>
                <w:sz w:val="20"/>
                <w:lang w:eastAsia="pl-PL"/>
              </w:rPr>
              <w:t xml:space="preserve"> – lub równoważne </w:t>
            </w:r>
            <w:r w:rsidR="00CB1C89" w:rsidRPr="00CB68A4">
              <w:rPr>
                <w:rFonts w:ascii="Arial" w:eastAsia="Times New Roman" w:hAnsi="Arial" w:cs="Arial"/>
                <w:sz w:val="20"/>
                <w:lang w:eastAsia="pl-PL"/>
              </w:rPr>
              <w:t xml:space="preserve">(sikkens:0,5mm), </w:t>
            </w:r>
            <w:proofErr w:type="spellStart"/>
            <w:r w:rsidR="00CB1C89" w:rsidRPr="00CB68A4">
              <w:rPr>
                <w:rFonts w:ascii="Arial" w:eastAsia="Times New Roman" w:hAnsi="Arial" w:cs="Arial"/>
                <w:sz w:val="20"/>
                <w:lang w:eastAsia="pl-PL"/>
              </w:rPr>
              <w:t>spęcherzenie</w:t>
            </w:r>
            <w:proofErr w:type="spellEnd"/>
            <w:r w:rsidR="00CB1C89" w:rsidRPr="00CB68A4">
              <w:rPr>
                <w:rFonts w:ascii="Arial" w:eastAsia="Times New Roman" w:hAnsi="Arial" w:cs="Arial"/>
                <w:sz w:val="20"/>
                <w:lang w:eastAsia="pl-PL"/>
              </w:rPr>
              <w:t xml:space="preserve"> wg DIN EN ISO 4268-2: 2016-07</w:t>
            </w:r>
            <w:r w:rsidR="00935D6D" w:rsidRPr="00CB68A4">
              <w:rPr>
                <w:rFonts w:ascii="Arial" w:eastAsia="Times New Roman" w:hAnsi="Arial" w:cs="Arial"/>
                <w:sz w:val="20"/>
                <w:lang w:eastAsia="pl-PL"/>
              </w:rPr>
              <w:t xml:space="preserve"> – lub równoważne</w:t>
            </w:r>
            <w:r w:rsidR="00CB1C89" w:rsidRPr="00CB68A4">
              <w:rPr>
                <w:rFonts w:ascii="Arial" w:eastAsia="Times New Roman" w:hAnsi="Arial" w:cs="Arial"/>
                <w:sz w:val="20"/>
                <w:lang w:eastAsia="pl-PL"/>
              </w:rPr>
              <w:t xml:space="preserve">, </w:t>
            </w:r>
            <w:r w:rsidR="00C95131">
              <w:rPr>
                <w:rFonts w:ascii="Arial" w:eastAsia="Times New Roman" w:hAnsi="Arial" w:cs="Arial"/>
                <w:sz w:val="20"/>
                <w:lang w:eastAsia="pl-PL"/>
              </w:rPr>
              <w:t xml:space="preserve"> </w:t>
            </w:r>
            <w:r w:rsidR="00CB1C89" w:rsidRPr="00CB68A4">
              <w:rPr>
                <w:rFonts w:ascii="Arial" w:eastAsia="Times New Roman" w:hAnsi="Arial" w:cs="Arial"/>
                <w:sz w:val="20"/>
                <w:lang w:eastAsia="pl-PL"/>
              </w:rPr>
              <w:t>siatka cięć wg DIN ENISO 2409: 2013-06</w:t>
            </w:r>
            <w:r w:rsidR="00935D6D" w:rsidRPr="00CB68A4">
              <w:rPr>
                <w:rFonts w:ascii="Arial" w:eastAsia="Times New Roman" w:hAnsi="Arial" w:cs="Arial"/>
                <w:sz w:val="20"/>
                <w:lang w:eastAsia="pl-PL"/>
              </w:rPr>
              <w:t xml:space="preserve"> – lub równoważne, </w:t>
            </w:r>
            <w:r w:rsidR="00CB1C89" w:rsidRPr="00CB68A4">
              <w:rPr>
                <w:rFonts w:ascii="Arial" w:eastAsia="Times New Roman" w:hAnsi="Arial" w:cs="Arial"/>
                <w:sz w:val="20"/>
                <w:lang w:eastAsia="pl-PL"/>
              </w:rPr>
              <w:t>(ręczny nóż krążkowy: 2mm), stopień odwarstwienia wg DIN EN ISO 4628-8: 2013-03</w:t>
            </w:r>
            <w:r w:rsidR="00C95131">
              <w:rPr>
                <w:rFonts w:ascii="Arial" w:eastAsia="Times New Roman" w:hAnsi="Arial" w:cs="Arial"/>
                <w:sz w:val="20"/>
                <w:lang w:eastAsia="pl-PL"/>
              </w:rPr>
              <w:t xml:space="preserve"> – lub równoważne </w:t>
            </w:r>
            <w:r w:rsidR="00CB1C89" w:rsidRPr="00CB68A4">
              <w:rPr>
                <w:rFonts w:ascii="Arial" w:eastAsia="Times New Roman" w:hAnsi="Arial" w:cs="Arial"/>
                <w:sz w:val="20"/>
                <w:lang w:eastAsia="pl-PL"/>
              </w:rPr>
              <w:t>(6 punktów pomiarowych)</w:t>
            </w:r>
            <w:r w:rsidR="00935D6D" w:rsidRPr="00CB68A4">
              <w:rPr>
                <w:rFonts w:ascii="Arial" w:eastAsia="Times New Roman" w:hAnsi="Arial" w:cs="Arial"/>
                <w:sz w:val="20"/>
                <w:lang w:eastAsia="pl-PL"/>
              </w:rPr>
              <w:t xml:space="preserve">. </w:t>
            </w:r>
            <w:r w:rsidR="00CB1C89" w:rsidRPr="00CB68A4">
              <w:rPr>
                <w:rFonts w:ascii="Arial" w:eastAsia="Times New Roman" w:hAnsi="Arial" w:cs="Arial"/>
                <w:sz w:val="20"/>
                <w:lang w:eastAsia="pl-PL"/>
              </w:rPr>
              <w:t xml:space="preserve"> </w:t>
            </w:r>
            <w:r>
              <w:rPr>
                <w:rFonts w:ascii="Arial" w:eastAsia="Times New Roman" w:hAnsi="Arial" w:cs="Arial"/>
                <w:sz w:val="20"/>
                <w:lang w:eastAsia="pl-PL"/>
              </w:rPr>
              <w:t xml:space="preserve">                               </w:t>
            </w:r>
            <w:r w:rsidR="00CB1C89" w:rsidRPr="00CB68A4">
              <w:rPr>
                <w:rFonts w:ascii="Arial" w:eastAsia="Times New Roman" w:hAnsi="Arial" w:cs="Arial"/>
                <w:sz w:val="20"/>
                <w:lang w:eastAsia="pl-PL"/>
              </w:rPr>
              <w:t xml:space="preserve">Szafa ma być malowana farbami proszkowymi na kolor RAL7035. </w:t>
            </w:r>
          </w:p>
          <w:p w14:paraId="51DB57F1"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Ławka stała do szafy ma być wykonana z profili metalowych malowanych farbami proszkowymi na kolor RAL7035, siedzisko ze sklejki lakierowanej, otwory do mocowania szafy z ławką wraz z </w:t>
            </w:r>
            <w:proofErr w:type="spellStart"/>
            <w:r w:rsidRPr="00CB68A4">
              <w:rPr>
                <w:rFonts w:ascii="Arial" w:eastAsia="Times New Roman" w:hAnsi="Arial" w:cs="Arial"/>
                <w:sz w:val="20"/>
                <w:lang w:eastAsia="pl-PL"/>
              </w:rPr>
              <w:t>kpl</w:t>
            </w:r>
            <w:proofErr w:type="spellEnd"/>
            <w:r w:rsidRPr="00CB68A4">
              <w:rPr>
                <w:rFonts w:ascii="Arial" w:eastAsia="Times New Roman" w:hAnsi="Arial" w:cs="Arial"/>
                <w:sz w:val="20"/>
                <w:lang w:eastAsia="pl-PL"/>
              </w:rPr>
              <w:t xml:space="preserve"> śrub. Konstrukcja ma być zgrzewana z wysokiej jakości blachy stalowej. Gładka , łatwa do utrzymania w czystości powierzchnia, wzmocnione drzwi, pionowa przegroda dzieląca komorę na dwie części, otwory wentylacyjne, stała pólka, praktyczna wizytówka na drzwiach, zamek cylindryczny. </w:t>
            </w:r>
          </w:p>
          <w:p w14:paraId="66C9A6FE" w14:textId="77777777" w:rsidR="00CB1C89" w:rsidRPr="00CB68A4" w:rsidRDefault="00CB1C89" w:rsidP="00CB68A4">
            <w:pPr>
              <w:spacing w:after="0" w:line="360" w:lineRule="auto"/>
              <w:jc w:val="both"/>
              <w:rPr>
                <w:rFonts w:ascii="Arial" w:eastAsia="Times New Roman" w:hAnsi="Arial" w:cs="Arial"/>
                <w:sz w:val="20"/>
                <w:lang w:eastAsia="pl-PL"/>
              </w:rPr>
            </w:pPr>
          </w:p>
          <w:p w14:paraId="6118546F"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Wymiary szafy:</w:t>
            </w:r>
          </w:p>
          <w:p w14:paraId="7D6C1152"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Szerokość: 400 mm</w:t>
            </w:r>
          </w:p>
          <w:p w14:paraId="35E15F51"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Głębokość: 480 mm</w:t>
            </w:r>
          </w:p>
          <w:p w14:paraId="221268E4"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Wysokość: max 1800 mm</w:t>
            </w:r>
          </w:p>
          <w:p w14:paraId="374EAABA"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wysokość ławeczki: max 400 mm</w:t>
            </w:r>
          </w:p>
          <w:p w14:paraId="5FF86860" w14:textId="77777777" w:rsidR="00CB1C89" w:rsidRPr="00CB68A4" w:rsidRDefault="00CB1C89" w:rsidP="00CB68A4">
            <w:pPr>
              <w:tabs>
                <w:tab w:val="left" w:pos="6969"/>
                <w:tab w:val="left" w:pos="7818"/>
              </w:tabs>
              <w:spacing w:after="0" w:line="360" w:lineRule="auto"/>
              <w:ind w:right="215"/>
              <w:jc w:val="both"/>
              <w:rPr>
                <w:rFonts w:ascii="Arial" w:eastAsia="Times New Roman" w:hAnsi="Arial" w:cs="Arial"/>
                <w:sz w:val="20"/>
                <w:lang w:eastAsia="pl-PL"/>
              </w:rPr>
            </w:pPr>
            <w:r w:rsidRPr="00CB68A4">
              <w:rPr>
                <w:rFonts w:ascii="Arial" w:eastAsia="Times New Roman" w:hAnsi="Arial" w:cs="Arial"/>
                <w:sz w:val="20"/>
                <w:lang w:eastAsia="pl-PL"/>
              </w:rPr>
              <w:t>wysokość całości: max 2200 mm</w:t>
            </w:r>
          </w:p>
          <w:p w14:paraId="57C91DAA"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głębokość ławki: 760mm</w:t>
            </w:r>
          </w:p>
          <w:p w14:paraId="5983E716" w14:textId="77777777" w:rsidR="00CB1C89" w:rsidRPr="00CB68A4" w:rsidRDefault="00CB1C89" w:rsidP="00CB68A4">
            <w:pPr>
              <w:tabs>
                <w:tab w:val="left" w:pos="6969"/>
                <w:tab w:val="left" w:pos="7818"/>
              </w:tabs>
              <w:spacing w:after="0" w:line="360" w:lineRule="auto"/>
              <w:ind w:right="215"/>
              <w:jc w:val="both"/>
              <w:rPr>
                <w:rFonts w:ascii="Arial" w:eastAsia="Times New Roman" w:hAnsi="Arial" w:cs="Arial"/>
                <w:sz w:val="20"/>
                <w:lang w:eastAsia="pl-PL"/>
              </w:rPr>
            </w:pPr>
          </w:p>
          <w:p w14:paraId="34451926"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Atest Higieniczny HK/B/0813/02/2016 lub równoważny, </w:t>
            </w:r>
          </w:p>
          <w:p w14:paraId="59E29EB2" w14:textId="66C70B42"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935D6D" w:rsidRPr="00CB68A4">
              <w:rPr>
                <w:rFonts w:ascii="Arial" w:hAnsi="Arial" w:cs="Arial"/>
                <w:sz w:val="20"/>
              </w:rPr>
              <w:t xml:space="preserve">trwałości w </w:t>
            </w:r>
            <w:r w:rsidRPr="00CB68A4">
              <w:rPr>
                <w:rFonts w:ascii="Arial" w:hAnsi="Arial" w:cs="Arial"/>
                <w:sz w:val="20"/>
              </w:rPr>
              <w:t>eksploatacji i estetyki wymaganego mebla.</w:t>
            </w:r>
          </w:p>
          <w:p w14:paraId="65EEEEF9" w14:textId="77777777" w:rsidR="00CB1C89" w:rsidRPr="00CB68A4" w:rsidRDefault="00CB1C89" w:rsidP="00CB68A4">
            <w:pPr>
              <w:tabs>
                <w:tab w:val="left" w:pos="6969"/>
                <w:tab w:val="left" w:pos="7818"/>
              </w:tabs>
              <w:spacing w:after="0" w:line="360" w:lineRule="auto"/>
              <w:ind w:right="215"/>
              <w:jc w:val="both"/>
              <w:rPr>
                <w:rFonts w:ascii="Arial" w:eastAsia="Times New Roman" w:hAnsi="Arial" w:cs="Arial"/>
                <w:sz w:val="20"/>
                <w:lang w:eastAsia="pl-PL"/>
              </w:rPr>
            </w:pPr>
          </w:p>
          <w:p w14:paraId="234DD041" w14:textId="368CF009" w:rsidR="00CB1C89" w:rsidRPr="00C95131" w:rsidRDefault="00CB1C89" w:rsidP="00C95131">
            <w:pPr>
              <w:spacing w:after="0" w:line="360" w:lineRule="auto"/>
              <w:jc w:val="both"/>
              <w:rPr>
                <w:rFonts w:ascii="Arial" w:eastAsia="Times New Roman" w:hAnsi="Arial" w:cs="Arial"/>
                <w:sz w:val="20"/>
                <w:lang w:eastAsia="pl-PL"/>
              </w:rPr>
            </w:pPr>
            <w:r w:rsidRPr="00CB68A4">
              <w:rPr>
                <w:rFonts w:ascii="Arial" w:hAnsi="Arial" w:cs="Arial"/>
                <w:noProof/>
                <w:sz w:val="20"/>
                <w:lang w:eastAsia="pl-PL"/>
              </w:rPr>
              <w:drawing>
                <wp:inline distT="0" distB="0" distL="0" distR="0" wp14:anchorId="466A99A2" wp14:editId="0294B40C">
                  <wp:extent cx="657225" cy="1228725"/>
                  <wp:effectExtent l="0" t="0" r="9525" b="9525"/>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57225" cy="1228725"/>
                          </a:xfrm>
                          <a:prstGeom prst="rect">
                            <a:avLst/>
                          </a:prstGeom>
                        </pic:spPr>
                      </pic:pic>
                    </a:graphicData>
                  </a:graphic>
                </wp:inline>
              </w:drawing>
            </w:r>
            <w:r w:rsidRPr="00CB68A4">
              <w:rPr>
                <w:rFonts w:ascii="Arial" w:hAnsi="Arial" w:cs="Arial"/>
                <w:noProof/>
                <w:sz w:val="20"/>
                <w:lang w:eastAsia="pl-PL"/>
              </w:rPr>
              <w:drawing>
                <wp:inline distT="0" distB="0" distL="0" distR="0" wp14:anchorId="1DCBDBD2" wp14:editId="30BCC841">
                  <wp:extent cx="669925" cy="627725"/>
                  <wp:effectExtent l="0" t="0" r="0" b="1270"/>
                  <wp:docPr id="201" name="Obraz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84299" cy="641193"/>
                          </a:xfrm>
                          <a:prstGeom prst="rect">
                            <a:avLst/>
                          </a:prstGeom>
                        </pic:spPr>
                      </pic:pic>
                    </a:graphicData>
                  </a:graphic>
                </wp:inline>
              </w:drawing>
            </w:r>
          </w:p>
        </w:tc>
      </w:tr>
      <w:tr w:rsidR="00CB1C89" w:rsidRPr="00CB68A4" w14:paraId="6119E5D1" w14:textId="77777777" w:rsidTr="002C116E">
        <w:trPr>
          <w:trHeight w:val="13740"/>
        </w:trPr>
        <w:tc>
          <w:tcPr>
            <w:tcW w:w="507" w:type="dxa"/>
            <w:shd w:val="clear" w:color="auto" w:fill="auto"/>
          </w:tcPr>
          <w:p w14:paraId="226BF81B" w14:textId="77777777" w:rsidR="00CB1C89" w:rsidRPr="00CB68A4" w:rsidRDefault="00CB1C89" w:rsidP="00CB68A4">
            <w:pPr>
              <w:spacing w:after="0" w:line="360" w:lineRule="auto"/>
              <w:jc w:val="both"/>
              <w:rPr>
                <w:rFonts w:ascii="Arial" w:hAnsi="Arial" w:cs="Arial"/>
                <w:color w:val="FF0000"/>
                <w:sz w:val="20"/>
              </w:rPr>
            </w:pPr>
            <w:r w:rsidRPr="00CB68A4">
              <w:rPr>
                <w:rFonts w:ascii="Arial" w:hAnsi="Arial" w:cs="Arial"/>
                <w:sz w:val="20"/>
              </w:rPr>
              <w:lastRenderedPageBreak/>
              <w:t>6</w:t>
            </w:r>
          </w:p>
        </w:tc>
        <w:tc>
          <w:tcPr>
            <w:tcW w:w="1276" w:type="dxa"/>
            <w:shd w:val="clear" w:color="auto" w:fill="auto"/>
            <w:vAlign w:val="bottom"/>
          </w:tcPr>
          <w:p w14:paraId="2319ED77" w14:textId="77777777" w:rsidR="00CB1C89" w:rsidRPr="00CB68A4" w:rsidRDefault="00CB1C89" w:rsidP="00CB68A4">
            <w:pPr>
              <w:spacing w:after="0" w:line="360" w:lineRule="auto"/>
              <w:jc w:val="both"/>
              <w:rPr>
                <w:rFonts w:ascii="Arial" w:eastAsia="Times New Roman" w:hAnsi="Arial" w:cs="Arial"/>
                <w:b/>
                <w:bCs/>
                <w:sz w:val="20"/>
                <w:lang w:eastAsia="pl-PL"/>
              </w:rPr>
            </w:pPr>
            <w:r w:rsidRPr="00CB68A4">
              <w:rPr>
                <w:rFonts w:ascii="Arial" w:eastAsia="Times New Roman" w:hAnsi="Arial" w:cs="Arial"/>
                <w:sz w:val="20"/>
                <w:lang w:eastAsia="pl-PL"/>
              </w:rPr>
              <w:t>Szafka ubraniowa z przegrodą i ławką wysuwaną –</w:t>
            </w:r>
            <w:r w:rsidRPr="00CB68A4">
              <w:rPr>
                <w:rFonts w:ascii="Arial" w:eastAsia="Times New Roman" w:hAnsi="Arial" w:cs="Arial"/>
                <w:b/>
                <w:bCs/>
                <w:sz w:val="20"/>
                <w:lang w:eastAsia="pl-PL"/>
              </w:rPr>
              <w:t xml:space="preserve"> </w:t>
            </w:r>
          </w:p>
          <w:p w14:paraId="34B7B6E9" w14:textId="77777777" w:rsidR="00CB1C89" w:rsidRPr="00CB68A4" w:rsidRDefault="00CB1C89" w:rsidP="00CB68A4">
            <w:pPr>
              <w:spacing w:after="0" w:line="360" w:lineRule="auto"/>
              <w:jc w:val="both"/>
              <w:rPr>
                <w:rFonts w:ascii="Arial" w:eastAsia="Times New Roman" w:hAnsi="Arial" w:cs="Arial"/>
                <w:b/>
                <w:bCs/>
                <w:sz w:val="20"/>
                <w:lang w:eastAsia="pl-PL"/>
              </w:rPr>
            </w:pPr>
          </w:p>
          <w:p w14:paraId="06F0E9D5"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b/>
                <w:bCs/>
                <w:sz w:val="20"/>
                <w:lang w:eastAsia="pl-PL"/>
              </w:rPr>
              <w:t>Sm4</w:t>
            </w:r>
          </w:p>
          <w:p w14:paraId="6347340B" w14:textId="77777777" w:rsidR="00CB1C89" w:rsidRPr="00CB68A4" w:rsidRDefault="00CB1C89" w:rsidP="00CB68A4">
            <w:pPr>
              <w:spacing w:after="0" w:line="360" w:lineRule="auto"/>
              <w:jc w:val="both"/>
              <w:rPr>
                <w:rFonts w:ascii="Arial" w:eastAsia="Times New Roman" w:hAnsi="Arial" w:cs="Arial"/>
                <w:sz w:val="20"/>
                <w:lang w:eastAsia="pl-PL"/>
              </w:rPr>
            </w:pPr>
          </w:p>
          <w:p w14:paraId="3DA47585" w14:textId="77777777" w:rsidR="00CB1C89" w:rsidRPr="00CB68A4" w:rsidRDefault="00CB1C89" w:rsidP="00CB68A4">
            <w:pPr>
              <w:spacing w:after="0" w:line="360" w:lineRule="auto"/>
              <w:jc w:val="both"/>
              <w:rPr>
                <w:rFonts w:ascii="Arial" w:eastAsia="Times New Roman" w:hAnsi="Arial" w:cs="Arial"/>
                <w:sz w:val="20"/>
                <w:lang w:eastAsia="pl-PL"/>
              </w:rPr>
            </w:pPr>
          </w:p>
          <w:p w14:paraId="693D3BE4" w14:textId="77777777" w:rsidR="00CB1C89" w:rsidRPr="00CB68A4" w:rsidRDefault="00CB1C89" w:rsidP="00CB68A4">
            <w:pPr>
              <w:spacing w:after="0" w:line="360" w:lineRule="auto"/>
              <w:jc w:val="both"/>
              <w:rPr>
                <w:rFonts w:ascii="Arial" w:eastAsia="Times New Roman" w:hAnsi="Arial" w:cs="Arial"/>
                <w:sz w:val="20"/>
                <w:lang w:eastAsia="pl-PL"/>
              </w:rPr>
            </w:pPr>
          </w:p>
          <w:p w14:paraId="6D2F8C17" w14:textId="77777777" w:rsidR="00CB1C89" w:rsidRPr="00CB68A4" w:rsidRDefault="00CB1C89" w:rsidP="00CB68A4">
            <w:pPr>
              <w:spacing w:after="0" w:line="360" w:lineRule="auto"/>
              <w:jc w:val="both"/>
              <w:rPr>
                <w:rFonts w:ascii="Arial" w:eastAsia="Times New Roman" w:hAnsi="Arial" w:cs="Arial"/>
                <w:sz w:val="20"/>
                <w:lang w:eastAsia="pl-PL"/>
              </w:rPr>
            </w:pPr>
          </w:p>
          <w:p w14:paraId="541E4EA2" w14:textId="77777777" w:rsidR="00CB1C89" w:rsidRPr="00CB68A4" w:rsidRDefault="00CB1C89" w:rsidP="00CB68A4">
            <w:pPr>
              <w:spacing w:after="0" w:line="360" w:lineRule="auto"/>
              <w:jc w:val="both"/>
              <w:rPr>
                <w:rFonts w:ascii="Arial" w:eastAsia="Times New Roman" w:hAnsi="Arial" w:cs="Arial"/>
                <w:sz w:val="20"/>
                <w:lang w:eastAsia="pl-PL"/>
              </w:rPr>
            </w:pPr>
          </w:p>
          <w:p w14:paraId="29BB757E" w14:textId="77777777" w:rsidR="00CB1C89" w:rsidRPr="00CB68A4" w:rsidRDefault="00CB1C89" w:rsidP="00CB68A4">
            <w:pPr>
              <w:spacing w:after="0" w:line="360" w:lineRule="auto"/>
              <w:jc w:val="both"/>
              <w:rPr>
                <w:rFonts w:ascii="Arial" w:eastAsia="Times New Roman" w:hAnsi="Arial" w:cs="Arial"/>
                <w:sz w:val="20"/>
                <w:lang w:eastAsia="pl-PL"/>
              </w:rPr>
            </w:pPr>
          </w:p>
          <w:p w14:paraId="1797380B" w14:textId="77777777" w:rsidR="00CB1C89" w:rsidRPr="00CB68A4" w:rsidRDefault="00CB1C89" w:rsidP="00CB68A4">
            <w:pPr>
              <w:spacing w:after="0" w:line="360" w:lineRule="auto"/>
              <w:jc w:val="both"/>
              <w:rPr>
                <w:rFonts w:ascii="Arial" w:eastAsia="Times New Roman" w:hAnsi="Arial" w:cs="Arial"/>
                <w:sz w:val="20"/>
                <w:lang w:eastAsia="pl-PL"/>
              </w:rPr>
            </w:pPr>
          </w:p>
          <w:p w14:paraId="1F4DCC99" w14:textId="77777777" w:rsidR="00CB1C89" w:rsidRPr="00CB68A4" w:rsidRDefault="00CB1C89" w:rsidP="00CB68A4">
            <w:pPr>
              <w:spacing w:after="0" w:line="360" w:lineRule="auto"/>
              <w:jc w:val="both"/>
              <w:rPr>
                <w:rFonts w:ascii="Arial" w:eastAsia="Times New Roman" w:hAnsi="Arial" w:cs="Arial"/>
                <w:sz w:val="20"/>
                <w:lang w:eastAsia="pl-PL"/>
              </w:rPr>
            </w:pPr>
          </w:p>
          <w:p w14:paraId="06AED1D1" w14:textId="77777777" w:rsidR="00CB1C89" w:rsidRPr="00CB68A4" w:rsidRDefault="00CB1C89" w:rsidP="00CB68A4">
            <w:pPr>
              <w:spacing w:after="0" w:line="360" w:lineRule="auto"/>
              <w:jc w:val="both"/>
              <w:rPr>
                <w:rFonts w:ascii="Arial" w:eastAsia="Times New Roman" w:hAnsi="Arial" w:cs="Arial"/>
                <w:sz w:val="20"/>
                <w:lang w:eastAsia="pl-PL"/>
              </w:rPr>
            </w:pPr>
          </w:p>
          <w:p w14:paraId="7BB3F64B" w14:textId="77777777" w:rsidR="00CB1C89" w:rsidRPr="00CB68A4" w:rsidRDefault="00CB1C89" w:rsidP="00CB68A4">
            <w:pPr>
              <w:spacing w:after="0" w:line="360" w:lineRule="auto"/>
              <w:jc w:val="both"/>
              <w:rPr>
                <w:rFonts w:ascii="Arial" w:eastAsia="Times New Roman" w:hAnsi="Arial" w:cs="Arial"/>
                <w:sz w:val="20"/>
                <w:lang w:eastAsia="pl-PL"/>
              </w:rPr>
            </w:pPr>
          </w:p>
          <w:p w14:paraId="41FCA45D" w14:textId="77777777" w:rsidR="00CB1C89" w:rsidRPr="00CB68A4" w:rsidRDefault="00CB1C89" w:rsidP="00CB68A4">
            <w:pPr>
              <w:spacing w:after="0" w:line="360" w:lineRule="auto"/>
              <w:jc w:val="both"/>
              <w:rPr>
                <w:rFonts w:ascii="Arial" w:eastAsia="Times New Roman" w:hAnsi="Arial" w:cs="Arial"/>
                <w:sz w:val="20"/>
                <w:lang w:eastAsia="pl-PL"/>
              </w:rPr>
            </w:pPr>
          </w:p>
          <w:p w14:paraId="143A6D36" w14:textId="77777777" w:rsidR="00CB1C89" w:rsidRPr="00CB68A4" w:rsidRDefault="00CB1C89" w:rsidP="00CB68A4">
            <w:pPr>
              <w:spacing w:after="0" w:line="360" w:lineRule="auto"/>
              <w:jc w:val="both"/>
              <w:rPr>
                <w:rFonts w:ascii="Arial" w:eastAsia="Times New Roman" w:hAnsi="Arial" w:cs="Arial"/>
                <w:sz w:val="20"/>
                <w:lang w:eastAsia="pl-PL"/>
              </w:rPr>
            </w:pPr>
          </w:p>
          <w:p w14:paraId="207C79E6" w14:textId="77777777" w:rsidR="00CB1C89" w:rsidRPr="00CB68A4" w:rsidRDefault="00CB1C89" w:rsidP="00CB68A4">
            <w:pPr>
              <w:spacing w:after="0" w:line="360" w:lineRule="auto"/>
              <w:jc w:val="both"/>
              <w:rPr>
                <w:rFonts w:ascii="Arial" w:eastAsia="Times New Roman" w:hAnsi="Arial" w:cs="Arial"/>
                <w:sz w:val="20"/>
                <w:lang w:eastAsia="pl-PL"/>
              </w:rPr>
            </w:pPr>
          </w:p>
          <w:p w14:paraId="625D38C1" w14:textId="77777777" w:rsidR="00CB1C89" w:rsidRPr="00CB68A4" w:rsidRDefault="00CB1C89" w:rsidP="00CB68A4">
            <w:pPr>
              <w:spacing w:after="0" w:line="360" w:lineRule="auto"/>
              <w:jc w:val="both"/>
              <w:rPr>
                <w:rFonts w:ascii="Arial" w:eastAsia="Times New Roman" w:hAnsi="Arial" w:cs="Arial"/>
                <w:sz w:val="20"/>
                <w:lang w:eastAsia="pl-PL"/>
              </w:rPr>
            </w:pPr>
          </w:p>
          <w:p w14:paraId="2D5739E7" w14:textId="77777777" w:rsidR="00CB1C89" w:rsidRPr="00CB68A4" w:rsidRDefault="00CB1C89" w:rsidP="00CB68A4">
            <w:pPr>
              <w:spacing w:after="0" w:line="360" w:lineRule="auto"/>
              <w:jc w:val="both"/>
              <w:rPr>
                <w:rFonts w:ascii="Arial" w:eastAsia="Times New Roman" w:hAnsi="Arial" w:cs="Arial"/>
                <w:sz w:val="20"/>
                <w:lang w:eastAsia="pl-PL"/>
              </w:rPr>
            </w:pPr>
          </w:p>
          <w:p w14:paraId="06551B14" w14:textId="77777777" w:rsidR="00CB1C89" w:rsidRPr="00CB68A4" w:rsidRDefault="00CB1C89" w:rsidP="00CB68A4">
            <w:pPr>
              <w:spacing w:after="0" w:line="360" w:lineRule="auto"/>
              <w:jc w:val="both"/>
              <w:rPr>
                <w:rFonts w:ascii="Arial" w:eastAsia="Times New Roman" w:hAnsi="Arial" w:cs="Arial"/>
                <w:sz w:val="20"/>
                <w:lang w:eastAsia="pl-PL"/>
              </w:rPr>
            </w:pPr>
          </w:p>
          <w:p w14:paraId="09FC7EAC" w14:textId="77777777" w:rsidR="00CB1C89" w:rsidRPr="00CB68A4" w:rsidRDefault="00CB1C89" w:rsidP="00CB68A4">
            <w:pPr>
              <w:spacing w:after="0" w:line="360" w:lineRule="auto"/>
              <w:jc w:val="both"/>
              <w:rPr>
                <w:rFonts w:ascii="Arial" w:eastAsia="Times New Roman" w:hAnsi="Arial" w:cs="Arial"/>
                <w:sz w:val="20"/>
                <w:lang w:eastAsia="pl-PL"/>
              </w:rPr>
            </w:pPr>
          </w:p>
          <w:p w14:paraId="36944D00" w14:textId="77777777" w:rsidR="00CB1C89" w:rsidRPr="00CB68A4" w:rsidRDefault="00CB1C89" w:rsidP="00CB68A4">
            <w:pPr>
              <w:spacing w:after="0" w:line="360" w:lineRule="auto"/>
              <w:jc w:val="both"/>
              <w:rPr>
                <w:rFonts w:ascii="Arial" w:eastAsia="Times New Roman" w:hAnsi="Arial" w:cs="Arial"/>
                <w:sz w:val="20"/>
                <w:lang w:eastAsia="pl-PL"/>
              </w:rPr>
            </w:pPr>
          </w:p>
          <w:p w14:paraId="725ABB89" w14:textId="77777777" w:rsidR="00CB1C89" w:rsidRPr="00CB68A4" w:rsidRDefault="00CB1C89" w:rsidP="00CB68A4">
            <w:pPr>
              <w:spacing w:after="0" w:line="360" w:lineRule="auto"/>
              <w:jc w:val="both"/>
              <w:rPr>
                <w:rFonts w:ascii="Arial" w:eastAsia="Times New Roman" w:hAnsi="Arial" w:cs="Arial"/>
                <w:sz w:val="20"/>
                <w:lang w:eastAsia="pl-PL"/>
              </w:rPr>
            </w:pPr>
          </w:p>
          <w:p w14:paraId="1DD95C00" w14:textId="77777777" w:rsidR="00CB1C89" w:rsidRPr="00CB68A4" w:rsidRDefault="00CB1C89" w:rsidP="00CB68A4">
            <w:pPr>
              <w:spacing w:after="0" w:line="360" w:lineRule="auto"/>
              <w:jc w:val="both"/>
              <w:rPr>
                <w:rFonts w:ascii="Arial" w:eastAsia="Times New Roman" w:hAnsi="Arial" w:cs="Arial"/>
                <w:sz w:val="20"/>
                <w:lang w:eastAsia="pl-PL"/>
              </w:rPr>
            </w:pPr>
          </w:p>
          <w:p w14:paraId="36AB2EC3" w14:textId="77777777" w:rsidR="00CB1C89" w:rsidRPr="00CB68A4" w:rsidRDefault="00CB1C89" w:rsidP="00CB68A4">
            <w:pPr>
              <w:spacing w:after="0" w:line="360" w:lineRule="auto"/>
              <w:jc w:val="both"/>
              <w:rPr>
                <w:rFonts w:ascii="Arial" w:eastAsia="Times New Roman" w:hAnsi="Arial" w:cs="Arial"/>
                <w:sz w:val="20"/>
                <w:lang w:eastAsia="pl-PL"/>
              </w:rPr>
            </w:pPr>
          </w:p>
          <w:p w14:paraId="602DC29C" w14:textId="77777777" w:rsidR="00CB1C89" w:rsidRPr="00CB68A4" w:rsidRDefault="00CB1C89" w:rsidP="00CB68A4">
            <w:pPr>
              <w:spacing w:after="0" w:line="360" w:lineRule="auto"/>
              <w:jc w:val="both"/>
              <w:rPr>
                <w:rFonts w:ascii="Arial" w:eastAsia="Times New Roman" w:hAnsi="Arial" w:cs="Arial"/>
                <w:sz w:val="20"/>
                <w:lang w:eastAsia="pl-PL"/>
              </w:rPr>
            </w:pPr>
          </w:p>
          <w:p w14:paraId="568FB75B" w14:textId="77777777" w:rsidR="00CB1C89" w:rsidRPr="00CB68A4" w:rsidRDefault="00CB1C89" w:rsidP="00CB68A4">
            <w:pPr>
              <w:spacing w:after="0" w:line="360" w:lineRule="auto"/>
              <w:jc w:val="both"/>
              <w:rPr>
                <w:rFonts w:ascii="Arial" w:eastAsia="Times New Roman" w:hAnsi="Arial" w:cs="Arial"/>
                <w:sz w:val="20"/>
                <w:lang w:eastAsia="pl-PL"/>
              </w:rPr>
            </w:pPr>
          </w:p>
          <w:p w14:paraId="627A1258" w14:textId="77777777" w:rsidR="00CB1C89" w:rsidRPr="00CB68A4" w:rsidRDefault="00CB1C89" w:rsidP="00CB68A4">
            <w:pPr>
              <w:spacing w:after="0" w:line="360" w:lineRule="auto"/>
              <w:jc w:val="both"/>
              <w:rPr>
                <w:rFonts w:ascii="Arial" w:eastAsia="Times New Roman" w:hAnsi="Arial" w:cs="Arial"/>
                <w:sz w:val="20"/>
                <w:lang w:eastAsia="pl-PL"/>
              </w:rPr>
            </w:pPr>
          </w:p>
          <w:p w14:paraId="001EB694" w14:textId="77777777" w:rsidR="00CB1C89" w:rsidRPr="00CB68A4" w:rsidRDefault="00CB1C89" w:rsidP="00CB68A4">
            <w:pPr>
              <w:spacing w:after="0" w:line="360" w:lineRule="auto"/>
              <w:jc w:val="both"/>
              <w:rPr>
                <w:rFonts w:ascii="Arial" w:eastAsia="Times New Roman" w:hAnsi="Arial" w:cs="Arial"/>
                <w:sz w:val="20"/>
                <w:lang w:eastAsia="pl-PL"/>
              </w:rPr>
            </w:pPr>
          </w:p>
          <w:p w14:paraId="354F01DD" w14:textId="77777777" w:rsidR="00CB1C89" w:rsidRPr="00CB68A4" w:rsidRDefault="00CB1C89" w:rsidP="00CB68A4">
            <w:pPr>
              <w:spacing w:after="0" w:line="360" w:lineRule="auto"/>
              <w:jc w:val="both"/>
              <w:rPr>
                <w:rFonts w:ascii="Arial" w:eastAsia="Times New Roman" w:hAnsi="Arial" w:cs="Arial"/>
                <w:sz w:val="20"/>
                <w:lang w:eastAsia="pl-PL"/>
              </w:rPr>
            </w:pPr>
          </w:p>
          <w:p w14:paraId="33075AAC" w14:textId="77777777" w:rsidR="00CB1C89" w:rsidRPr="00CB68A4" w:rsidRDefault="00CB1C89" w:rsidP="00CB68A4">
            <w:pPr>
              <w:spacing w:after="0" w:line="360" w:lineRule="auto"/>
              <w:jc w:val="both"/>
              <w:rPr>
                <w:rFonts w:ascii="Arial" w:eastAsia="Times New Roman" w:hAnsi="Arial" w:cs="Arial"/>
                <w:sz w:val="20"/>
                <w:lang w:eastAsia="pl-PL"/>
              </w:rPr>
            </w:pPr>
          </w:p>
          <w:p w14:paraId="3C2E431D" w14:textId="77777777" w:rsidR="00CB1C89" w:rsidRPr="00CB68A4" w:rsidRDefault="00CB1C89" w:rsidP="00CB68A4">
            <w:pPr>
              <w:spacing w:after="0" w:line="360" w:lineRule="auto"/>
              <w:jc w:val="both"/>
              <w:rPr>
                <w:rFonts w:ascii="Arial" w:eastAsia="Times New Roman" w:hAnsi="Arial" w:cs="Arial"/>
                <w:sz w:val="20"/>
                <w:lang w:eastAsia="pl-PL"/>
              </w:rPr>
            </w:pPr>
          </w:p>
          <w:p w14:paraId="55D18614" w14:textId="77777777" w:rsidR="00CB1C89" w:rsidRPr="00CB68A4" w:rsidRDefault="00CB1C89" w:rsidP="00CB68A4">
            <w:pPr>
              <w:spacing w:after="0" w:line="360" w:lineRule="auto"/>
              <w:jc w:val="both"/>
              <w:rPr>
                <w:rFonts w:ascii="Arial" w:eastAsia="Times New Roman" w:hAnsi="Arial" w:cs="Arial"/>
                <w:sz w:val="20"/>
                <w:lang w:eastAsia="pl-PL"/>
              </w:rPr>
            </w:pPr>
          </w:p>
          <w:p w14:paraId="62117F3C" w14:textId="77777777" w:rsidR="00CB1C89" w:rsidRPr="00CB68A4" w:rsidRDefault="00CB1C89" w:rsidP="00CB68A4">
            <w:pPr>
              <w:spacing w:after="0" w:line="360" w:lineRule="auto"/>
              <w:jc w:val="both"/>
              <w:rPr>
                <w:rFonts w:ascii="Arial" w:eastAsia="Times New Roman" w:hAnsi="Arial" w:cs="Arial"/>
                <w:sz w:val="20"/>
                <w:lang w:eastAsia="pl-PL"/>
              </w:rPr>
            </w:pPr>
          </w:p>
          <w:p w14:paraId="544B160F" w14:textId="77777777" w:rsidR="00CB1C89" w:rsidRPr="00CB68A4" w:rsidRDefault="00CB1C89" w:rsidP="00CB68A4">
            <w:pPr>
              <w:spacing w:after="0" w:line="360" w:lineRule="auto"/>
              <w:jc w:val="both"/>
              <w:rPr>
                <w:rFonts w:ascii="Arial" w:eastAsia="Times New Roman" w:hAnsi="Arial" w:cs="Arial"/>
                <w:sz w:val="20"/>
                <w:lang w:eastAsia="pl-PL"/>
              </w:rPr>
            </w:pPr>
          </w:p>
          <w:p w14:paraId="5F9A218D" w14:textId="77777777" w:rsidR="00CB1C89" w:rsidRPr="00CB68A4" w:rsidRDefault="00CB1C89" w:rsidP="00CB68A4">
            <w:pPr>
              <w:spacing w:after="0" w:line="360" w:lineRule="auto"/>
              <w:jc w:val="both"/>
              <w:rPr>
                <w:rFonts w:ascii="Arial" w:eastAsia="Times New Roman" w:hAnsi="Arial" w:cs="Arial"/>
                <w:sz w:val="20"/>
                <w:lang w:eastAsia="pl-PL"/>
              </w:rPr>
            </w:pPr>
          </w:p>
          <w:p w14:paraId="370611D6" w14:textId="77777777" w:rsidR="00CB1C89" w:rsidRPr="00CB68A4" w:rsidRDefault="00CB1C89" w:rsidP="00CB68A4">
            <w:pPr>
              <w:spacing w:after="0" w:line="360" w:lineRule="auto"/>
              <w:jc w:val="both"/>
              <w:rPr>
                <w:rFonts w:ascii="Arial" w:eastAsia="Times New Roman" w:hAnsi="Arial" w:cs="Arial"/>
                <w:sz w:val="20"/>
                <w:lang w:eastAsia="pl-PL"/>
              </w:rPr>
            </w:pPr>
          </w:p>
          <w:p w14:paraId="7EE722FE" w14:textId="77777777" w:rsidR="00CB1C89" w:rsidRPr="00CB68A4" w:rsidRDefault="00CB1C89" w:rsidP="00CB68A4">
            <w:pPr>
              <w:spacing w:after="0" w:line="360" w:lineRule="auto"/>
              <w:jc w:val="both"/>
              <w:rPr>
                <w:rFonts w:ascii="Arial" w:eastAsia="Times New Roman" w:hAnsi="Arial" w:cs="Arial"/>
                <w:sz w:val="20"/>
                <w:lang w:eastAsia="pl-PL"/>
              </w:rPr>
            </w:pPr>
          </w:p>
          <w:p w14:paraId="04366BD4" w14:textId="77777777" w:rsidR="00CB1C89" w:rsidRPr="00CB68A4" w:rsidRDefault="00CB1C89" w:rsidP="00CB68A4">
            <w:pPr>
              <w:spacing w:after="0" w:line="360" w:lineRule="auto"/>
              <w:jc w:val="both"/>
              <w:rPr>
                <w:rFonts w:ascii="Arial" w:eastAsia="Times New Roman" w:hAnsi="Arial" w:cs="Arial"/>
                <w:sz w:val="20"/>
                <w:lang w:eastAsia="pl-PL"/>
              </w:rPr>
            </w:pPr>
          </w:p>
          <w:p w14:paraId="36D359BD" w14:textId="77777777" w:rsidR="00CB1C89" w:rsidRPr="00CB68A4" w:rsidRDefault="00CB1C89" w:rsidP="00CB68A4">
            <w:pPr>
              <w:spacing w:after="0" w:line="360" w:lineRule="auto"/>
              <w:jc w:val="both"/>
              <w:rPr>
                <w:rFonts w:ascii="Arial" w:eastAsia="Times New Roman" w:hAnsi="Arial" w:cs="Arial"/>
                <w:sz w:val="20"/>
                <w:lang w:eastAsia="pl-PL"/>
              </w:rPr>
            </w:pPr>
          </w:p>
          <w:p w14:paraId="65268A90" w14:textId="77777777" w:rsidR="00CB1C89" w:rsidRPr="00CB68A4" w:rsidRDefault="00CB1C89" w:rsidP="00CB68A4">
            <w:pPr>
              <w:spacing w:after="0" w:line="360" w:lineRule="auto"/>
              <w:jc w:val="both"/>
              <w:rPr>
                <w:rFonts w:ascii="Arial" w:eastAsia="Times New Roman" w:hAnsi="Arial" w:cs="Arial"/>
                <w:sz w:val="20"/>
                <w:lang w:eastAsia="pl-PL"/>
              </w:rPr>
            </w:pPr>
          </w:p>
          <w:p w14:paraId="129EAD87" w14:textId="77777777" w:rsidR="00CB1C89" w:rsidRPr="00CB68A4" w:rsidRDefault="00CB1C89" w:rsidP="00CB68A4">
            <w:pPr>
              <w:spacing w:after="0" w:line="360" w:lineRule="auto"/>
              <w:jc w:val="both"/>
              <w:rPr>
                <w:rFonts w:ascii="Arial" w:eastAsia="Times New Roman" w:hAnsi="Arial" w:cs="Arial"/>
                <w:sz w:val="20"/>
                <w:lang w:eastAsia="pl-PL"/>
              </w:rPr>
            </w:pPr>
          </w:p>
          <w:p w14:paraId="6C73C724" w14:textId="77777777" w:rsidR="00CB1C89" w:rsidRPr="00CB68A4" w:rsidRDefault="00CB1C89" w:rsidP="00CB68A4">
            <w:pPr>
              <w:spacing w:after="0" w:line="360" w:lineRule="auto"/>
              <w:jc w:val="both"/>
              <w:rPr>
                <w:rFonts w:ascii="Arial" w:eastAsia="Times New Roman" w:hAnsi="Arial" w:cs="Arial"/>
                <w:sz w:val="20"/>
                <w:lang w:eastAsia="pl-PL"/>
              </w:rPr>
            </w:pPr>
          </w:p>
          <w:p w14:paraId="30ABABA3" w14:textId="77777777" w:rsidR="00CB1C89" w:rsidRPr="00CB68A4" w:rsidRDefault="00CB1C89" w:rsidP="00CB68A4">
            <w:pPr>
              <w:spacing w:after="0" w:line="360" w:lineRule="auto"/>
              <w:jc w:val="both"/>
              <w:rPr>
                <w:rFonts w:ascii="Arial" w:eastAsia="Times New Roman" w:hAnsi="Arial" w:cs="Arial"/>
                <w:sz w:val="20"/>
                <w:lang w:eastAsia="pl-PL"/>
              </w:rPr>
            </w:pPr>
          </w:p>
          <w:p w14:paraId="44E453EC" w14:textId="77777777" w:rsidR="00CB1C89" w:rsidRPr="00CB68A4" w:rsidRDefault="00CB1C89" w:rsidP="00CB68A4">
            <w:pPr>
              <w:spacing w:after="0" w:line="360" w:lineRule="auto"/>
              <w:jc w:val="both"/>
              <w:rPr>
                <w:rFonts w:ascii="Arial" w:eastAsia="Times New Roman" w:hAnsi="Arial" w:cs="Arial"/>
                <w:sz w:val="20"/>
                <w:lang w:eastAsia="pl-PL"/>
              </w:rPr>
            </w:pPr>
          </w:p>
          <w:p w14:paraId="0674580F" w14:textId="77777777" w:rsidR="00CB1C89" w:rsidRPr="00CB68A4" w:rsidRDefault="00CB1C89" w:rsidP="00CB68A4">
            <w:pPr>
              <w:spacing w:after="0" w:line="360" w:lineRule="auto"/>
              <w:jc w:val="both"/>
              <w:rPr>
                <w:rFonts w:ascii="Arial" w:eastAsia="Times New Roman" w:hAnsi="Arial" w:cs="Arial"/>
                <w:sz w:val="20"/>
                <w:lang w:eastAsia="pl-PL"/>
              </w:rPr>
            </w:pPr>
          </w:p>
          <w:p w14:paraId="3862EA54" w14:textId="77777777" w:rsidR="00CB1C89" w:rsidRPr="00CB68A4" w:rsidRDefault="00CB1C89" w:rsidP="00CB68A4">
            <w:pPr>
              <w:spacing w:after="0" w:line="360" w:lineRule="auto"/>
              <w:jc w:val="both"/>
              <w:rPr>
                <w:rFonts w:ascii="Arial" w:eastAsia="Times New Roman" w:hAnsi="Arial" w:cs="Arial"/>
                <w:sz w:val="20"/>
                <w:lang w:eastAsia="pl-PL"/>
              </w:rPr>
            </w:pPr>
          </w:p>
          <w:p w14:paraId="45C458CE" w14:textId="77777777" w:rsidR="00CB1C89" w:rsidRPr="00CB68A4" w:rsidRDefault="00CB1C89" w:rsidP="00CB68A4">
            <w:pPr>
              <w:spacing w:after="0" w:line="360" w:lineRule="auto"/>
              <w:jc w:val="both"/>
              <w:rPr>
                <w:rFonts w:ascii="Arial" w:eastAsia="Times New Roman" w:hAnsi="Arial" w:cs="Arial"/>
                <w:sz w:val="20"/>
                <w:lang w:eastAsia="pl-PL"/>
              </w:rPr>
            </w:pPr>
          </w:p>
          <w:p w14:paraId="188FAAD5" w14:textId="77777777" w:rsidR="00CB1C89" w:rsidRPr="00CB68A4" w:rsidRDefault="00CB1C89" w:rsidP="00CB68A4">
            <w:pPr>
              <w:spacing w:after="0" w:line="360" w:lineRule="auto"/>
              <w:jc w:val="both"/>
              <w:rPr>
                <w:rFonts w:ascii="Arial" w:eastAsia="Times New Roman" w:hAnsi="Arial" w:cs="Arial"/>
                <w:sz w:val="20"/>
                <w:lang w:eastAsia="pl-PL"/>
              </w:rPr>
            </w:pPr>
          </w:p>
          <w:p w14:paraId="5A99789B" w14:textId="77777777" w:rsidR="00CB1C89" w:rsidRPr="00CB68A4" w:rsidRDefault="00CB1C89" w:rsidP="00CB68A4">
            <w:pPr>
              <w:spacing w:after="0" w:line="360" w:lineRule="auto"/>
              <w:jc w:val="both"/>
              <w:rPr>
                <w:rFonts w:ascii="Arial" w:eastAsia="Times New Roman" w:hAnsi="Arial" w:cs="Arial"/>
                <w:color w:val="FF0000"/>
                <w:sz w:val="20"/>
                <w:lang w:eastAsia="pl-PL"/>
              </w:rPr>
            </w:pPr>
          </w:p>
        </w:tc>
        <w:tc>
          <w:tcPr>
            <w:tcW w:w="567" w:type="dxa"/>
            <w:shd w:val="clear" w:color="auto" w:fill="auto"/>
            <w:noWrap/>
          </w:tcPr>
          <w:p w14:paraId="4CB4BA3C" w14:textId="77777777" w:rsidR="00CB1C89" w:rsidRPr="00CB68A4" w:rsidRDefault="00CB1C89" w:rsidP="00CB68A4">
            <w:pPr>
              <w:spacing w:line="360" w:lineRule="auto"/>
              <w:jc w:val="both"/>
              <w:rPr>
                <w:rFonts w:ascii="Arial" w:hAnsi="Arial" w:cs="Arial"/>
                <w:color w:val="FF0000"/>
                <w:sz w:val="20"/>
              </w:rPr>
            </w:pPr>
            <w:r w:rsidRPr="00CB68A4">
              <w:rPr>
                <w:rFonts w:ascii="Arial" w:hAnsi="Arial" w:cs="Arial"/>
                <w:sz w:val="20"/>
              </w:rPr>
              <w:lastRenderedPageBreak/>
              <w:t>3</w:t>
            </w:r>
          </w:p>
        </w:tc>
        <w:tc>
          <w:tcPr>
            <w:tcW w:w="7224" w:type="dxa"/>
            <w:gridSpan w:val="2"/>
            <w:shd w:val="clear" w:color="auto" w:fill="auto"/>
          </w:tcPr>
          <w:p w14:paraId="4C59672A" w14:textId="77777777" w:rsidR="00CB1C89" w:rsidRPr="00CB68A4" w:rsidRDefault="00CB1C89" w:rsidP="00CB68A4">
            <w:pPr>
              <w:spacing w:after="0" w:line="360" w:lineRule="auto"/>
              <w:jc w:val="both"/>
              <w:rPr>
                <w:rFonts w:ascii="Arial" w:eastAsia="Times New Roman" w:hAnsi="Arial" w:cs="Arial"/>
                <w:b/>
                <w:bCs/>
                <w:sz w:val="20"/>
                <w:lang w:eastAsia="pl-PL"/>
              </w:rPr>
            </w:pPr>
            <w:r w:rsidRPr="00CB68A4">
              <w:rPr>
                <w:rFonts w:ascii="Arial" w:eastAsia="Times New Roman" w:hAnsi="Arial" w:cs="Arial"/>
                <w:b/>
                <w:bCs/>
                <w:sz w:val="20"/>
                <w:lang w:eastAsia="pl-PL"/>
              </w:rPr>
              <w:t>Szafa ubraniowa metalowa 400x760x2200mm (+/-2%)</w:t>
            </w:r>
          </w:p>
          <w:p w14:paraId="1CD78828" w14:textId="2CEBF988"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Jednodrzwiowa szafa ubraniowa z ławeczką wysuwaną. Konstrukcja ma być zgrzewana z wysokiej jakości blachy stalowej. Blacha stalowa musi być wykonana w procesie chemicznego przygotowania powierzchni przed powlekaniem w konwersji cyrkonowej</w:t>
            </w:r>
            <w:r w:rsidR="00C95131">
              <w:rPr>
                <w:rFonts w:ascii="Arial" w:eastAsia="Times New Roman" w:hAnsi="Arial" w:cs="Arial"/>
                <w:sz w:val="20"/>
                <w:lang w:eastAsia="pl-PL"/>
              </w:rPr>
              <w:t xml:space="preserve">, </w:t>
            </w:r>
            <w:r w:rsidRPr="00CB68A4">
              <w:rPr>
                <w:rFonts w:ascii="Arial" w:eastAsia="Times New Roman" w:hAnsi="Arial" w:cs="Arial"/>
                <w:sz w:val="20"/>
                <w:lang w:eastAsia="pl-PL"/>
              </w:rPr>
              <w:t xml:space="preserve"> która stworzy powłokę </w:t>
            </w:r>
            <w:proofErr w:type="spellStart"/>
            <w:r w:rsidRPr="00CB68A4">
              <w:rPr>
                <w:rFonts w:ascii="Arial" w:eastAsia="Times New Roman" w:hAnsi="Arial" w:cs="Arial"/>
                <w:sz w:val="20"/>
                <w:lang w:eastAsia="pl-PL"/>
              </w:rPr>
              <w:t>nanoceramiczną</w:t>
            </w:r>
            <w:proofErr w:type="spellEnd"/>
            <w:r w:rsidRPr="00CB68A4">
              <w:rPr>
                <w:rFonts w:ascii="Arial" w:eastAsia="Times New Roman" w:hAnsi="Arial" w:cs="Arial"/>
                <w:sz w:val="20"/>
                <w:lang w:eastAsia="pl-PL"/>
              </w:rPr>
              <w:t xml:space="preserve">. Detale mają być pokryte warstwą konwencji cyrkonowej, </w:t>
            </w:r>
            <w:r w:rsidR="00410782" w:rsidRPr="00CB68A4">
              <w:rPr>
                <w:rFonts w:ascii="Arial" w:eastAsia="Times New Roman" w:hAnsi="Arial" w:cs="Arial"/>
                <w:sz w:val="20"/>
                <w:lang w:eastAsia="pl-PL"/>
              </w:rPr>
              <w:t xml:space="preserve">mają być </w:t>
            </w:r>
            <w:r w:rsidRPr="00CB68A4">
              <w:rPr>
                <w:rFonts w:ascii="Arial" w:eastAsia="Times New Roman" w:hAnsi="Arial" w:cs="Arial"/>
                <w:sz w:val="20"/>
                <w:lang w:eastAsia="pl-PL"/>
              </w:rPr>
              <w:t xml:space="preserve"> odporne na efekt „</w:t>
            </w:r>
            <w:proofErr w:type="spellStart"/>
            <w:r w:rsidRPr="00CB68A4">
              <w:rPr>
                <w:rFonts w:ascii="Arial" w:eastAsia="Times New Roman" w:hAnsi="Arial" w:cs="Arial"/>
                <w:sz w:val="20"/>
                <w:lang w:eastAsia="pl-PL"/>
              </w:rPr>
              <w:t>stop&amp;go</w:t>
            </w:r>
            <w:proofErr w:type="spellEnd"/>
            <w:r w:rsidRPr="00CB68A4">
              <w:rPr>
                <w:rFonts w:ascii="Arial" w:eastAsia="Times New Roman" w:hAnsi="Arial" w:cs="Arial"/>
                <w:sz w:val="20"/>
                <w:lang w:eastAsia="pl-PL"/>
              </w:rPr>
              <w:t xml:space="preserve">”(zatrzymania linii) i rdzę nalotową. Nie dopuszcza się innych </w:t>
            </w:r>
            <w:proofErr w:type="spellStart"/>
            <w:r w:rsidRPr="00CB68A4">
              <w:rPr>
                <w:rFonts w:ascii="Arial" w:eastAsia="Times New Roman" w:hAnsi="Arial" w:cs="Arial"/>
                <w:sz w:val="20"/>
                <w:lang w:eastAsia="pl-PL"/>
              </w:rPr>
              <w:t>cienkopowłokowych</w:t>
            </w:r>
            <w:proofErr w:type="spellEnd"/>
            <w:r w:rsidRPr="00CB68A4">
              <w:rPr>
                <w:rFonts w:ascii="Arial" w:eastAsia="Times New Roman" w:hAnsi="Arial" w:cs="Arial"/>
                <w:sz w:val="20"/>
                <w:lang w:eastAsia="pl-PL"/>
              </w:rPr>
              <w:t xml:space="preserve"> technologii procesów przygotowania powierzchni. Do procesu przygotowania powierzchni muszą być zastosowane materiały: odtłuszczanie naturalne</w:t>
            </w:r>
            <w:r w:rsidR="00C95131">
              <w:rPr>
                <w:rFonts w:ascii="Arial" w:eastAsia="Times New Roman" w:hAnsi="Arial" w:cs="Arial"/>
                <w:sz w:val="20"/>
                <w:lang w:eastAsia="pl-PL"/>
              </w:rPr>
              <w:t xml:space="preserve">. </w:t>
            </w:r>
            <w:r w:rsidRPr="00CB68A4">
              <w:rPr>
                <w:rFonts w:ascii="Arial" w:eastAsia="Times New Roman" w:hAnsi="Arial" w:cs="Arial"/>
                <w:sz w:val="20"/>
                <w:lang w:eastAsia="pl-PL"/>
              </w:rPr>
              <w:t xml:space="preserve"> </w:t>
            </w:r>
          </w:p>
          <w:p w14:paraId="138F2E77" w14:textId="77777777" w:rsidR="00CB1C89" w:rsidRDefault="00CB1C89" w:rsidP="00CB68A4">
            <w:pPr>
              <w:spacing w:after="0" w:line="360" w:lineRule="auto"/>
              <w:jc w:val="both"/>
              <w:rPr>
                <w:rFonts w:ascii="Arial" w:eastAsia="Times New Roman" w:hAnsi="Arial" w:cs="Arial"/>
                <w:sz w:val="20"/>
                <w:u w:val="single"/>
                <w:lang w:eastAsia="pl-PL"/>
              </w:rPr>
            </w:pPr>
            <w:r w:rsidRPr="00CB68A4">
              <w:rPr>
                <w:rFonts w:ascii="Arial" w:eastAsia="Times New Roman" w:hAnsi="Arial" w:cs="Arial"/>
                <w:sz w:val="20"/>
                <w:u w:val="single"/>
                <w:lang w:eastAsia="pl-PL"/>
              </w:rPr>
              <w:t xml:space="preserve">Wymagany dokument (np. oświadczenie) potwierdzający badanie mgłą solankową </w:t>
            </w:r>
          </w:p>
          <w:p w14:paraId="2FCB26EC" w14:textId="3D31A215" w:rsidR="002C31A5" w:rsidRPr="00CB68A4" w:rsidRDefault="009323E0" w:rsidP="00CB68A4">
            <w:pPr>
              <w:spacing w:after="0" w:line="360" w:lineRule="auto"/>
              <w:jc w:val="both"/>
              <w:rPr>
                <w:rFonts w:ascii="Arial" w:eastAsia="Times New Roman" w:hAnsi="Arial" w:cs="Arial"/>
                <w:sz w:val="20"/>
                <w:lang w:eastAsia="pl-PL"/>
              </w:rPr>
            </w:pPr>
            <w:r w:rsidRPr="00CB68A4">
              <w:rPr>
                <w:rFonts w:ascii="Arial" w:hAnsi="Arial" w:cs="Arial"/>
                <w:sz w:val="20"/>
              </w:rPr>
              <w:t xml:space="preserve">Szafa musi posiadać </w:t>
            </w:r>
            <w:r>
              <w:rPr>
                <w:rFonts w:ascii="Arial" w:hAnsi="Arial" w:cs="Arial"/>
                <w:sz w:val="20"/>
              </w:rPr>
              <w:t xml:space="preserve">dokument, </w:t>
            </w:r>
            <w:r w:rsidRPr="00CB68A4">
              <w:rPr>
                <w:rFonts w:ascii="Arial" w:hAnsi="Arial" w:cs="Arial"/>
                <w:sz w:val="20"/>
              </w:rPr>
              <w:t>na zgodność z normami:</w:t>
            </w:r>
            <w:r>
              <w:rPr>
                <w:rFonts w:ascii="Arial" w:hAnsi="Arial" w:cs="Arial"/>
                <w:sz w:val="20"/>
              </w:rPr>
              <w:t xml:space="preserve"> </w:t>
            </w:r>
            <w:r w:rsidR="00CB1C89" w:rsidRPr="00CB68A4">
              <w:rPr>
                <w:rFonts w:ascii="Arial" w:eastAsia="Times New Roman" w:hAnsi="Arial" w:cs="Arial"/>
                <w:sz w:val="20"/>
                <w:lang w:eastAsia="pl-PL"/>
              </w:rPr>
              <w:t>DIN EN ISO 9227:2017-07 NSS</w:t>
            </w:r>
            <w:r w:rsidR="002C31A5" w:rsidRPr="00CB68A4">
              <w:rPr>
                <w:rFonts w:ascii="Arial" w:eastAsia="Times New Roman" w:hAnsi="Arial" w:cs="Arial"/>
                <w:sz w:val="20"/>
                <w:lang w:eastAsia="pl-PL"/>
              </w:rPr>
              <w:t xml:space="preserve"> – lub równoważne</w:t>
            </w:r>
            <w:r w:rsidR="00C95131">
              <w:rPr>
                <w:rFonts w:ascii="Arial" w:eastAsia="Times New Roman" w:hAnsi="Arial" w:cs="Arial"/>
                <w:sz w:val="20"/>
                <w:lang w:eastAsia="pl-PL"/>
              </w:rPr>
              <w:t xml:space="preserve">, </w:t>
            </w:r>
            <w:r w:rsidR="00CB1C89" w:rsidRPr="00CB68A4">
              <w:rPr>
                <w:rFonts w:ascii="Arial" w:eastAsia="Times New Roman" w:hAnsi="Arial" w:cs="Arial"/>
                <w:sz w:val="20"/>
                <w:lang w:eastAsia="pl-PL"/>
              </w:rPr>
              <w:t>nacięcie do podłoża wg DIN EN ISO 17872: 2019-12</w:t>
            </w:r>
            <w:r w:rsidR="002C31A5" w:rsidRPr="00CB68A4">
              <w:rPr>
                <w:rFonts w:ascii="Arial" w:eastAsia="Times New Roman" w:hAnsi="Arial" w:cs="Arial"/>
                <w:sz w:val="20"/>
                <w:lang w:eastAsia="pl-PL"/>
              </w:rPr>
              <w:t xml:space="preserve"> – lub równoważne </w:t>
            </w:r>
            <w:r w:rsidR="00CB1C89" w:rsidRPr="00CB68A4">
              <w:rPr>
                <w:rFonts w:ascii="Arial" w:eastAsia="Times New Roman" w:hAnsi="Arial" w:cs="Arial"/>
                <w:sz w:val="20"/>
                <w:lang w:eastAsia="pl-PL"/>
              </w:rPr>
              <w:t xml:space="preserve">(sikkens:0,5mm), </w:t>
            </w:r>
            <w:proofErr w:type="spellStart"/>
            <w:r w:rsidR="00CB1C89" w:rsidRPr="00CB68A4">
              <w:rPr>
                <w:rFonts w:ascii="Arial" w:eastAsia="Times New Roman" w:hAnsi="Arial" w:cs="Arial"/>
                <w:sz w:val="20"/>
                <w:lang w:eastAsia="pl-PL"/>
              </w:rPr>
              <w:t>spęcherzenie</w:t>
            </w:r>
            <w:proofErr w:type="spellEnd"/>
            <w:r w:rsidR="00CB1C89" w:rsidRPr="00CB68A4">
              <w:rPr>
                <w:rFonts w:ascii="Arial" w:eastAsia="Times New Roman" w:hAnsi="Arial" w:cs="Arial"/>
                <w:sz w:val="20"/>
                <w:lang w:eastAsia="pl-PL"/>
              </w:rPr>
              <w:t xml:space="preserve"> wg DIN EN ISO 4268-2: 2016-07</w:t>
            </w:r>
            <w:r w:rsidR="002C31A5" w:rsidRPr="00CB68A4">
              <w:rPr>
                <w:rFonts w:ascii="Arial" w:eastAsia="Times New Roman" w:hAnsi="Arial" w:cs="Arial"/>
                <w:sz w:val="20"/>
                <w:lang w:eastAsia="pl-PL"/>
              </w:rPr>
              <w:t xml:space="preserve"> – lub równoważne</w:t>
            </w:r>
            <w:r w:rsidR="00CB1C89" w:rsidRPr="00CB68A4">
              <w:rPr>
                <w:rFonts w:ascii="Arial" w:eastAsia="Times New Roman" w:hAnsi="Arial" w:cs="Arial"/>
                <w:sz w:val="20"/>
                <w:lang w:eastAsia="pl-PL"/>
              </w:rPr>
              <w:t>, siatka cięć wg DIN ENISO 2409: 2013-06</w:t>
            </w:r>
            <w:r w:rsidR="002C31A5" w:rsidRPr="00CB68A4">
              <w:rPr>
                <w:rFonts w:ascii="Arial" w:eastAsia="Times New Roman" w:hAnsi="Arial" w:cs="Arial"/>
                <w:sz w:val="20"/>
                <w:lang w:eastAsia="pl-PL"/>
              </w:rPr>
              <w:t xml:space="preserve"> – lub równoważne </w:t>
            </w:r>
            <w:r w:rsidR="00CB1C89" w:rsidRPr="00CB68A4">
              <w:rPr>
                <w:rFonts w:ascii="Arial" w:eastAsia="Times New Roman" w:hAnsi="Arial" w:cs="Arial"/>
                <w:sz w:val="20"/>
                <w:lang w:eastAsia="pl-PL"/>
              </w:rPr>
              <w:t>(ręczny nóż krążkowy: 2mm), stopień odwarstwienia wg DIN EN ISO 4628-8: 2013-03</w:t>
            </w:r>
            <w:r w:rsidR="00C95131">
              <w:rPr>
                <w:rFonts w:ascii="Arial" w:eastAsia="Times New Roman" w:hAnsi="Arial" w:cs="Arial"/>
                <w:sz w:val="20"/>
                <w:lang w:eastAsia="pl-PL"/>
              </w:rPr>
              <w:t xml:space="preserve"> – lub równoważne</w:t>
            </w:r>
            <w:r w:rsidR="002C31A5" w:rsidRPr="00CB68A4">
              <w:rPr>
                <w:rFonts w:ascii="Arial" w:eastAsia="Times New Roman" w:hAnsi="Arial" w:cs="Arial"/>
                <w:sz w:val="20"/>
                <w:lang w:eastAsia="pl-PL"/>
              </w:rPr>
              <w:t xml:space="preserve">  </w:t>
            </w:r>
            <w:r w:rsidR="00CB1C89" w:rsidRPr="00CB68A4">
              <w:rPr>
                <w:rFonts w:ascii="Arial" w:eastAsia="Times New Roman" w:hAnsi="Arial" w:cs="Arial"/>
                <w:sz w:val="20"/>
                <w:lang w:eastAsia="pl-PL"/>
              </w:rPr>
              <w:t>(6 punktów pomiarowych)</w:t>
            </w:r>
            <w:r w:rsidR="002C31A5" w:rsidRPr="00CB68A4">
              <w:rPr>
                <w:rFonts w:ascii="Arial" w:eastAsia="Times New Roman" w:hAnsi="Arial" w:cs="Arial"/>
                <w:sz w:val="20"/>
                <w:lang w:eastAsia="pl-PL"/>
              </w:rPr>
              <w:t xml:space="preserve">. </w:t>
            </w:r>
          </w:p>
          <w:p w14:paraId="61F85E98" w14:textId="3AE2F483"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Szafa ma być malowana farbami proszkowymi na kolor RAL7035.</w:t>
            </w:r>
          </w:p>
          <w:p w14:paraId="1051D526"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 Ławka wysuwna do szafy – ma być wykonana z profili metalowych malowanych farbami proszkowymi na kolor RAL7035, siedzisko ze sklejki lakierowanej, otwory do mocowania szafy z ławką wraz z </w:t>
            </w:r>
            <w:proofErr w:type="spellStart"/>
            <w:r w:rsidRPr="00CB68A4">
              <w:rPr>
                <w:rFonts w:ascii="Arial" w:eastAsia="Times New Roman" w:hAnsi="Arial" w:cs="Arial"/>
                <w:sz w:val="20"/>
                <w:lang w:eastAsia="pl-PL"/>
              </w:rPr>
              <w:t>kpl</w:t>
            </w:r>
            <w:proofErr w:type="spellEnd"/>
            <w:r w:rsidRPr="00CB68A4">
              <w:rPr>
                <w:rFonts w:ascii="Arial" w:eastAsia="Times New Roman" w:hAnsi="Arial" w:cs="Arial"/>
                <w:sz w:val="20"/>
                <w:lang w:eastAsia="pl-PL"/>
              </w:rPr>
              <w:t xml:space="preserve"> śrub. Konstrukcja ma być zgrzewana z wysokiej jakości blachy stalowej. Gładka , łatwa do utrzymania w czystości powierzchnia, wzmocnione drzwi, pionowa przegroda dzieląca komorę na dwie części, otwory wentylacyjne, stała pólka, wizytówka na drzwiach, zamek cylindryczny.</w:t>
            </w:r>
          </w:p>
          <w:p w14:paraId="2E6AC3CF"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Wymiary szafy:</w:t>
            </w:r>
          </w:p>
          <w:p w14:paraId="50E6AE18"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Szerokość: 400 mm</w:t>
            </w:r>
          </w:p>
          <w:p w14:paraId="3CB1BD04"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Głębokość: 480 mm</w:t>
            </w:r>
          </w:p>
          <w:p w14:paraId="09AD0452"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Wysokość: max 1800 mm</w:t>
            </w:r>
          </w:p>
          <w:p w14:paraId="4D8B644D"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wysokość ławeczki: max 400 mm</w:t>
            </w:r>
          </w:p>
          <w:p w14:paraId="7793C5BF" w14:textId="77777777" w:rsidR="00CB1C89" w:rsidRPr="00CB68A4" w:rsidRDefault="00CB1C89" w:rsidP="00CB68A4">
            <w:pPr>
              <w:tabs>
                <w:tab w:val="left" w:pos="6969"/>
                <w:tab w:val="left" w:pos="7818"/>
              </w:tabs>
              <w:spacing w:after="0" w:line="360" w:lineRule="auto"/>
              <w:ind w:right="215"/>
              <w:jc w:val="both"/>
              <w:rPr>
                <w:rFonts w:ascii="Arial" w:eastAsia="Times New Roman" w:hAnsi="Arial" w:cs="Arial"/>
                <w:sz w:val="20"/>
                <w:lang w:eastAsia="pl-PL"/>
              </w:rPr>
            </w:pPr>
            <w:r w:rsidRPr="00CB68A4">
              <w:rPr>
                <w:rFonts w:ascii="Arial" w:eastAsia="Times New Roman" w:hAnsi="Arial" w:cs="Arial"/>
                <w:sz w:val="20"/>
                <w:lang w:eastAsia="pl-PL"/>
              </w:rPr>
              <w:t>wysokość całości: max 2200 mm</w:t>
            </w:r>
          </w:p>
          <w:p w14:paraId="7B16202D"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głębokość ławki: 760mm</w:t>
            </w:r>
          </w:p>
          <w:p w14:paraId="1ADD5EDA" w14:textId="77777777" w:rsidR="00CB1C89" w:rsidRPr="00CB68A4" w:rsidRDefault="00CB1C89" w:rsidP="00CB68A4">
            <w:pPr>
              <w:tabs>
                <w:tab w:val="left" w:pos="6969"/>
                <w:tab w:val="left" w:pos="7818"/>
              </w:tabs>
              <w:spacing w:after="0" w:line="360" w:lineRule="auto"/>
              <w:ind w:right="215"/>
              <w:jc w:val="both"/>
              <w:rPr>
                <w:rFonts w:ascii="Arial" w:eastAsia="Times New Roman" w:hAnsi="Arial" w:cs="Arial"/>
                <w:sz w:val="20"/>
                <w:lang w:eastAsia="pl-PL"/>
              </w:rPr>
            </w:pPr>
          </w:p>
          <w:p w14:paraId="398C9874" w14:textId="2CD1A2CD"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Atest Higieniczny HK/B/0813/02/2016 lub równoważny</w:t>
            </w:r>
            <w:r w:rsidR="00C95131">
              <w:rPr>
                <w:rFonts w:ascii="Arial" w:eastAsia="Times New Roman" w:hAnsi="Arial" w:cs="Arial"/>
                <w:sz w:val="20"/>
                <w:lang w:eastAsia="pl-PL"/>
              </w:rPr>
              <w:t xml:space="preserve"> dokument</w:t>
            </w:r>
            <w:r w:rsidRPr="00CB68A4">
              <w:rPr>
                <w:rFonts w:ascii="Arial" w:eastAsia="Times New Roman" w:hAnsi="Arial" w:cs="Arial"/>
                <w:sz w:val="20"/>
                <w:lang w:eastAsia="pl-PL"/>
              </w:rPr>
              <w:t xml:space="preserve">, </w:t>
            </w:r>
          </w:p>
          <w:p w14:paraId="583E178A" w14:textId="61F2A492"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2C31A5" w:rsidRPr="00CB68A4">
              <w:rPr>
                <w:rFonts w:ascii="Arial" w:hAnsi="Arial" w:cs="Arial"/>
                <w:sz w:val="20"/>
              </w:rPr>
              <w:t xml:space="preserve">trwałości w </w:t>
            </w:r>
            <w:r w:rsidRPr="00CB68A4">
              <w:rPr>
                <w:rFonts w:ascii="Arial" w:hAnsi="Arial" w:cs="Arial"/>
                <w:sz w:val="20"/>
              </w:rPr>
              <w:t>eksploatac</w:t>
            </w:r>
            <w:r w:rsidR="00C95131">
              <w:rPr>
                <w:rFonts w:ascii="Arial" w:hAnsi="Arial" w:cs="Arial"/>
                <w:sz w:val="20"/>
              </w:rPr>
              <w:t>ji i estetyki wymaganego mebla.</w:t>
            </w:r>
            <w:r w:rsidRPr="00CB68A4">
              <w:rPr>
                <w:rFonts w:ascii="Arial" w:hAnsi="Arial" w:cs="Arial"/>
                <w:noProof/>
                <w:sz w:val="20"/>
                <w:lang w:eastAsia="pl-PL"/>
              </w:rPr>
              <w:lastRenderedPageBreak/>
              <w:drawing>
                <wp:inline distT="0" distB="0" distL="0" distR="0" wp14:anchorId="555B4299" wp14:editId="2916D162">
                  <wp:extent cx="657225" cy="1228725"/>
                  <wp:effectExtent l="0" t="0" r="9525" b="9525"/>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57225" cy="1228725"/>
                          </a:xfrm>
                          <a:prstGeom prst="rect">
                            <a:avLst/>
                          </a:prstGeom>
                        </pic:spPr>
                      </pic:pic>
                    </a:graphicData>
                  </a:graphic>
                </wp:inline>
              </w:drawing>
            </w:r>
            <w:r w:rsidRPr="00CB68A4">
              <w:rPr>
                <w:rFonts w:ascii="Arial" w:hAnsi="Arial" w:cs="Arial"/>
                <w:noProof/>
                <w:sz w:val="20"/>
                <w:lang w:eastAsia="pl-PL"/>
              </w:rPr>
              <w:drawing>
                <wp:inline distT="0" distB="0" distL="0" distR="0" wp14:anchorId="6B6B625C" wp14:editId="11A94163">
                  <wp:extent cx="663575" cy="593725"/>
                  <wp:effectExtent l="0" t="0" r="3175" b="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78786" cy="607335"/>
                          </a:xfrm>
                          <a:prstGeom prst="rect">
                            <a:avLst/>
                          </a:prstGeom>
                        </pic:spPr>
                      </pic:pic>
                    </a:graphicData>
                  </a:graphic>
                </wp:inline>
              </w:drawing>
            </w:r>
          </w:p>
        </w:tc>
      </w:tr>
      <w:tr w:rsidR="00CB1C89" w:rsidRPr="00CB68A4" w14:paraId="1D1A2F64" w14:textId="77777777" w:rsidTr="002C116E">
        <w:trPr>
          <w:trHeight w:val="13737"/>
        </w:trPr>
        <w:tc>
          <w:tcPr>
            <w:tcW w:w="507" w:type="dxa"/>
            <w:shd w:val="clear" w:color="auto" w:fill="auto"/>
          </w:tcPr>
          <w:p w14:paraId="39927737"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7</w:t>
            </w:r>
          </w:p>
          <w:p w14:paraId="42F44F39" w14:textId="77777777" w:rsidR="00CB1C89" w:rsidRPr="00CB68A4" w:rsidRDefault="00CB1C89" w:rsidP="00CB68A4">
            <w:pPr>
              <w:spacing w:after="0" w:line="360" w:lineRule="auto"/>
              <w:jc w:val="both"/>
              <w:rPr>
                <w:rFonts w:ascii="Arial" w:hAnsi="Arial" w:cs="Arial"/>
                <w:sz w:val="20"/>
              </w:rPr>
            </w:pPr>
          </w:p>
          <w:p w14:paraId="31901A2B" w14:textId="77777777" w:rsidR="00CB1C89" w:rsidRPr="00CB68A4" w:rsidRDefault="00CB1C89" w:rsidP="00CB68A4">
            <w:pPr>
              <w:spacing w:after="0" w:line="360" w:lineRule="auto"/>
              <w:jc w:val="both"/>
              <w:rPr>
                <w:rFonts w:ascii="Arial" w:hAnsi="Arial" w:cs="Arial"/>
                <w:color w:val="FF0000"/>
                <w:sz w:val="20"/>
              </w:rPr>
            </w:pPr>
          </w:p>
        </w:tc>
        <w:tc>
          <w:tcPr>
            <w:tcW w:w="1276" w:type="dxa"/>
            <w:shd w:val="clear" w:color="auto" w:fill="auto"/>
          </w:tcPr>
          <w:p w14:paraId="0048C302"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Szafka ubraniowa z przegrodą </w:t>
            </w:r>
          </w:p>
          <w:p w14:paraId="026DDFF9" w14:textId="77777777" w:rsidR="00CB1C89" w:rsidRPr="00CB68A4" w:rsidRDefault="00CB1C89" w:rsidP="00CB68A4">
            <w:pPr>
              <w:spacing w:after="0" w:line="360" w:lineRule="auto"/>
              <w:jc w:val="both"/>
              <w:rPr>
                <w:rFonts w:ascii="Arial" w:eastAsia="Times New Roman" w:hAnsi="Arial" w:cs="Arial"/>
                <w:sz w:val="20"/>
                <w:lang w:eastAsia="pl-PL"/>
              </w:rPr>
            </w:pPr>
          </w:p>
          <w:p w14:paraId="4C36086F" w14:textId="77777777" w:rsidR="00CB1C89" w:rsidRPr="00CB68A4" w:rsidRDefault="00CB1C89" w:rsidP="00CB68A4">
            <w:pPr>
              <w:spacing w:after="0" w:line="360" w:lineRule="auto"/>
              <w:jc w:val="both"/>
              <w:rPr>
                <w:rFonts w:ascii="Arial" w:eastAsia="Times New Roman" w:hAnsi="Arial" w:cs="Arial"/>
                <w:b/>
                <w:bCs/>
                <w:color w:val="FF0000"/>
                <w:sz w:val="20"/>
                <w:lang w:eastAsia="pl-PL"/>
              </w:rPr>
            </w:pPr>
            <w:r w:rsidRPr="00CB68A4">
              <w:rPr>
                <w:rFonts w:ascii="Arial" w:eastAsia="Times New Roman" w:hAnsi="Arial" w:cs="Arial"/>
                <w:b/>
                <w:bCs/>
                <w:sz w:val="20"/>
                <w:lang w:eastAsia="pl-PL"/>
              </w:rPr>
              <w:t>Sm5</w:t>
            </w:r>
          </w:p>
        </w:tc>
        <w:tc>
          <w:tcPr>
            <w:tcW w:w="567" w:type="dxa"/>
            <w:shd w:val="clear" w:color="auto" w:fill="auto"/>
            <w:noWrap/>
          </w:tcPr>
          <w:p w14:paraId="4FEE5C49" w14:textId="77777777" w:rsidR="00CB1C89" w:rsidRPr="00CB68A4" w:rsidRDefault="00CB1C89" w:rsidP="00CB68A4">
            <w:pPr>
              <w:spacing w:line="360" w:lineRule="auto"/>
              <w:jc w:val="both"/>
              <w:rPr>
                <w:rFonts w:ascii="Arial" w:hAnsi="Arial" w:cs="Arial"/>
                <w:color w:val="FF0000"/>
                <w:sz w:val="20"/>
              </w:rPr>
            </w:pPr>
            <w:r w:rsidRPr="00CB68A4">
              <w:rPr>
                <w:rFonts w:ascii="Arial" w:hAnsi="Arial" w:cs="Arial"/>
                <w:sz w:val="20"/>
              </w:rPr>
              <w:t>17</w:t>
            </w:r>
          </w:p>
        </w:tc>
        <w:tc>
          <w:tcPr>
            <w:tcW w:w="7224" w:type="dxa"/>
            <w:gridSpan w:val="2"/>
            <w:shd w:val="clear" w:color="auto" w:fill="auto"/>
          </w:tcPr>
          <w:p w14:paraId="06572B7F" w14:textId="77777777" w:rsidR="00CB1C89" w:rsidRPr="00CB68A4" w:rsidRDefault="00CB1C89" w:rsidP="00CB68A4">
            <w:pPr>
              <w:spacing w:after="0" w:line="360" w:lineRule="auto"/>
              <w:jc w:val="both"/>
              <w:rPr>
                <w:rFonts w:ascii="Arial" w:eastAsia="Times New Roman" w:hAnsi="Arial" w:cs="Arial"/>
                <w:b/>
                <w:bCs/>
                <w:sz w:val="20"/>
                <w:lang w:eastAsia="pl-PL"/>
              </w:rPr>
            </w:pPr>
            <w:r w:rsidRPr="00CB68A4">
              <w:rPr>
                <w:rFonts w:ascii="Arial" w:eastAsia="Times New Roman" w:hAnsi="Arial" w:cs="Arial"/>
                <w:b/>
                <w:bCs/>
                <w:sz w:val="20"/>
                <w:lang w:eastAsia="pl-PL"/>
              </w:rPr>
              <w:t>Szafa ubraniowa metalowa 400x480x1800mm (+/-2%)</w:t>
            </w:r>
          </w:p>
          <w:p w14:paraId="592C6BD8" w14:textId="7E6B9FFC"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Jednodrzwiowa szafa ubraniowa z ławeczką. Konstrukcja ma być zgrzewana z wysokiej jakości blachy stalowej. Blacha stalowa musi  być wykonana w procesie chemicznego przygotowania powierzchni przed powlekaniem w konwersji cyrkonowej</w:t>
            </w:r>
            <w:r w:rsidR="00C95131">
              <w:rPr>
                <w:rFonts w:ascii="Arial" w:eastAsia="Times New Roman" w:hAnsi="Arial" w:cs="Arial"/>
                <w:sz w:val="20"/>
                <w:lang w:eastAsia="pl-PL"/>
              </w:rPr>
              <w:t xml:space="preserve">, </w:t>
            </w:r>
            <w:r w:rsidRPr="00CB68A4">
              <w:rPr>
                <w:rFonts w:ascii="Arial" w:eastAsia="Times New Roman" w:hAnsi="Arial" w:cs="Arial"/>
                <w:sz w:val="20"/>
                <w:lang w:eastAsia="pl-PL"/>
              </w:rPr>
              <w:t xml:space="preserve">która stworzy powłokę </w:t>
            </w:r>
            <w:proofErr w:type="spellStart"/>
            <w:r w:rsidRPr="00CB68A4">
              <w:rPr>
                <w:rFonts w:ascii="Arial" w:eastAsia="Times New Roman" w:hAnsi="Arial" w:cs="Arial"/>
                <w:sz w:val="20"/>
                <w:lang w:eastAsia="pl-PL"/>
              </w:rPr>
              <w:t>nanoceramiczną</w:t>
            </w:r>
            <w:proofErr w:type="spellEnd"/>
            <w:r w:rsidRPr="00CB68A4">
              <w:rPr>
                <w:rFonts w:ascii="Arial" w:eastAsia="Times New Roman" w:hAnsi="Arial" w:cs="Arial"/>
                <w:sz w:val="20"/>
                <w:lang w:eastAsia="pl-PL"/>
              </w:rPr>
              <w:t>. Detale mają być pokryte warstwą konwencji cyrkonowej</w:t>
            </w:r>
            <w:r w:rsidR="00410782" w:rsidRPr="00CB68A4">
              <w:rPr>
                <w:rFonts w:ascii="Arial" w:eastAsia="Times New Roman" w:hAnsi="Arial" w:cs="Arial"/>
                <w:sz w:val="20"/>
                <w:lang w:eastAsia="pl-PL"/>
              </w:rPr>
              <w:t xml:space="preserve">, maj być </w:t>
            </w:r>
            <w:r w:rsidRPr="00CB68A4">
              <w:rPr>
                <w:rFonts w:ascii="Arial" w:eastAsia="Times New Roman" w:hAnsi="Arial" w:cs="Arial"/>
                <w:sz w:val="20"/>
                <w:lang w:eastAsia="pl-PL"/>
              </w:rPr>
              <w:t xml:space="preserve"> odporne na efekt „</w:t>
            </w:r>
            <w:proofErr w:type="spellStart"/>
            <w:r w:rsidRPr="00CB68A4">
              <w:rPr>
                <w:rFonts w:ascii="Arial" w:eastAsia="Times New Roman" w:hAnsi="Arial" w:cs="Arial"/>
                <w:sz w:val="20"/>
                <w:lang w:eastAsia="pl-PL"/>
              </w:rPr>
              <w:t>stop&amp;go</w:t>
            </w:r>
            <w:proofErr w:type="spellEnd"/>
            <w:r w:rsidRPr="00CB68A4">
              <w:rPr>
                <w:rFonts w:ascii="Arial" w:eastAsia="Times New Roman" w:hAnsi="Arial" w:cs="Arial"/>
                <w:sz w:val="20"/>
                <w:lang w:eastAsia="pl-PL"/>
              </w:rPr>
              <w:t xml:space="preserve">”(zatrzymania linii) i rdzę nalotową. Nie dopuszcza się innych </w:t>
            </w:r>
            <w:proofErr w:type="spellStart"/>
            <w:r w:rsidRPr="00CB68A4">
              <w:rPr>
                <w:rFonts w:ascii="Arial" w:eastAsia="Times New Roman" w:hAnsi="Arial" w:cs="Arial"/>
                <w:sz w:val="20"/>
                <w:lang w:eastAsia="pl-PL"/>
              </w:rPr>
              <w:t>cienkopowłokowych</w:t>
            </w:r>
            <w:proofErr w:type="spellEnd"/>
            <w:r w:rsidRPr="00CB68A4">
              <w:rPr>
                <w:rFonts w:ascii="Arial" w:eastAsia="Times New Roman" w:hAnsi="Arial" w:cs="Arial"/>
                <w:sz w:val="20"/>
                <w:lang w:eastAsia="pl-PL"/>
              </w:rPr>
              <w:t xml:space="preserve"> technologii procesów przygotowania powierzchni. Do procesu przygotowania powierzchni muszą być zastosowane materiały: odtłuszczanie naturalne</w:t>
            </w:r>
            <w:r w:rsidR="00C95131">
              <w:rPr>
                <w:rFonts w:ascii="Arial" w:eastAsia="Times New Roman" w:hAnsi="Arial" w:cs="Arial"/>
                <w:sz w:val="20"/>
                <w:lang w:eastAsia="pl-PL"/>
              </w:rPr>
              <w:t xml:space="preserve">. </w:t>
            </w:r>
            <w:r w:rsidRPr="00CB68A4">
              <w:rPr>
                <w:rFonts w:ascii="Arial" w:eastAsia="Times New Roman" w:hAnsi="Arial" w:cs="Arial"/>
                <w:sz w:val="20"/>
                <w:lang w:eastAsia="pl-PL"/>
              </w:rPr>
              <w:t xml:space="preserve"> </w:t>
            </w:r>
          </w:p>
          <w:p w14:paraId="18322CF7" w14:textId="77777777" w:rsidR="00CB1C89" w:rsidRDefault="00CB1C89" w:rsidP="00CB68A4">
            <w:pPr>
              <w:spacing w:after="0" w:line="360" w:lineRule="auto"/>
              <w:jc w:val="both"/>
              <w:rPr>
                <w:rFonts w:ascii="Arial" w:eastAsia="Times New Roman" w:hAnsi="Arial" w:cs="Arial"/>
                <w:sz w:val="20"/>
                <w:u w:val="single"/>
                <w:lang w:eastAsia="pl-PL"/>
              </w:rPr>
            </w:pPr>
            <w:r w:rsidRPr="00CB68A4">
              <w:rPr>
                <w:rFonts w:ascii="Arial" w:eastAsia="Times New Roman" w:hAnsi="Arial" w:cs="Arial"/>
                <w:sz w:val="20"/>
                <w:u w:val="single"/>
                <w:lang w:eastAsia="pl-PL"/>
              </w:rPr>
              <w:t xml:space="preserve">Wymagany dokument (np. oświadczenie) potwierdzający badanie mgłą solankową </w:t>
            </w:r>
          </w:p>
          <w:p w14:paraId="3CCCB74E" w14:textId="080980A4" w:rsidR="00CB1C89" w:rsidRPr="00CB68A4" w:rsidRDefault="009323E0" w:rsidP="00CB68A4">
            <w:pPr>
              <w:spacing w:after="0" w:line="360" w:lineRule="auto"/>
              <w:jc w:val="both"/>
              <w:rPr>
                <w:rFonts w:ascii="Arial" w:eastAsia="Times New Roman" w:hAnsi="Arial" w:cs="Arial"/>
                <w:sz w:val="20"/>
                <w:lang w:eastAsia="pl-PL"/>
              </w:rPr>
            </w:pPr>
            <w:r w:rsidRPr="00CB68A4">
              <w:rPr>
                <w:rFonts w:ascii="Arial" w:hAnsi="Arial" w:cs="Arial"/>
                <w:sz w:val="20"/>
              </w:rPr>
              <w:t xml:space="preserve">Szafa musi posiadać </w:t>
            </w:r>
            <w:r>
              <w:rPr>
                <w:rFonts w:ascii="Arial" w:hAnsi="Arial" w:cs="Arial"/>
                <w:sz w:val="20"/>
              </w:rPr>
              <w:t xml:space="preserve">dokument, </w:t>
            </w:r>
            <w:r w:rsidRPr="00CB68A4">
              <w:rPr>
                <w:rFonts w:ascii="Arial" w:hAnsi="Arial" w:cs="Arial"/>
                <w:sz w:val="20"/>
              </w:rPr>
              <w:t>na zgodność z normami:</w:t>
            </w:r>
            <w:r>
              <w:rPr>
                <w:rFonts w:ascii="Arial" w:hAnsi="Arial" w:cs="Arial"/>
                <w:sz w:val="20"/>
              </w:rPr>
              <w:t xml:space="preserve"> </w:t>
            </w:r>
            <w:r w:rsidR="00CB1C89" w:rsidRPr="00CB68A4">
              <w:rPr>
                <w:rFonts w:ascii="Arial" w:eastAsia="Times New Roman" w:hAnsi="Arial" w:cs="Arial"/>
                <w:sz w:val="20"/>
                <w:lang w:eastAsia="pl-PL"/>
              </w:rPr>
              <w:t>DIN EN ISO 9227:2017-07 NSS</w:t>
            </w:r>
            <w:r w:rsidR="002C31A5" w:rsidRPr="00CB68A4">
              <w:rPr>
                <w:rFonts w:ascii="Arial" w:eastAsia="Times New Roman" w:hAnsi="Arial" w:cs="Arial"/>
                <w:sz w:val="20"/>
                <w:lang w:eastAsia="pl-PL"/>
              </w:rPr>
              <w:t xml:space="preserve"> – lub równoważne</w:t>
            </w:r>
            <w:r>
              <w:rPr>
                <w:rFonts w:ascii="Arial" w:eastAsia="Times New Roman" w:hAnsi="Arial" w:cs="Arial"/>
                <w:sz w:val="20"/>
                <w:lang w:eastAsia="pl-PL"/>
              </w:rPr>
              <w:t xml:space="preserve">, </w:t>
            </w:r>
            <w:r w:rsidR="002C31A5" w:rsidRPr="00CB68A4">
              <w:rPr>
                <w:rFonts w:ascii="Arial" w:eastAsia="Times New Roman" w:hAnsi="Arial" w:cs="Arial"/>
                <w:sz w:val="20"/>
                <w:lang w:eastAsia="pl-PL"/>
              </w:rPr>
              <w:t xml:space="preserve"> </w:t>
            </w:r>
            <w:r w:rsidR="00CB1C89" w:rsidRPr="00CB68A4">
              <w:rPr>
                <w:rFonts w:ascii="Arial" w:eastAsia="Times New Roman" w:hAnsi="Arial" w:cs="Arial"/>
                <w:sz w:val="20"/>
                <w:lang w:eastAsia="pl-PL"/>
              </w:rPr>
              <w:t xml:space="preserve"> nacięcie do podłoża wg DIN EN ISO 17872: 2019-12</w:t>
            </w:r>
            <w:r w:rsidR="002C31A5" w:rsidRPr="00CB68A4">
              <w:rPr>
                <w:rFonts w:ascii="Arial" w:eastAsia="Times New Roman" w:hAnsi="Arial" w:cs="Arial"/>
                <w:sz w:val="20"/>
                <w:lang w:eastAsia="pl-PL"/>
              </w:rPr>
              <w:t xml:space="preserve"> – lub równoważne </w:t>
            </w:r>
            <w:r w:rsidR="00CB1C89" w:rsidRPr="00CB68A4">
              <w:rPr>
                <w:rFonts w:ascii="Arial" w:eastAsia="Times New Roman" w:hAnsi="Arial" w:cs="Arial"/>
                <w:sz w:val="20"/>
                <w:lang w:eastAsia="pl-PL"/>
              </w:rPr>
              <w:t xml:space="preserve">(sikkens:0,5mm), </w:t>
            </w:r>
            <w:proofErr w:type="spellStart"/>
            <w:r w:rsidR="00CB1C89" w:rsidRPr="00CB68A4">
              <w:rPr>
                <w:rFonts w:ascii="Arial" w:eastAsia="Times New Roman" w:hAnsi="Arial" w:cs="Arial"/>
                <w:sz w:val="20"/>
                <w:lang w:eastAsia="pl-PL"/>
              </w:rPr>
              <w:t>spęcherzenie</w:t>
            </w:r>
            <w:proofErr w:type="spellEnd"/>
            <w:r w:rsidR="00CB1C89" w:rsidRPr="00CB68A4">
              <w:rPr>
                <w:rFonts w:ascii="Arial" w:eastAsia="Times New Roman" w:hAnsi="Arial" w:cs="Arial"/>
                <w:sz w:val="20"/>
                <w:lang w:eastAsia="pl-PL"/>
              </w:rPr>
              <w:t xml:space="preserve"> wg DIN EN ISO 4268-2: 2016-07</w:t>
            </w:r>
            <w:r w:rsidR="002C31A5" w:rsidRPr="00CB68A4">
              <w:rPr>
                <w:rFonts w:ascii="Arial" w:eastAsia="Times New Roman" w:hAnsi="Arial" w:cs="Arial"/>
                <w:sz w:val="20"/>
                <w:lang w:eastAsia="pl-PL"/>
              </w:rPr>
              <w:t xml:space="preserve"> – lub równoważne</w:t>
            </w:r>
            <w:r w:rsidR="00CB1C89" w:rsidRPr="00CB68A4">
              <w:rPr>
                <w:rFonts w:ascii="Arial" w:eastAsia="Times New Roman" w:hAnsi="Arial" w:cs="Arial"/>
                <w:sz w:val="20"/>
                <w:lang w:eastAsia="pl-PL"/>
              </w:rPr>
              <w:t>, siatka cięć wg DIN ENISO 2409: 2013-06</w:t>
            </w:r>
            <w:r w:rsidR="002C31A5" w:rsidRPr="00CB68A4">
              <w:rPr>
                <w:rFonts w:ascii="Arial" w:eastAsia="Times New Roman" w:hAnsi="Arial" w:cs="Arial"/>
                <w:sz w:val="20"/>
                <w:lang w:eastAsia="pl-PL"/>
              </w:rPr>
              <w:t xml:space="preserve"> – lub równoważne </w:t>
            </w:r>
            <w:r w:rsidR="00CB1C89" w:rsidRPr="00CB68A4">
              <w:rPr>
                <w:rFonts w:ascii="Arial" w:eastAsia="Times New Roman" w:hAnsi="Arial" w:cs="Arial"/>
                <w:sz w:val="20"/>
                <w:lang w:eastAsia="pl-PL"/>
              </w:rPr>
              <w:t>(ręczny nóż krążkowy: 2mm), stopień odwarstwienia wg DIN EN ISO 4628-8: 2013-03</w:t>
            </w:r>
            <w:r w:rsidR="00C95131">
              <w:rPr>
                <w:rFonts w:ascii="Arial" w:eastAsia="Times New Roman" w:hAnsi="Arial" w:cs="Arial"/>
                <w:sz w:val="20"/>
                <w:lang w:eastAsia="pl-PL"/>
              </w:rPr>
              <w:t xml:space="preserve"> – lub równoważne </w:t>
            </w:r>
            <w:r w:rsidR="00CB1C89" w:rsidRPr="00CB68A4">
              <w:rPr>
                <w:rFonts w:ascii="Arial" w:eastAsia="Times New Roman" w:hAnsi="Arial" w:cs="Arial"/>
                <w:sz w:val="20"/>
                <w:lang w:eastAsia="pl-PL"/>
              </w:rPr>
              <w:t xml:space="preserve">(6 punktów pomiarowych) </w:t>
            </w:r>
            <w:r w:rsidR="00CB1C89" w:rsidRPr="00CB68A4">
              <w:rPr>
                <w:rFonts w:ascii="Arial" w:eastAsia="Times New Roman" w:hAnsi="Arial" w:cs="Arial"/>
                <w:color w:val="000000" w:themeColor="text1"/>
                <w:sz w:val="20"/>
                <w:lang w:eastAsia="pl-PL"/>
              </w:rPr>
              <w:t>lub równoważne</w:t>
            </w:r>
            <w:r w:rsidR="00CB1C89" w:rsidRPr="00CB68A4">
              <w:rPr>
                <w:rFonts w:ascii="Arial" w:eastAsia="Times New Roman" w:hAnsi="Arial" w:cs="Arial"/>
                <w:sz w:val="20"/>
                <w:lang w:eastAsia="pl-PL"/>
              </w:rPr>
              <w:t xml:space="preserve">. </w:t>
            </w:r>
          </w:p>
          <w:p w14:paraId="14A0F2BF"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Szafa ma być malowana farbami proszkowymi na kolor RAL7035. Konstrukcja ma być zgrzewana z wysokiej jakości blachy stalowej. Gładka , łatwa do utrzymania w czystości powierzchnia, wzmocnione drzwi, pionowa przegroda dzieląca komorę na dwie części, otwory wentylacyjne, stała pólka, praktyczna wizytówka na drzwiach, zamek cylindryczny.</w:t>
            </w:r>
          </w:p>
          <w:p w14:paraId="7D8D40D5"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Wymiary szafy:</w:t>
            </w:r>
          </w:p>
          <w:p w14:paraId="2EFD151B"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Szerokość: 400 mm</w:t>
            </w:r>
          </w:p>
          <w:p w14:paraId="3E1F6BAD"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Głębokość: 480 mm</w:t>
            </w:r>
          </w:p>
          <w:p w14:paraId="56728E88"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Wysokość: max 1800 mm</w:t>
            </w:r>
          </w:p>
          <w:p w14:paraId="03D2EA93"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wysokość ławeczki: max 400 mm</w:t>
            </w:r>
          </w:p>
          <w:p w14:paraId="4D7DC3D9"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Atest Higieniczny HK/B/0813/02/2016 lub równoważny, </w:t>
            </w:r>
          </w:p>
          <w:p w14:paraId="6CCF2961" w14:textId="71311068"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2C31A5" w:rsidRPr="00CB68A4">
              <w:rPr>
                <w:rFonts w:ascii="Arial" w:hAnsi="Arial" w:cs="Arial"/>
                <w:sz w:val="20"/>
              </w:rPr>
              <w:t xml:space="preserve">trwałości w </w:t>
            </w:r>
            <w:r w:rsidRPr="00CB68A4">
              <w:rPr>
                <w:rFonts w:ascii="Arial" w:hAnsi="Arial" w:cs="Arial"/>
                <w:sz w:val="20"/>
              </w:rPr>
              <w:t>eksploatacji i estetyki wymaganego mebla.</w:t>
            </w:r>
          </w:p>
          <w:p w14:paraId="62736E5D" w14:textId="77777777" w:rsidR="00CB1C89" w:rsidRPr="00CB68A4" w:rsidRDefault="00CB1C89" w:rsidP="00CB68A4">
            <w:pPr>
              <w:tabs>
                <w:tab w:val="left" w:pos="6969"/>
                <w:tab w:val="left" w:pos="7818"/>
              </w:tabs>
              <w:spacing w:after="0" w:line="360" w:lineRule="auto"/>
              <w:ind w:right="215"/>
              <w:jc w:val="both"/>
              <w:rPr>
                <w:rFonts w:ascii="Arial" w:eastAsia="Times New Roman" w:hAnsi="Arial" w:cs="Arial"/>
                <w:sz w:val="20"/>
                <w:lang w:eastAsia="pl-PL"/>
              </w:rPr>
            </w:pPr>
          </w:p>
          <w:p w14:paraId="080E0673" w14:textId="3DDD035E" w:rsidR="00CB1C89" w:rsidRPr="00C95131" w:rsidRDefault="00CB1C89" w:rsidP="00CB68A4">
            <w:pPr>
              <w:tabs>
                <w:tab w:val="left" w:pos="6969"/>
                <w:tab w:val="left" w:pos="7818"/>
              </w:tabs>
              <w:spacing w:after="0" w:line="360" w:lineRule="auto"/>
              <w:ind w:right="215"/>
              <w:jc w:val="both"/>
              <w:rPr>
                <w:rFonts w:ascii="Arial" w:eastAsia="Times New Roman" w:hAnsi="Arial" w:cs="Arial"/>
                <w:sz w:val="20"/>
                <w:lang w:eastAsia="pl-PL"/>
              </w:rPr>
            </w:pPr>
            <w:r w:rsidRPr="00CB68A4">
              <w:rPr>
                <w:rFonts w:ascii="Arial" w:hAnsi="Arial" w:cs="Arial"/>
                <w:noProof/>
                <w:sz w:val="20"/>
                <w:lang w:eastAsia="pl-PL"/>
              </w:rPr>
              <w:drawing>
                <wp:inline distT="0" distB="0" distL="0" distR="0" wp14:anchorId="253E1E0D" wp14:editId="5B139D35">
                  <wp:extent cx="657225" cy="1228725"/>
                  <wp:effectExtent l="0" t="0" r="9525" b="9525"/>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57225" cy="1228725"/>
                          </a:xfrm>
                          <a:prstGeom prst="rect">
                            <a:avLst/>
                          </a:prstGeom>
                        </pic:spPr>
                      </pic:pic>
                    </a:graphicData>
                  </a:graphic>
                </wp:inline>
              </w:drawing>
            </w:r>
          </w:p>
        </w:tc>
      </w:tr>
      <w:tr w:rsidR="00CB1C89" w:rsidRPr="00CB68A4" w14:paraId="1A2005E9" w14:textId="77777777" w:rsidTr="002C116E">
        <w:trPr>
          <w:trHeight w:val="1113"/>
        </w:trPr>
        <w:tc>
          <w:tcPr>
            <w:tcW w:w="507" w:type="dxa"/>
            <w:shd w:val="clear" w:color="auto" w:fill="auto"/>
          </w:tcPr>
          <w:p w14:paraId="1098C47E"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8</w:t>
            </w:r>
          </w:p>
        </w:tc>
        <w:tc>
          <w:tcPr>
            <w:tcW w:w="1276" w:type="dxa"/>
            <w:shd w:val="clear" w:color="auto" w:fill="auto"/>
          </w:tcPr>
          <w:p w14:paraId="4FB6D799"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Szafka ubraniowa z przegrodą </w:t>
            </w:r>
          </w:p>
          <w:p w14:paraId="3479E528" w14:textId="77777777" w:rsidR="00CB1C89" w:rsidRPr="00CB68A4" w:rsidRDefault="00CB1C89" w:rsidP="00CB68A4">
            <w:pPr>
              <w:spacing w:after="0" w:line="360" w:lineRule="auto"/>
              <w:jc w:val="both"/>
              <w:rPr>
                <w:rFonts w:ascii="Arial" w:eastAsia="Times New Roman" w:hAnsi="Arial" w:cs="Arial"/>
                <w:sz w:val="20"/>
                <w:lang w:eastAsia="pl-PL"/>
              </w:rPr>
            </w:pPr>
          </w:p>
          <w:p w14:paraId="43590626" w14:textId="77777777" w:rsidR="00CB1C89" w:rsidRPr="00CB68A4" w:rsidRDefault="00CB1C89" w:rsidP="00CB68A4">
            <w:pPr>
              <w:spacing w:after="0" w:line="360" w:lineRule="auto"/>
              <w:jc w:val="both"/>
              <w:rPr>
                <w:rFonts w:ascii="Arial" w:eastAsia="Times New Roman" w:hAnsi="Arial" w:cs="Arial"/>
                <w:b/>
                <w:bCs/>
                <w:sz w:val="20"/>
                <w:lang w:eastAsia="pl-PL"/>
              </w:rPr>
            </w:pPr>
            <w:r w:rsidRPr="00CB68A4">
              <w:rPr>
                <w:rFonts w:ascii="Arial" w:eastAsia="Times New Roman" w:hAnsi="Arial" w:cs="Arial"/>
                <w:b/>
                <w:bCs/>
                <w:sz w:val="20"/>
                <w:lang w:eastAsia="pl-PL"/>
              </w:rPr>
              <w:t>Sm6</w:t>
            </w:r>
          </w:p>
        </w:tc>
        <w:tc>
          <w:tcPr>
            <w:tcW w:w="567" w:type="dxa"/>
            <w:shd w:val="clear" w:color="auto" w:fill="auto"/>
            <w:noWrap/>
          </w:tcPr>
          <w:p w14:paraId="494DB8BF"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10</w:t>
            </w:r>
          </w:p>
        </w:tc>
        <w:tc>
          <w:tcPr>
            <w:tcW w:w="7224" w:type="dxa"/>
            <w:gridSpan w:val="2"/>
            <w:shd w:val="clear" w:color="auto" w:fill="auto"/>
          </w:tcPr>
          <w:p w14:paraId="45B5422A" w14:textId="5D9EF26B" w:rsidR="00CB1C89" w:rsidRPr="00CB68A4" w:rsidRDefault="00CB1C89" w:rsidP="00CB68A4">
            <w:pPr>
              <w:spacing w:after="0" w:line="360" w:lineRule="auto"/>
              <w:jc w:val="both"/>
              <w:rPr>
                <w:rFonts w:ascii="Arial" w:eastAsia="Times New Roman" w:hAnsi="Arial" w:cs="Arial"/>
                <w:b/>
                <w:bCs/>
                <w:color w:val="auto"/>
                <w:sz w:val="20"/>
                <w:lang w:eastAsia="pl-PL"/>
              </w:rPr>
            </w:pPr>
            <w:r w:rsidRPr="00CB68A4">
              <w:rPr>
                <w:rFonts w:ascii="Arial" w:eastAsia="Times New Roman" w:hAnsi="Arial" w:cs="Arial"/>
                <w:b/>
                <w:bCs/>
                <w:color w:val="auto"/>
                <w:sz w:val="20"/>
                <w:lang w:eastAsia="pl-PL"/>
              </w:rPr>
              <w:t>Szafa ubraniowa metalowa 800x480x1800mm (+/-2%)</w:t>
            </w:r>
          </w:p>
          <w:p w14:paraId="55B829BC" w14:textId="12CEEA4E" w:rsidR="00CB1C89" w:rsidRPr="00CB68A4" w:rsidRDefault="00CB1C89" w:rsidP="00CB68A4">
            <w:pPr>
              <w:spacing w:after="0" w:line="360" w:lineRule="auto"/>
              <w:jc w:val="both"/>
              <w:rPr>
                <w:rFonts w:ascii="Arial" w:eastAsia="Times New Roman" w:hAnsi="Arial" w:cs="Arial"/>
                <w:color w:val="auto"/>
                <w:sz w:val="20"/>
                <w:lang w:eastAsia="pl-PL"/>
              </w:rPr>
            </w:pPr>
            <w:r w:rsidRPr="00CB68A4">
              <w:rPr>
                <w:rFonts w:ascii="Arial" w:eastAsia="Times New Roman" w:hAnsi="Arial" w:cs="Arial"/>
                <w:color w:val="auto"/>
                <w:sz w:val="20"/>
                <w:lang w:eastAsia="pl-PL"/>
              </w:rPr>
              <w:t>Dwudrzwiowa szafa ubraniowa. Konstrukcja ma być zgrzewana z wysokiej jakości blachy stalowej, doskonałe parametry mechaniczne i antykorozyjne powłoki lakierniczej. Blacha stalowa musi być wykonana w procesie chemicznego przygotowania powierzchni przed powlekaniem w konwersji cyrkonowej</w:t>
            </w:r>
            <w:r w:rsidR="00C95131">
              <w:rPr>
                <w:rFonts w:ascii="Arial" w:eastAsia="Times New Roman" w:hAnsi="Arial" w:cs="Arial"/>
                <w:color w:val="auto"/>
                <w:sz w:val="20"/>
                <w:lang w:eastAsia="pl-PL"/>
              </w:rPr>
              <w:t xml:space="preserve">, </w:t>
            </w:r>
            <w:r w:rsidRPr="00CB68A4">
              <w:rPr>
                <w:rFonts w:ascii="Arial" w:eastAsia="Times New Roman" w:hAnsi="Arial" w:cs="Arial"/>
                <w:color w:val="auto"/>
                <w:sz w:val="20"/>
                <w:lang w:eastAsia="pl-PL"/>
              </w:rPr>
              <w:t xml:space="preserve">która stworzy powłokę </w:t>
            </w:r>
            <w:proofErr w:type="spellStart"/>
            <w:r w:rsidRPr="00CB68A4">
              <w:rPr>
                <w:rFonts w:ascii="Arial" w:eastAsia="Times New Roman" w:hAnsi="Arial" w:cs="Arial"/>
                <w:color w:val="auto"/>
                <w:sz w:val="20"/>
                <w:lang w:eastAsia="pl-PL"/>
              </w:rPr>
              <w:t>nanoceramiczną</w:t>
            </w:r>
            <w:proofErr w:type="spellEnd"/>
            <w:r w:rsidRPr="00CB68A4">
              <w:rPr>
                <w:rFonts w:ascii="Arial" w:eastAsia="Times New Roman" w:hAnsi="Arial" w:cs="Arial"/>
                <w:color w:val="auto"/>
                <w:sz w:val="20"/>
                <w:lang w:eastAsia="pl-PL"/>
              </w:rPr>
              <w:t>. Detale mają być pokryte warstwą konwencji cyrkonowej</w:t>
            </w:r>
            <w:r w:rsidR="00410782" w:rsidRPr="00CB68A4">
              <w:rPr>
                <w:rFonts w:ascii="Arial" w:eastAsia="Times New Roman" w:hAnsi="Arial" w:cs="Arial"/>
                <w:color w:val="auto"/>
                <w:sz w:val="20"/>
                <w:lang w:eastAsia="pl-PL"/>
              </w:rPr>
              <w:t xml:space="preserve">, mają być </w:t>
            </w:r>
            <w:r w:rsidRPr="00CB68A4">
              <w:rPr>
                <w:rFonts w:ascii="Arial" w:eastAsia="Times New Roman" w:hAnsi="Arial" w:cs="Arial"/>
                <w:color w:val="auto"/>
                <w:sz w:val="20"/>
                <w:lang w:eastAsia="pl-PL"/>
              </w:rPr>
              <w:t xml:space="preserve"> odporne na efekt „</w:t>
            </w:r>
            <w:proofErr w:type="spellStart"/>
            <w:r w:rsidRPr="00CB68A4">
              <w:rPr>
                <w:rFonts w:ascii="Arial" w:eastAsia="Times New Roman" w:hAnsi="Arial" w:cs="Arial"/>
                <w:color w:val="auto"/>
                <w:sz w:val="20"/>
                <w:lang w:eastAsia="pl-PL"/>
              </w:rPr>
              <w:t>stop&amp;go</w:t>
            </w:r>
            <w:proofErr w:type="spellEnd"/>
            <w:r w:rsidRPr="00CB68A4">
              <w:rPr>
                <w:rFonts w:ascii="Arial" w:eastAsia="Times New Roman" w:hAnsi="Arial" w:cs="Arial"/>
                <w:color w:val="auto"/>
                <w:sz w:val="20"/>
                <w:lang w:eastAsia="pl-PL"/>
              </w:rPr>
              <w:t xml:space="preserve">”(zatrzymania linii) i rdzę nalotową. Nie dopuszcza się innych </w:t>
            </w:r>
            <w:proofErr w:type="spellStart"/>
            <w:r w:rsidRPr="00CB68A4">
              <w:rPr>
                <w:rFonts w:ascii="Arial" w:eastAsia="Times New Roman" w:hAnsi="Arial" w:cs="Arial"/>
                <w:color w:val="auto"/>
                <w:sz w:val="20"/>
                <w:lang w:eastAsia="pl-PL"/>
              </w:rPr>
              <w:t>cienkopowłokowych</w:t>
            </w:r>
            <w:proofErr w:type="spellEnd"/>
            <w:r w:rsidRPr="00CB68A4">
              <w:rPr>
                <w:rFonts w:ascii="Arial" w:eastAsia="Times New Roman" w:hAnsi="Arial" w:cs="Arial"/>
                <w:color w:val="auto"/>
                <w:sz w:val="20"/>
                <w:lang w:eastAsia="pl-PL"/>
              </w:rPr>
              <w:t xml:space="preserve"> technologii procesów przygotowania powierzchni. Do procesu przygotowania powierzchni muszą być zastosowane materiały: odtłuszczanie naturalne</w:t>
            </w:r>
            <w:r w:rsidR="00C95131">
              <w:rPr>
                <w:rFonts w:ascii="Arial" w:eastAsia="Times New Roman" w:hAnsi="Arial" w:cs="Arial"/>
                <w:color w:val="auto"/>
                <w:sz w:val="20"/>
                <w:lang w:eastAsia="pl-PL"/>
              </w:rPr>
              <w:t>.</w:t>
            </w:r>
            <w:r w:rsidRPr="00CB68A4">
              <w:rPr>
                <w:rFonts w:ascii="Arial" w:eastAsia="Times New Roman" w:hAnsi="Arial" w:cs="Arial"/>
                <w:color w:val="auto"/>
                <w:sz w:val="20"/>
                <w:lang w:eastAsia="pl-PL"/>
              </w:rPr>
              <w:t xml:space="preserve"> </w:t>
            </w:r>
          </w:p>
          <w:p w14:paraId="15260164" w14:textId="77777777" w:rsidR="00CB1C89" w:rsidRDefault="00CB1C89" w:rsidP="00CB68A4">
            <w:pPr>
              <w:spacing w:after="0" w:line="360" w:lineRule="auto"/>
              <w:jc w:val="both"/>
              <w:rPr>
                <w:rFonts w:ascii="Arial" w:eastAsia="Times New Roman" w:hAnsi="Arial" w:cs="Arial"/>
                <w:color w:val="auto"/>
                <w:sz w:val="20"/>
                <w:u w:val="single"/>
                <w:lang w:eastAsia="pl-PL"/>
              </w:rPr>
            </w:pPr>
            <w:r w:rsidRPr="00CB68A4">
              <w:rPr>
                <w:rFonts w:ascii="Arial" w:eastAsia="Times New Roman" w:hAnsi="Arial" w:cs="Arial"/>
                <w:color w:val="auto"/>
                <w:sz w:val="20"/>
                <w:u w:val="single"/>
                <w:lang w:eastAsia="pl-PL"/>
              </w:rPr>
              <w:t xml:space="preserve">Wymagany dokument (np. oświadczenie) potwierdzający badanie mgłą solankową </w:t>
            </w:r>
          </w:p>
          <w:p w14:paraId="7D00DBE1" w14:textId="52FBAF39" w:rsidR="00CB1C89" w:rsidRPr="00CB68A4" w:rsidRDefault="009323E0" w:rsidP="00CB68A4">
            <w:pPr>
              <w:spacing w:after="0" w:line="360" w:lineRule="auto"/>
              <w:jc w:val="both"/>
              <w:rPr>
                <w:rFonts w:ascii="Arial" w:eastAsia="Times New Roman" w:hAnsi="Arial" w:cs="Arial"/>
                <w:color w:val="auto"/>
                <w:sz w:val="20"/>
                <w:lang w:eastAsia="pl-PL"/>
              </w:rPr>
            </w:pPr>
            <w:r w:rsidRPr="00CB68A4">
              <w:rPr>
                <w:rFonts w:ascii="Arial" w:hAnsi="Arial" w:cs="Arial"/>
                <w:sz w:val="20"/>
              </w:rPr>
              <w:t xml:space="preserve">Szafa musi posiadać </w:t>
            </w:r>
            <w:r>
              <w:rPr>
                <w:rFonts w:ascii="Arial" w:hAnsi="Arial" w:cs="Arial"/>
                <w:sz w:val="20"/>
              </w:rPr>
              <w:t xml:space="preserve">dokument, </w:t>
            </w:r>
            <w:r w:rsidRPr="00CB68A4">
              <w:rPr>
                <w:rFonts w:ascii="Arial" w:hAnsi="Arial" w:cs="Arial"/>
                <w:sz w:val="20"/>
              </w:rPr>
              <w:t xml:space="preserve">na zgodność z </w:t>
            </w:r>
            <w:proofErr w:type="spellStart"/>
            <w:r w:rsidRPr="00CB68A4">
              <w:rPr>
                <w:rFonts w:ascii="Arial" w:hAnsi="Arial" w:cs="Arial"/>
                <w:sz w:val="20"/>
              </w:rPr>
              <w:t>normami:</w:t>
            </w:r>
            <w:r w:rsidR="00CB1C89" w:rsidRPr="00CB68A4">
              <w:rPr>
                <w:rFonts w:ascii="Arial" w:eastAsia="Times New Roman" w:hAnsi="Arial" w:cs="Arial"/>
                <w:color w:val="auto"/>
                <w:sz w:val="20"/>
                <w:lang w:eastAsia="pl-PL"/>
              </w:rPr>
              <w:t>DIN</w:t>
            </w:r>
            <w:proofErr w:type="spellEnd"/>
            <w:r w:rsidR="00CB1C89" w:rsidRPr="00CB68A4">
              <w:rPr>
                <w:rFonts w:ascii="Arial" w:eastAsia="Times New Roman" w:hAnsi="Arial" w:cs="Arial"/>
                <w:color w:val="auto"/>
                <w:sz w:val="20"/>
                <w:lang w:eastAsia="pl-PL"/>
              </w:rPr>
              <w:t xml:space="preserve"> EN ISO 9227:2017-07 NSS</w:t>
            </w:r>
            <w:r w:rsidR="00586EA2" w:rsidRPr="00CB68A4">
              <w:rPr>
                <w:rFonts w:ascii="Arial" w:eastAsia="Times New Roman" w:hAnsi="Arial" w:cs="Arial"/>
                <w:color w:val="auto"/>
                <w:sz w:val="20"/>
                <w:lang w:eastAsia="pl-PL"/>
              </w:rPr>
              <w:t xml:space="preserve"> – </w:t>
            </w:r>
            <w:r w:rsidR="00C95131">
              <w:rPr>
                <w:rFonts w:ascii="Arial" w:eastAsia="Times New Roman" w:hAnsi="Arial" w:cs="Arial"/>
                <w:color w:val="auto"/>
                <w:sz w:val="20"/>
                <w:lang w:eastAsia="pl-PL"/>
              </w:rPr>
              <w:t>lub równoważne</w:t>
            </w:r>
            <w:r w:rsidR="00CB1C89" w:rsidRPr="00CB68A4">
              <w:rPr>
                <w:rFonts w:ascii="Arial" w:eastAsia="Times New Roman" w:hAnsi="Arial" w:cs="Arial"/>
                <w:color w:val="auto"/>
                <w:sz w:val="20"/>
                <w:lang w:eastAsia="pl-PL"/>
              </w:rPr>
              <w:t>, nacięcie do podłoża wg DIN EN ISO 17872: 2019-12</w:t>
            </w:r>
            <w:r w:rsidR="00586EA2" w:rsidRPr="00CB68A4">
              <w:rPr>
                <w:rFonts w:ascii="Arial" w:eastAsia="Times New Roman" w:hAnsi="Arial" w:cs="Arial"/>
                <w:color w:val="auto"/>
                <w:sz w:val="20"/>
                <w:lang w:eastAsia="pl-PL"/>
              </w:rPr>
              <w:t xml:space="preserve"> –</w:t>
            </w:r>
            <w:r w:rsidR="00410782" w:rsidRPr="00CB68A4">
              <w:rPr>
                <w:rFonts w:ascii="Arial" w:eastAsia="Times New Roman" w:hAnsi="Arial" w:cs="Arial"/>
                <w:color w:val="auto"/>
                <w:sz w:val="20"/>
                <w:lang w:eastAsia="pl-PL"/>
              </w:rPr>
              <w:t xml:space="preserve"> lub równoważne  </w:t>
            </w:r>
            <w:r w:rsidR="00586EA2" w:rsidRPr="00CB68A4">
              <w:rPr>
                <w:rFonts w:ascii="Arial" w:eastAsia="Times New Roman" w:hAnsi="Arial" w:cs="Arial"/>
                <w:color w:val="auto"/>
                <w:sz w:val="20"/>
                <w:lang w:eastAsia="pl-PL"/>
              </w:rPr>
              <w:t xml:space="preserve"> </w:t>
            </w:r>
            <w:r w:rsidR="00CB1C89" w:rsidRPr="00CB68A4">
              <w:rPr>
                <w:rFonts w:ascii="Arial" w:eastAsia="Times New Roman" w:hAnsi="Arial" w:cs="Arial"/>
                <w:color w:val="auto"/>
                <w:sz w:val="20"/>
                <w:lang w:eastAsia="pl-PL"/>
              </w:rPr>
              <w:t xml:space="preserve">(sikkens:0,5mm), </w:t>
            </w:r>
            <w:proofErr w:type="spellStart"/>
            <w:r w:rsidR="00CB1C89" w:rsidRPr="00CB68A4">
              <w:rPr>
                <w:rFonts w:ascii="Arial" w:eastAsia="Times New Roman" w:hAnsi="Arial" w:cs="Arial"/>
                <w:color w:val="auto"/>
                <w:sz w:val="20"/>
                <w:lang w:eastAsia="pl-PL"/>
              </w:rPr>
              <w:t>spęcherzenie</w:t>
            </w:r>
            <w:proofErr w:type="spellEnd"/>
            <w:r w:rsidR="00CB1C89" w:rsidRPr="00CB68A4">
              <w:rPr>
                <w:rFonts w:ascii="Arial" w:eastAsia="Times New Roman" w:hAnsi="Arial" w:cs="Arial"/>
                <w:color w:val="auto"/>
                <w:sz w:val="20"/>
                <w:lang w:eastAsia="pl-PL"/>
              </w:rPr>
              <w:t xml:space="preserve"> wg DIN EN ISO 4268-2: 2016-07</w:t>
            </w:r>
            <w:r w:rsidR="00586EA2" w:rsidRPr="00CB68A4">
              <w:rPr>
                <w:rFonts w:ascii="Arial" w:eastAsia="Times New Roman" w:hAnsi="Arial" w:cs="Arial"/>
                <w:color w:val="auto"/>
                <w:sz w:val="20"/>
                <w:lang w:eastAsia="pl-PL"/>
              </w:rPr>
              <w:t xml:space="preserve"> – lub równoważne</w:t>
            </w:r>
            <w:r w:rsidR="00CB1C89" w:rsidRPr="00CB68A4">
              <w:rPr>
                <w:rFonts w:ascii="Arial" w:eastAsia="Times New Roman" w:hAnsi="Arial" w:cs="Arial"/>
                <w:color w:val="auto"/>
                <w:sz w:val="20"/>
                <w:lang w:eastAsia="pl-PL"/>
              </w:rPr>
              <w:t>, siatka cięć wg DIN ENISO 2409: 2013-06</w:t>
            </w:r>
            <w:r w:rsidR="00586EA2" w:rsidRPr="00CB68A4">
              <w:rPr>
                <w:rFonts w:ascii="Arial" w:eastAsia="Times New Roman" w:hAnsi="Arial" w:cs="Arial"/>
                <w:color w:val="auto"/>
                <w:sz w:val="20"/>
                <w:lang w:eastAsia="pl-PL"/>
              </w:rPr>
              <w:t xml:space="preserve"> – lub równoważne </w:t>
            </w:r>
            <w:r w:rsidR="00CB1C89" w:rsidRPr="00CB68A4">
              <w:rPr>
                <w:rFonts w:ascii="Arial" w:eastAsia="Times New Roman" w:hAnsi="Arial" w:cs="Arial"/>
                <w:color w:val="auto"/>
                <w:sz w:val="20"/>
                <w:lang w:eastAsia="pl-PL"/>
              </w:rPr>
              <w:t>(ręczny nóż krążkowy: 2mm), stopień odwarstwienia wg DIN EN ISO 4628-8: 2013-03</w:t>
            </w:r>
            <w:r w:rsidR="00C95131">
              <w:rPr>
                <w:rFonts w:ascii="Arial" w:eastAsia="Times New Roman" w:hAnsi="Arial" w:cs="Arial"/>
                <w:color w:val="auto"/>
                <w:sz w:val="20"/>
                <w:lang w:eastAsia="pl-PL"/>
              </w:rPr>
              <w:t xml:space="preserve"> – lub równoważne </w:t>
            </w:r>
            <w:r w:rsidR="00586EA2" w:rsidRPr="00CB68A4">
              <w:rPr>
                <w:rFonts w:ascii="Arial" w:eastAsia="Times New Roman" w:hAnsi="Arial" w:cs="Arial"/>
                <w:color w:val="auto"/>
                <w:sz w:val="20"/>
                <w:lang w:eastAsia="pl-PL"/>
              </w:rPr>
              <w:t xml:space="preserve"> </w:t>
            </w:r>
            <w:r w:rsidR="00CB1C89" w:rsidRPr="00CB68A4">
              <w:rPr>
                <w:rFonts w:ascii="Arial" w:eastAsia="Times New Roman" w:hAnsi="Arial" w:cs="Arial"/>
                <w:color w:val="auto"/>
                <w:sz w:val="20"/>
                <w:lang w:eastAsia="pl-PL"/>
              </w:rPr>
              <w:t>(6 punktów pomiarowych)</w:t>
            </w:r>
            <w:r w:rsidR="00586EA2" w:rsidRPr="00CB68A4">
              <w:rPr>
                <w:rFonts w:ascii="Arial" w:eastAsia="Times New Roman" w:hAnsi="Arial" w:cs="Arial"/>
                <w:color w:val="auto"/>
                <w:sz w:val="20"/>
                <w:lang w:eastAsia="pl-PL"/>
              </w:rPr>
              <w:t xml:space="preserve">. </w:t>
            </w:r>
            <w:r w:rsidR="00CB1C89" w:rsidRPr="00CB68A4">
              <w:rPr>
                <w:rFonts w:ascii="Arial" w:eastAsia="Times New Roman" w:hAnsi="Arial" w:cs="Arial"/>
                <w:color w:val="auto"/>
                <w:sz w:val="20"/>
                <w:lang w:eastAsia="pl-PL"/>
              </w:rPr>
              <w:t xml:space="preserve"> </w:t>
            </w:r>
          </w:p>
          <w:p w14:paraId="250037A8"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color w:val="auto"/>
                <w:sz w:val="20"/>
                <w:lang w:eastAsia="pl-PL"/>
              </w:rPr>
              <w:t xml:space="preserve">Szafa ma być malowana farbami proszkowymi na kolor RAL7035. Konstrukcja  ma być zgrzewana z wysokiej jakości blachy stalowej. Gładka , łatwa do utrzymania w czystości powierzchnia, wzmocnione drzwi, pionowa przegroda dzieląca komorę na dwie części, </w:t>
            </w:r>
            <w:r w:rsidRPr="00CB68A4">
              <w:rPr>
                <w:rFonts w:ascii="Arial" w:eastAsia="Times New Roman" w:hAnsi="Arial" w:cs="Arial"/>
                <w:sz w:val="20"/>
                <w:lang w:eastAsia="pl-PL"/>
              </w:rPr>
              <w:t>otwory wentylacyjne, stała pólka, wizytówka na drzwiach, zamek cylindryczny.</w:t>
            </w:r>
          </w:p>
          <w:p w14:paraId="1463F7AF"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Wymiary szafy:</w:t>
            </w:r>
          </w:p>
          <w:p w14:paraId="5A21AB45"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Szerokość: 800 mm</w:t>
            </w:r>
          </w:p>
          <w:p w14:paraId="58B466D5"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Głębokość: 480 mm</w:t>
            </w:r>
          </w:p>
          <w:p w14:paraId="1BD9E162"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Wysokość: max 1800 mm</w:t>
            </w:r>
          </w:p>
          <w:p w14:paraId="10A82494"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Atest Higieniczny HK/B/0813/02/2016 lub równoważny, </w:t>
            </w:r>
          </w:p>
          <w:p w14:paraId="1D8FE92E" w14:textId="34FB4169"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586EA2" w:rsidRPr="00CB68A4">
              <w:rPr>
                <w:rFonts w:ascii="Arial" w:hAnsi="Arial" w:cs="Arial"/>
                <w:sz w:val="20"/>
              </w:rPr>
              <w:t xml:space="preserve">trwałości w </w:t>
            </w:r>
            <w:r w:rsidRPr="00CB68A4">
              <w:rPr>
                <w:rFonts w:ascii="Arial" w:hAnsi="Arial" w:cs="Arial"/>
                <w:sz w:val="20"/>
              </w:rPr>
              <w:t>eksploatacji i estetyki wymaganego mebla.</w:t>
            </w:r>
          </w:p>
          <w:p w14:paraId="34F15205" w14:textId="77777777" w:rsidR="00CB1C89" w:rsidRPr="00CB68A4" w:rsidRDefault="00CB1C89" w:rsidP="00CB68A4">
            <w:pPr>
              <w:tabs>
                <w:tab w:val="left" w:pos="6969"/>
                <w:tab w:val="left" w:pos="7818"/>
              </w:tabs>
              <w:spacing w:after="0" w:line="360" w:lineRule="auto"/>
              <w:ind w:right="215"/>
              <w:jc w:val="both"/>
              <w:rPr>
                <w:rFonts w:ascii="Arial" w:eastAsia="Times New Roman" w:hAnsi="Arial" w:cs="Arial"/>
                <w:sz w:val="20"/>
                <w:lang w:eastAsia="pl-PL"/>
              </w:rPr>
            </w:pPr>
          </w:p>
          <w:p w14:paraId="28E44829" w14:textId="77777777" w:rsidR="00CB1C89" w:rsidRPr="00CB68A4" w:rsidRDefault="00CB1C89" w:rsidP="00CB68A4">
            <w:pPr>
              <w:tabs>
                <w:tab w:val="left" w:pos="6969"/>
                <w:tab w:val="left" w:pos="7818"/>
              </w:tabs>
              <w:spacing w:after="0" w:line="360" w:lineRule="auto"/>
              <w:ind w:right="215"/>
              <w:jc w:val="both"/>
              <w:rPr>
                <w:rFonts w:ascii="Arial" w:eastAsia="Times New Roman" w:hAnsi="Arial" w:cs="Arial"/>
                <w:sz w:val="20"/>
                <w:lang w:eastAsia="pl-PL"/>
              </w:rPr>
            </w:pPr>
          </w:p>
          <w:p w14:paraId="58B1052A" w14:textId="77777777" w:rsidR="00CB1C89" w:rsidRPr="00CB68A4" w:rsidRDefault="00CB1C89" w:rsidP="00CB68A4">
            <w:pPr>
              <w:tabs>
                <w:tab w:val="left" w:pos="6969"/>
                <w:tab w:val="left" w:pos="7818"/>
              </w:tabs>
              <w:spacing w:after="0" w:line="360" w:lineRule="auto"/>
              <w:ind w:right="215"/>
              <w:jc w:val="both"/>
              <w:rPr>
                <w:rFonts w:ascii="Arial" w:eastAsia="Times New Roman" w:hAnsi="Arial" w:cs="Arial"/>
                <w:sz w:val="20"/>
                <w:lang w:eastAsia="pl-PL"/>
              </w:rPr>
            </w:pPr>
            <w:r w:rsidRPr="00CB68A4">
              <w:rPr>
                <w:rFonts w:ascii="Arial" w:hAnsi="Arial" w:cs="Arial"/>
                <w:noProof/>
                <w:sz w:val="20"/>
                <w:lang w:eastAsia="pl-PL"/>
              </w:rPr>
              <w:drawing>
                <wp:inline distT="0" distB="0" distL="0" distR="0" wp14:anchorId="1A82D4D8" wp14:editId="282C2D19">
                  <wp:extent cx="755650" cy="1312942"/>
                  <wp:effectExtent l="0" t="0" r="6350" b="1905"/>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76126" cy="1348519"/>
                          </a:xfrm>
                          <a:prstGeom prst="rect">
                            <a:avLst/>
                          </a:prstGeom>
                        </pic:spPr>
                      </pic:pic>
                    </a:graphicData>
                  </a:graphic>
                </wp:inline>
              </w:drawing>
            </w:r>
          </w:p>
        </w:tc>
      </w:tr>
      <w:tr w:rsidR="00CB1C89" w:rsidRPr="00CB68A4" w14:paraId="55CD7236" w14:textId="77777777" w:rsidTr="002C116E">
        <w:trPr>
          <w:trHeight w:val="1263"/>
        </w:trPr>
        <w:tc>
          <w:tcPr>
            <w:tcW w:w="507" w:type="dxa"/>
            <w:shd w:val="clear" w:color="auto" w:fill="auto"/>
          </w:tcPr>
          <w:p w14:paraId="598F7377"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9</w:t>
            </w:r>
          </w:p>
        </w:tc>
        <w:tc>
          <w:tcPr>
            <w:tcW w:w="1276" w:type="dxa"/>
            <w:shd w:val="clear" w:color="auto" w:fill="auto"/>
          </w:tcPr>
          <w:p w14:paraId="6F4D826E"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Ławka szatniowa 100x41x43cm –</w:t>
            </w:r>
          </w:p>
          <w:p w14:paraId="0B91ACE0" w14:textId="77777777" w:rsidR="00CB1C89" w:rsidRPr="00CB68A4" w:rsidRDefault="00CB1C89" w:rsidP="00CB68A4">
            <w:pPr>
              <w:spacing w:after="0" w:line="360" w:lineRule="auto"/>
              <w:jc w:val="both"/>
              <w:rPr>
                <w:rFonts w:ascii="Arial" w:eastAsia="Times New Roman" w:hAnsi="Arial" w:cs="Arial"/>
                <w:sz w:val="20"/>
                <w:lang w:eastAsia="pl-PL"/>
              </w:rPr>
            </w:pPr>
          </w:p>
          <w:p w14:paraId="6EA1CB0A" w14:textId="77777777" w:rsidR="00CB1C89" w:rsidRPr="00CB68A4" w:rsidRDefault="00CB1C89" w:rsidP="00CB68A4">
            <w:pPr>
              <w:spacing w:after="0" w:line="360" w:lineRule="auto"/>
              <w:jc w:val="both"/>
              <w:rPr>
                <w:rFonts w:ascii="Arial" w:eastAsia="Times New Roman" w:hAnsi="Arial" w:cs="Arial"/>
                <w:b/>
                <w:bCs/>
                <w:sz w:val="20"/>
                <w:lang w:eastAsia="pl-PL"/>
              </w:rPr>
            </w:pPr>
            <w:r w:rsidRPr="00CB68A4">
              <w:rPr>
                <w:rFonts w:ascii="Arial" w:eastAsia="Times New Roman" w:hAnsi="Arial" w:cs="Arial"/>
                <w:b/>
                <w:bCs/>
                <w:sz w:val="20"/>
                <w:lang w:eastAsia="pl-PL"/>
              </w:rPr>
              <w:t xml:space="preserve"> Ł1</w:t>
            </w:r>
          </w:p>
        </w:tc>
        <w:tc>
          <w:tcPr>
            <w:tcW w:w="567" w:type="dxa"/>
            <w:shd w:val="clear" w:color="auto" w:fill="auto"/>
            <w:noWrap/>
          </w:tcPr>
          <w:p w14:paraId="4FF72B47"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8</w:t>
            </w:r>
          </w:p>
        </w:tc>
        <w:tc>
          <w:tcPr>
            <w:tcW w:w="7224" w:type="dxa"/>
            <w:gridSpan w:val="2"/>
            <w:shd w:val="clear" w:color="auto" w:fill="auto"/>
          </w:tcPr>
          <w:p w14:paraId="58442B51" w14:textId="504D4675" w:rsidR="00CB1C89" w:rsidRPr="00C95131"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Ławeczka wolnostojąca – ma być oparta na kwadratowym, metalowym profilu, malowanym farbami proszkowymi na kolor RAL7035. Ławeczka ma być wyposażona w stopki </w:t>
            </w:r>
            <w:r w:rsidRPr="00C95131">
              <w:rPr>
                <w:rFonts w:ascii="Arial" w:eastAsia="Times New Roman" w:hAnsi="Arial" w:cs="Arial"/>
                <w:sz w:val="20"/>
                <w:lang w:eastAsia="pl-PL"/>
              </w:rPr>
              <w:t>ułatwiające wypoziomowanie mebla. Siedzisko ma być ze sklejki lakierowanej</w:t>
            </w:r>
            <w:r w:rsidR="00C95131" w:rsidRPr="00C95131">
              <w:rPr>
                <w:rFonts w:ascii="Arial" w:eastAsia="Times New Roman" w:hAnsi="Arial" w:cs="Arial"/>
                <w:sz w:val="20"/>
                <w:lang w:eastAsia="pl-PL"/>
              </w:rPr>
              <w:t xml:space="preserve"> o grubości min. 12 mm. </w:t>
            </w:r>
          </w:p>
          <w:p w14:paraId="4A3EAB2D" w14:textId="77777777" w:rsidR="00CB1C89" w:rsidRPr="00C95131" w:rsidRDefault="00CB1C89" w:rsidP="00CB68A4">
            <w:pPr>
              <w:spacing w:after="0" w:line="360" w:lineRule="auto"/>
              <w:jc w:val="both"/>
              <w:rPr>
                <w:rFonts w:ascii="Arial" w:eastAsia="Times New Roman" w:hAnsi="Arial" w:cs="Arial"/>
                <w:sz w:val="20"/>
                <w:lang w:eastAsia="pl-PL"/>
              </w:rPr>
            </w:pPr>
            <w:r w:rsidRPr="00C95131">
              <w:rPr>
                <w:rFonts w:ascii="Arial" w:eastAsia="Times New Roman" w:hAnsi="Arial" w:cs="Arial"/>
                <w:sz w:val="20"/>
                <w:lang w:eastAsia="pl-PL"/>
              </w:rPr>
              <w:t>Wymiary (+/- 10%): 100 x 41 x 43cm</w:t>
            </w:r>
          </w:p>
          <w:p w14:paraId="6139B4A3" w14:textId="77777777" w:rsidR="00CB1C89" w:rsidRPr="00CB68A4" w:rsidRDefault="00CB1C89" w:rsidP="00CB68A4">
            <w:pPr>
              <w:spacing w:after="0" w:line="360" w:lineRule="auto"/>
              <w:jc w:val="both"/>
              <w:rPr>
                <w:rFonts w:ascii="Arial" w:eastAsia="Times New Roman" w:hAnsi="Arial" w:cs="Arial"/>
                <w:sz w:val="20"/>
                <w:lang w:eastAsia="pl-PL"/>
              </w:rPr>
            </w:pPr>
            <w:r w:rsidRPr="00C95131">
              <w:rPr>
                <w:rFonts w:ascii="Arial" w:eastAsia="Times New Roman" w:hAnsi="Arial" w:cs="Arial"/>
                <w:sz w:val="20"/>
                <w:lang w:eastAsia="pl-PL"/>
              </w:rPr>
              <w:t>Waga: max 8,5 kg.</w:t>
            </w:r>
          </w:p>
          <w:p w14:paraId="7DD3C281" w14:textId="77777777" w:rsidR="00CB1C89" w:rsidRPr="00CB68A4" w:rsidRDefault="00CB1C89" w:rsidP="00CB68A4">
            <w:pPr>
              <w:spacing w:after="0" w:line="360" w:lineRule="auto"/>
              <w:jc w:val="both"/>
              <w:rPr>
                <w:rFonts w:ascii="Arial" w:eastAsia="Times New Roman" w:hAnsi="Arial" w:cs="Arial"/>
                <w:sz w:val="20"/>
                <w:lang w:eastAsia="pl-PL"/>
              </w:rPr>
            </w:pPr>
          </w:p>
          <w:p w14:paraId="3FD9C147"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hAnsi="Arial" w:cs="Arial"/>
                <w:noProof/>
                <w:sz w:val="20"/>
                <w:lang w:eastAsia="pl-PL"/>
              </w:rPr>
              <w:drawing>
                <wp:inline distT="0" distB="0" distL="0" distR="0" wp14:anchorId="41CAEEA0" wp14:editId="21314219">
                  <wp:extent cx="942975" cy="466725"/>
                  <wp:effectExtent l="0" t="0" r="9525" b="9525"/>
                  <wp:docPr id="206" name="Obraz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42975" cy="466725"/>
                          </a:xfrm>
                          <a:prstGeom prst="rect">
                            <a:avLst/>
                          </a:prstGeom>
                        </pic:spPr>
                      </pic:pic>
                    </a:graphicData>
                  </a:graphic>
                </wp:inline>
              </w:drawing>
            </w:r>
          </w:p>
          <w:p w14:paraId="1FD8A8B9" w14:textId="77777777" w:rsidR="00CB1C89" w:rsidRPr="00CB68A4" w:rsidRDefault="00CB1C89" w:rsidP="00CB68A4">
            <w:pPr>
              <w:spacing w:after="0" w:line="360" w:lineRule="auto"/>
              <w:jc w:val="both"/>
              <w:rPr>
                <w:rFonts w:ascii="Arial" w:eastAsia="Times New Roman" w:hAnsi="Arial" w:cs="Arial"/>
                <w:sz w:val="20"/>
                <w:lang w:eastAsia="pl-PL"/>
              </w:rPr>
            </w:pPr>
          </w:p>
        </w:tc>
      </w:tr>
      <w:tr w:rsidR="00CB1C89" w:rsidRPr="00CB68A4" w14:paraId="77C05039" w14:textId="77777777" w:rsidTr="002C116E">
        <w:trPr>
          <w:trHeight w:val="1263"/>
        </w:trPr>
        <w:tc>
          <w:tcPr>
            <w:tcW w:w="507" w:type="dxa"/>
            <w:shd w:val="clear" w:color="auto" w:fill="auto"/>
          </w:tcPr>
          <w:p w14:paraId="45A35384"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10</w:t>
            </w:r>
          </w:p>
        </w:tc>
        <w:tc>
          <w:tcPr>
            <w:tcW w:w="1276" w:type="dxa"/>
            <w:shd w:val="clear" w:color="auto" w:fill="auto"/>
          </w:tcPr>
          <w:p w14:paraId="25C7B6E3"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Ławka szatniowa 80x41x43cm –</w:t>
            </w:r>
          </w:p>
          <w:p w14:paraId="79BFE453" w14:textId="77777777" w:rsidR="00CB1C89" w:rsidRPr="00CB68A4" w:rsidRDefault="00CB1C89" w:rsidP="00CB68A4">
            <w:pPr>
              <w:spacing w:after="0" w:line="360" w:lineRule="auto"/>
              <w:jc w:val="both"/>
              <w:rPr>
                <w:rFonts w:ascii="Arial" w:eastAsia="Times New Roman" w:hAnsi="Arial" w:cs="Arial"/>
                <w:sz w:val="20"/>
                <w:lang w:eastAsia="pl-PL"/>
              </w:rPr>
            </w:pPr>
          </w:p>
          <w:p w14:paraId="51A73764"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 </w:t>
            </w:r>
            <w:r w:rsidRPr="00CB68A4">
              <w:rPr>
                <w:rFonts w:ascii="Arial" w:eastAsia="Times New Roman" w:hAnsi="Arial" w:cs="Arial"/>
                <w:b/>
                <w:bCs/>
                <w:sz w:val="20"/>
                <w:lang w:eastAsia="pl-PL"/>
              </w:rPr>
              <w:t>Ł2</w:t>
            </w:r>
          </w:p>
        </w:tc>
        <w:tc>
          <w:tcPr>
            <w:tcW w:w="567" w:type="dxa"/>
            <w:shd w:val="clear" w:color="auto" w:fill="auto"/>
            <w:noWrap/>
          </w:tcPr>
          <w:p w14:paraId="1704DF42"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 xml:space="preserve">    1</w:t>
            </w:r>
          </w:p>
        </w:tc>
        <w:tc>
          <w:tcPr>
            <w:tcW w:w="7224" w:type="dxa"/>
            <w:gridSpan w:val="2"/>
            <w:shd w:val="clear" w:color="auto" w:fill="auto"/>
          </w:tcPr>
          <w:p w14:paraId="30F597FB" w14:textId="46F46804" w:rsidR="00CB1C89" w:rsidRPr="00CB68A4" w:rsidRDefault="00CB1C89" w:rsidP="00C95131">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Ławeczka wolnostojąca – ma być oparta na kwadratowym, metalowym profilu, malowanym </w:t>
            </w:r>
            <w:r w:rsidRPr="00C95131">
              <w:rPr>
                <w:rFonts w:ascii="Arial" w:eastAsia="Times New Roman" w:hAnsi="Arial" w:cs="Arial"/>
                <w:sz w:val="20"/>
                <w:lang w:eastAsia="pl-PL"/>
              </w:rPr>
              <w:t xml:space="preserve">farbami proszkowymi na kolor RAL7035. Ławeczka ma być wyposażona w stopki ułatwiające wypoziomowanie mebla. Siedzisko </w:t>
            </w:r>
            <w:r w:rsidR="00586EA2" w:rsidRPr="00C95131">
              <w:rPr>
                <w:rFonts w:ascii="Arial" w:eastAsia="Times New Roman" w:hAnsi="Arial" w:cs="Arial"/>
                <w:sz w:val="20"/>
                <w:lang w:eastAsia="pl-PL"/>
              </w:rPr>
              <w:t xml:space="preserve">ma być </w:t>
            </w:r>
            <w:r w:rsidRPr="00C95131">
              <w:rPr>
                <w:rFonts w:ascii="Arial" w:eastAsia="Times New Roman" w:hAnsi="Arial" w:cs="Arial"/>
                <w:sz w:val="20"/>
                <w:lang w:eastAsia="pl-PL"/>
              </w:rPr>
              <w:t>ze sklejki lakierowanej</w:t>
            </w:r>
            <w:r w:rsidR="00C95131" w:rsidRPr="00C95131">
              <w:rPr>
                <w:rFonts w:ascii="Arial" w:eastAsia="Times New Roman" w:hAnsi="Arial" w:cs="Arial"/>
                <w:sz w:val="20"/>
                <w:lang w:eastAsia="pl-PL"/>
              </w:rPr>
              <w:t xml:space="preserve">  o grubości min. 12 mm. </w:t>
            </w:r>
          </w:p>
          <w:p w14:paraId="58D44A14"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Wymiary (+/- 10%): 80 x 41 x 43cm</w:t>
            </w:r>
          </w:p>
          <w:p w14:paraId="632ACF8F"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Waga: max 8,5 kg.</w:t>
            </w:r>
          </w:p>
          <w:p w14:paraId="7C69892C"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hAnsi="Arial" w:cs="Arial"/>
                <w:noProof/>
                <w:sz w:val="20"/>
                <w:lang w:eastAsia="pl-PL"/>
              </w:rPr>
              <w:drawing>
                <wp:inline distT="0" distB="0" distL="0" distR="0" wp14:anchorId="79C187FA" wp14:editId="108A8C4A">
                  <wp:extent cx="942975" cy="466725"/>
                  <wp:effectExtent l="0" t="0" r="9525" b="9525"/>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42975" cy="466725"/>
                          </a:xfrm>
                          <a:prstGeom prst="rect">
                            <a:avLst/>
                          </a:prstGeom>
                        </pic:spPr>
                      </pic:pic>
                    </a:graphicData>
                  </a:graphic>
                </wp:inline>
              </w:drawing>
            </w:r>
          </w:p>
        </w:tc>
      </w:tr>
      <w:tr w:rsidR="00CB1C89" w:rsidRPr="00CB68A4" w14:paraId="1FF7C1F4" w14:textId="77777777" w:rsidTr="002C116E">
        <w:trPr>
          <w:trHeight w:val="13596"/>
        </w:trPr>
        <w:tc>
          <w:tcPr>
            <w:tcW w:w="507" w:type="dxa"/>
            <w:shd w:val="clear" w:color="auto" w:fill="auto"/>
          </w:tcPr>
          <w:p w14:paraId="27D282A2"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11</w:t>
            </w:r>
          </w:p>
        </w:tc>
        <w:tc>
          <w:tcPr>
            <w:tcW w:w="1276" w:type="dxa"/>
            <w:shd w:val="clear" w:color="auto" w:fill="auto"/>
          </w:tcPr>
          <w:p w14:paraId="51EA584B"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Szafa kartotekowa z 4 szufladami metalowa malowana proszkowo –</w:t>
            </w:r>
          </w:p>
          <w:p w14:paraId="264A0E1D" w14:textId="77777777" w:rsidR="00CB1C89" w:rsidRPr="00CB68A4" w:rsidRDefault="00CB1C89" w:rsidP="00CB68A4">
            <w:pPr>
              <w:spacing w:after="0" w:line="360" w:lineRule="auto"/>
              <w:jc w:val="both"/>
              <w:rPr>
                <w:rFonts w:ascii="Arial" w:eastAsia="Times New Roman" w:hAnsi="Arial" w:cs="Arial"/>
                <w:sz w:val="20"/>
                <w:lang w:eastAsia="pl-PL"/>
              </w:rPr>
            </w:pPr>
          </w:p>
          <w:p w14:paraId="020C3259"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 </w:t>
            </w:r>
            <w:r w:rsidRPr="00CB68A4">
              <w:rPr>
                <w:rFonts w:ascii="Arial" w:eastAsia="Times New Roman" w:hAnsi="Arial" w:cs="Arial"/>
                <w:b/>
                <w:bCs/>
                <w:sz w:val="20"/>
                <w:lang w:eastAsia="pl-PL"/>
              </w:rPr>
              <w:t>Sm7</w:t>
            </w:r>
          </w:p>
        </w:tc>
        <w:tc>
          <w:tcPr>
            <w:tcW w:w="567" w:type="dxa"/>
            <w:shd w:val="clear" w:color="auto" w:fill="auto"/>
            <w:noWrap/>
          </w:tcPr>
          <w:p w14:paraId="28F44292"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 xml:space="preserve">    7</w:t>
            </w:r>
          </w:p>
        </w:tc>
        <w:tc>
          <w:tcPr>
            <w:tcW w:w="7224" w:type="dxa"/>
            <w:gridSpan w:val="2"/>
            <w:shd w:val="clear" w:color="auto" w:fill="auto"/>
          </w:tcPr>
          <w:p w14:paraId="3DAAA466" w14:textId="77777777" w:rsidR="00CB1C89" w:rsidRPr="00CB68A4" w:rsidRDefault="00CB1C89" w:rsidP="00CB68A4">
            <w:pPr>
              <w:spacing w:after="0" w:line="360" w:lineRule="auto"/>
              <w:jc w:val="both"/>
              <w:rPr>
                <w:rFonts w:ascii="Arial" w:eastAsia="Times New Roman" w:hAnsi="Arial" w:cs="Arial"/>
                <w:b/>
                <w:bCs/>
                <w:sz w:val="20"/>
                <w:lang w:eastAsia="pl-PL"/>
              </w:rPr>
            </w:pPr>
            <w:r w:rsidRPr="00CB68A4">
              <w:rPr>
                <w:rFonts w:ascii="Arial" w:eastAsia="Times New Roman" w:hAnsi="Arial" w:cs="Arial"/>
                <w:b/>
                <w:bCs/>
                <w:sz w:val="20"/>
                <w:lang w:eastAsia="pl-PL"/>
              </w:rPr>
              <w:t>Szafa kartotekowa z 4 szufladami 415x630x1285 (+/-2%)</w:t>
            </w:r>
          </w:p>
          <w:p w14:paraId="5671A0DD" w14:textId="1EE9B118"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Szafa kartotekowa. Konstrukcja ma być zgrzewana z wysokiej jakości blachy stalowej. Blacha stalowa musi być wykonana w procesie chemicznego przygotowania powierzchni przed powlekaniem w konwersji cyrkonowej</w:t>
            </w:r>
            <w:r w:rsidR="00C95131">
              <w:rPr>
                <w:rFonts w:ascii="Arial" w:eastAsia="Times New Roman" w:hAnsi="Arial" w:cs="Arial"/>
                <w:sz w:val="20"/>
                <w:lang w:eastAsia="pl-PL"/>
              </w:rPr>
              <w:t xml:space="preserve">, </w:t>
            </w:r>
            <w:r w:rsidRPr="00CB68A4">
              <w:rPr>
                <w:rFonts w:ascii="Arial" w:eastAsia="Times New Roman" w:hAnsi="Arial" w:cs="Arial"/>
                <w:sz w:val="20"/>
                <w:lang w:eastAsia="pl-PL"/>
              </w:rPr>
              <w:t xml:space="preserve">która stworzy powłokę </w:t>
            </w:r>
            <w:proofErr w:type="spellStart"/>
            <w:r w:rsidRPr="00CB68A4">
              <w:rPr>
                <w:rFonts w:ascii="Arial" w:eastAsia="Times New Roman" w:hAnsi="Arial" w:cs="Arial"/>
                <w:sz w:val="20"/>
                <w:lang w:eastAsia="pl-PL"/>
              </w:rPr>
              <w:t>nanoceramiczną</w:t>
            </w:r>
            <w:proofErr w:type="spellEnd"/>
            <w:r w:rsidRPr="00CB68A4">
              <w:rPr>
                <w:rFonts w:ascii="Arial" w:eastAsia="Times New Roman" w:hAnsi="Arial" w:cs="Arial"/>
                <w:sz w:val="20"/>
                <w:lang w:eastAsia="pl-PL"/>
              </w:rPr>
              <w:t xml:space="preserve">. Detale mają być pokryte warstwą konwencji cyrkonowej, </w:t>
            </w:r>
            <w:r w:rsidR="00742850" w:rsidRPr="00CB68A4">
              <w:rPr>
                <w:rFonts w:ascii="Arial" w:eastAsia="Times New Roman" w:hAnsi="Arial" w:cs="Arial"/>
                <w:sz w:val="20"/>
                <w:lang w:eastAsia="pl-PL"/>
              </w:rPr>
              <w:t xml:space="preserve">mają być  </w:t>
            </w:r>
            <w:r w:rsidRPr="00CB68A4">
              <w:rPr>
                <w:rFonts w:ascii="Arial" w:eastAsia="Times New Roman" w:hAnsi="Arial" w:cs="Arial"/>
                <w:sz w:val="20"/>
                <w:lang w:eastAsia="pl-PL"/>
              </w:rPr>
              <w:t xml:space="preserve"> odporne na efekt „</w:t>
            </w:r>
            <w:proofErr w:type="spellStart"/>
            <w:r w:rsidRPr="00CB68A4">
              <w:rPr>
                <w:rFonts w:ascii="Arial" w:eastAsia="Times New Roman" w:hAnsi="Arial" w:cs="Arial"/>
                <w:sz w:val="20"/>
                <w:lang w:eastAsia="pl-PL"/>
              </w:rPr>
              <w:t>stop&amp;go</w:t>
            </w:r>
            <w:proofErr w:type="spellEnd"/>
            <w:r w:rsidRPr="00CB68A4">
              <w:rPr>
                <w:rFonts w:ascii="Arial" w:eastAsia="Times New Roman" w:hAnsi="Arial" w:cs="Arial"/>
                <w:sz w:val="20"/>
                <w:lang w:eastAsia="pl-PL"/>
              </w:rPr>
              <w:t xml:space="preserve">”(zatrzymania linii) i rdzę nalotową. Nie dopuszcza się innych </w:t>
            </w:r>
            <w:proofErr w:type="spellStart"/>
            <w:r w:rsidRPr="00CB68A4">
              <w:rPr>
                <w:rFonts w:ascii="Arial" w:eastAsia="Times New Roman" w:hAnsi="Arial" w:cs="Arial"/>
                <w:sz w:val="20"/>
                <w:lang w:eastAsia="pl-PL"/>
              </w:rPr>
              <w:t>cienkopowłokowych</w:t>
            </w:r>
            <w:proofErr w:type="spellEnd"/>
            <w:r w:rsidRPr="00CB68A4">
              <w:rPr>
                <w:rFonts w:ascii="Arial" w:eastAsia="Times New Roman" w:hAnsi="Arial" w:cs="Arial"/>
                <w:sz w:val="20"/>
                <w:lang w:eastAsia="pl-PL"/>
              </w:rPr>
              <w:t xml:space="preserve"> technologii procesów przygotowania powierzchni. Do procesu przygotowania powierzchni  muszą być zastosowane materiały: odtłuszczanie naturalne</w:t>
            </w:r>
            <w:r w:rsidR="00C95131">
              <w:rPr>
                <w:rFonts w:ascii="Arial" w:eastAsia="Times New Roman" w:hAnsi="Arial" w:cs="Arial"/>
                <w:sz w:val="20"/>
                <w:lang w:eastAsia="pl-PL"/>
              </w:rPr>
              <w:t xml:space="preserve">. </w:t>
            </w:r>
            <w:r w:rsidRPr="00CB68A4">
              <w:rPr>
                <w:rFonts w:ascii="Arial" w:eastAsia="Times New Roman" w:hAnsi="Arial" w:cs="Arial"/>
                <w:sz w:val="20"/>
                <w:lang w:eastAsia="pl-PL"/>
              </w:rPr>
              <w:t xml:space="preserve"> </w:t>
            </w:r>
          </w:p>
          <w:p w14:paraId="603526E2" w14:textId="77777777" w:rsidR="00CB1C89" w:rsidRDefault="00CB1C89" w:rsidP="00CB68A4">
            <w:pPr>
              <w:spacing w:after="0" w:line="360" w:lineRule="auto"/>
              <w:jc w:val="both"/>
              <w:rPr>
                <w:rFonts w:ascii="Arial" w:eastAsia="Times New Roman" w:hAnsi="Arial" w:cs="Arial"/>
                <w:sz w:val="20"/>
                <w:u w:val="single"/>
                <w:lang w:eastAsia="pl-PL"/>
              </w:rPr>
            </w:pPr>
            <w:r w:rsidRPr="00CB68A4">
              <w:rPr>
                <w:rFonts w:ascii="Arial" w:eastAsia="Times New Roman" w:hAnsi="Arial" w:cs="Arial"/>
                <w:sz w:val="20"/>
                <w:u w:val="single"/>
                <w:lang w:eastAsia="pl-PL"/>
              </w:rPr>
              <w:t xml:space="preserve">Wymagany dokument (np. oświadczenie) potwierdzający badanie mgłą solankową </w:t>
            </w:r>
          </w:p>
          <w:p w14:paraId="72219BD1" w14:textId="05C8A07C" w:rsidR="00CB1C89" w:rsidRPr="00CB68A4" w:rsidRDefault="009323E0" w:rsidP="00CB68A4">
            <w:pPr>
              <w:spacing w:after="0" w:line="360" w:lineRule="auto"/>
              <w:jc w:val="both"/>
              <w:rPr>
                <w:rFonts w:ascii="Arial" w:eastAsia="Times New Roman" w:hAnsi="Arial" w:cs="Arial"/>
                <w:sz w:val="20"/>
                <w:lang w:eastAsia="pl-PL"/>
              </w:rPr>
            </w:pPr>
            <w:r w:rsidRPr="00CB68A4">
              <w:rPr>
                <w:rFonts w:ascii="Arial" w:hAnsi="Arial" w:cs="Arial"/>
                <w:sz w:val="20"/>
              </w:rPr>
              <w:t xml:space="preserve">Szafa musi posiadać </w:t>
            </w:r>
            <w:r w:rsidR="001C6AFB">
              <w:rPr>
                <w:rFonts w:ascii="Arial" w:hAnsi="Arial" w:cs="Arial"/>
                <w:sz w:val="20"/>
              </w:rPr>
              <w:t>d</w:t>
            </w:r>
            <w:r>
              <w:rPr>
                <w:rFonts w:ascii="Arial" w:hAnsi="Arial" w:cs="Arial"/>
                <w:sz w:val="20"/>
              </w:rPr>
              <w:t xml:space="preserve">okument, </w:t>
            </w:r>
            <w:r w:rsidRPr="00CB68A4">
              <w:rPr>
                <w:rFonts w:ascii="Arial" w:hAnsi="Arial" w:cs="Arial"/>
                <w:sz w:val="20"/>
              </w:rPr>
              <w:t xml:space="preserve">na zgodność z </w:t>
            </w:r>
            <w:proofErr w:type="spellStart"/>
            <w:r w:rsidRPr="00CB68A4">
              <w:rPr>
                <w:rFonts w:ascii="Arial" w:hAnsi="Arial" w:cs="Arial"/>
                <w:sz w:val="20"/>
              </w:rPr>
              <w:t>normami:</w:t>
            </w:r>
            <w:r w:rsidR="00CB1C89" w:rsidRPr="00CB68A4">
              <w:rPr>
                <w:rFonts w:ascii="Arial" w:eastAsia="Times New Roman" w:hAnsi="Arial" w:cs="Arial"/>
                <w:sz w:val="20"/>
                <w:lang w:eastAsia="pl-PL"/>
              </w:rPr>
              <w:t>DIN</w:t>
            </w:r>
            <w:proofErr w:type="spellEnd"/>
            <w:r w:rsidR="00CB1C89" w:rsidRPr="00CB68A4">
              <w:rPr>
                <w:rFonts w:ascii="Arial" w:eastAsia="Times New Roman" w:hAnsi="Arial" w:cs="Arial"/>
                <w:sz w:val="20"/>
                <w:lang w:eastAsia="pl-PL"/>
              </w:rPr>
              <w:t xml:space="preserve"> EN ISO 9227:2017-07 NSS</w:t>
            </w:r>
            <w:r w:rsidR="00C95131">
              <w:rPr>
                <w:rFonts w:ascii="Arial" w:eastAsia="Times New Roman" w:hAnsi="Arial" w:cs="Arial"/>
                <w:sz w:val="20"/>
                <w:lang w:eastAsia="pl-PL"/>
              </w:rPr>
              <w:t xml:space="preserve"> – lub równoważne</w:t>
            </w:r>
            <w:r w:rsidR="00CB1C89" w:rsidRPr="00CB68A4">
              <w:rPr>
                <w:rFonts w:ascii="Arial" w:eastAsia="Times New Roman" w:hAnsi="Arial" w:cs="Arial"/>
                <w:sz w:val="20"/>
                <w:lang w:eastAsia="pl-PL"/>
              </w:rPr>
              <w:t>, nacięcie do podłoża wg DIN EN ISO 17872: 2019-12</w:t>
            </w:r>
            <w:r w:rsidR="00586EA2" w:rsidRPr="00CB68A4">
              <w:rPr>
                <w:rFonts w:ascii="Arial" w:eastAsia="Times New Roman" w:hAnsi="Arial" w:cs="Arial"/>
                <w:sz w:val="20"/>
                <w:lang w:eastAsia="pl-PL"/>
              </w:rPr>
              <w:t xml:space="preserve"> – lub równoważne </w:t>
            </w:r>
            <w:r w:rsidR="00CB1C89" w:rsidRPr="00CB68A4">
              <w:rPr>
                <w:rFonts w:ascii="Arial" w:eastAsia="Times New Roman" w:hAnsi="Arial" w:cs="Arial"/>
                <w:sz w:val="20"/>
                <w:lang w:eastAsia="pl-PL"/>
              </w:rPr>
              <w:t xml:space="preserve">(sikkens:0,5mm), </w:t>
            </w:r>
            <w:proofErr w:type="spellStart"/>
            <w:r w:rsidR="00CB1C89" w:rsidRPr="00CB68A4">
              <w:rPr>
                <w:rFonts w:ascii="Arial" w:eastAsia="Times New Roman" w:hAnsi="Arial" w:cs="Arial"/>
                <w:sz w:val="20"/>
                <w:lang w:eastAsia="pl-PL"/>
              </w:rPr>
              <w:t>spęcherzenie</w:t>
            </w:r>
            <w:proofErr w:type="spellEnd"/>
            <w:r w:rsidR="00CB1C89" w:rsidRPr="00CB68A4">
              <w:rPr>
                <w:rFonts w:ascii="Arial" w:eastAsia="Times New Roman" w:hAnsi="Arial" w:cs="Arial"/>
                <w:sz w:val="20"/>
                <w:lang w:eastAsia="pl-PL"/>
              </w:rPr>
              <w:t xml:space="preserve"> wg DIN EN ISO 4268-2: 2016-07</w:t>
            </w:r>
            <w:r w:rsidR="00586EA2" w:rsidRPr="00CB68A4">
              <w:rPr>
                <w:rFonts w:ascii="Arial" w:eastAsia="Times New Roman" w:hAnsi="Arial" w:cs="Arial"/>
                <w:sz w:val="20"/>
                <w:lang w:eastAsia="pl-PL"/>
              </w:rPr>
              <w:t xml:space="preserve"> – lub równoważne</w:t>
            </w:r>
            <w:r w:rsidR="00CB1C89" w:rsidRPr="00CB68A4">
              <w:rPr>
                <w:rFonts w:ascii="Arial" w:eastAsia="Times New Roman" w:hAnsi="Arial" w:cs="Arial"/>
                <w:sz w:val="20"/>
                <w:lang w:eastAsia="pl-PL"/>
              </w:rPr>
              <w:t>, siatka cięć wg DIN ENISO 2409: 2013-06</w:t>
            </w:r>
            <w:r w:rsidR="00586EA2" w:rsidRPr="00CB68A4">
              <w:rPr>
                <w:rFonts w:ascii="Arial" w:eastAsia="Times New Roman" w:hAnsi="Arial" w:cs="Arial"/>
                <w:sz w:val="20"/>
                <w:lang w:eastAsia="pl-PL"/>
              </w:rPr>
              <w:t xml:space="preserve"> – lub równoważne  </w:t>
            </w:r>
            <w:r w:rsidR="00CB1C89" w:rsidRPr="00CB68A4">
              <w:rPr>
                <w:rFonts w:ascii="Arial" w:eastAsia="Times New Roman" w:hAnsi="Arial" w:cs="Arial"/>
                <w:sz w:val="20"/>
                <w:lang w:eastAsia="pl-PL"/>
              </w:rPr>
              <w:t>(ręczny nóż krążkowy: 2mm), stopień odwarstwienia wg DIN EN ISO 4628-8: 2013-03</w:t>
            </w:r>
            <w:r w:rsidR="00586EA2" w:rsidRPr="00CB68A4">
              <w:rPr>
                <w:rFonts w:ascii="Arial" w:eastAsia="Times New Roman" w:hAnsi="Arial" w:cs="Arial"/>
                <w:sz w:val="20"/>
                <w:lang w:eastAsia="pl-PL"/>
              </w:rPr>
              <w:t>- lub ró</w:t>
            </w:r>
            <w:r>
              <w:rPr>
                <w:rFonts w:ascii="Arial" w:eastAsia="Times New Roman" w:hAnsi="Arial" w:cs="Arial"/>
                <w:sz w:val="20"/>
                <w:lang w:eastAsia="pl-PL"/>
              </w:rPr>
              <w:t>wnoważne</w:t>
            </w:r>
            <w:r w:rsidR="00586EA2" w:rsidRPr="00CB68A4">
              <w:rPr>
                <w:rFonts w:ascii="Arial" w:eastAsia="Times New Roman" w:hAnsi="Arial" w:cs="Arial"/>
                <w:sz w:val="20"/>
                <w:lang w:eastAsia="pl-PL"/>
              </w:rPr>
              <w:t xml:space="preserve"> </w:t>
            </w:r>
            <w:r w:rsidR="00CB1C89" w:rsidRPr="00CB68A4">
              <w:rPr>
                <w:rFonts w:ascii="Arial" w:eastAsia="Times New Roman" w:hAnsi="Arial" w:cs="Arial"/>
                <w:sz w:val="20"/>
                <w:lang w:eastAsia="pl-PL"/>
              </w:rPr>
              <w:t xml:space="preserve">(6 punktów pomiarowych). </w:t>
            </w:r>
          </w:p>
          <w:p w14:paraId="0E639A76"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Szafa ma być malowana farbami proszkowymi na kolor RAL7035. Konstrukcja ma być zgrzewana z wysokiej jakości blachy stalowej. Gładka , łatwa do utrzymania w czystości powierzchnia, szuflady na kartoteki A4 , prowadnice teleskopowe o nośności 40kg, wysuw szuflad 90%, blokada  wysuwu więcej niż jednej szuflady, wizytówka w szufladzie, centralny zamek cylindryczny w systemie master, dwa klucze, regulatory umożliwiające poziomowanie.</w:t>
            </w:r>
          </w:p>
          <w:p w14:paraId="1E296C53"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Wymiary szafy:</w:t>
            </w:r>
          </w:p>
          <w:p w14:paraId="362D5C42"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Szerokość: 415mm</w:t>
            </w:r>
          </w:p>
          <w:p w14:paraId="05391AFC"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Głębokość: 630 mm</w:t>
            </w:r>
          </w:p>
          <w:p w14:paraId="7ACCE233"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Wysokość: max 1285 mm</w:t>
            </w:r>
          </w:p>
          <w:p w14:paraId="4F334C9C" w14:textId="5E7379D8"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Atest Higieniczny HK/B/0813/02/2016 lub równoważny</w:t>
            </w:r>
            <w:r w:rsidR="00C95131">
              <w:rPr>
                <w:rFonts w:ascii="Arial" w:eastAsia="Times New Roman" w:hAnsi="Arial" w:cs="Arial"/>
                <w:sz w:val="20"/>
                <w:lang w:eastAsia="pl-PL"/>
              </w:rPr>
              <w:t xml:space="preserve"> dokument, </w:t>
            </w:r>
          </w:p>
          <w:p w14:paraId="7E0ED622" w14:textId="2F1D7A8F"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586EA2" w:rsidRPr="00CB68A4">
              <w:rPr>
                <w:rFonts w:ascii="Arial" w:hAnsi="Arial" w:cs="Arial"/>
                <w:sz w:val="20"/>
              </w:rPr>
              <w:t xml:space="preserve">trwałości w </w:t>
            </w:r>
            <w:r w:rsidRPr="00CB68A4">
              <w:rPr>
                <w:rFonts w:ascii="Arial" w:hAnsi="Arial" w:cs="Arial"/>
                <w:sz w:val="20"/>
              </w:rPr>
              <w:t>eksploatacji i estetyki wymaganego mebla.</w:t>
            </w:r>
          </w:p>
          <w:p w14:paraId="1A39D1E9" w14:textId="77777777" w:rsidR="00CB1C89" w:rsidRPr="00CB68A4" w:rsidRDefault="00CB1C89" w:rsidP="00CB68A4">
            <w:pPr>
              <w:spacing w:before="40" w:after="40" w:line="360" w:lineRule="auto"/>
              <w:jc w:val="both"/>
              <w:rPr>
                <w:rFonts w:ascii="Arial" w:eastAsia="Times New Roman" w:hAnsi="Arial" w:cs="Arial"/>
                <w:sz w:val="20"/>
                <w:lang w:eastAsia="pl-PL"/>
              </w:rPr>
            </w:pPr>
          </w:p>
          <w:p w14:paraId="37369F5A" w14:textId="77777777" w:rsidR="00CB1C89" w:rsidRPr="00CB68A4" w:rsidRDefault="00CB1C89" w:rsidP="00CB68A4">
            <w:pPr>
              <w:spacing w:before="40" w:after="40" w:line="360" w:lineRule="auto"/>
              <w:jc w:val="both"/>
              <w:rPr>
                <w:rFonts w:ascii="Arial" w:eastAsia="Times New Roman" w:hAnsi="Arial" w:cs="Arial"/>
                <w:sz w:val="20"/>
                <w:lang w:eastAsia="pl-PL"/>
              </w:rPr>
            </w:pPr>
            <w:r w:rsidRPr="00CB68A4">
              <w:rPr>
                <w:rFonts w:ascii="Arial" w:hAnsi="Arial" w:cs="Arial"/>
                <w:noProof/>
                <w:sz w:val="20"/>
                <w:lang w:eastAsia="pl-PL"/>
              </w:rPr>
              <w:drawing>
                <wp:inline distT="0" distB="0" distL="0" distR="0" wp14:anchorId="2E34C023" wp14:editId="38BBBC9B">
                  <wp:extent cx="1095375" cy="1209675"/>
                  <wp:effectExtent l="0" t="0" r="9525" b="9525"/>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95375" cy="1209675"/>
                          </a:xfrm>
                          <a:prstGeom prst="rect">
                            <a:avLst/>
                          </a:prstGeom>
                        </pic:spPr>
                      </pic:pic>
                    </a:graphicData>
                  </a:graphic>
                </wp:inline>
              </w:drawing>
            </w:r>
          </w:p>
          <w:p w14:paraId="29C259B2" w14:textId="77777777" w:rsidR="00CB1C89" w:rsidRPr="00CB68A4" w:rsidRDefault="00CB1C89" w:rsidP="00CB68A4">
            <w:pPr>
              <w:spacing w:before="40" w:after="40" w:line="360" w:lineRule="auto"/>
              <w:jc w:val="both"/>
              <w:rPr>
                <w:rFonts w:ascii="Arial" w:hAnsi="Arial" w:cs="Arial"/>
                <w:b/>
                <w:bCs/>
                <w:sz w:val="20"/>
              </w:rPr>
            </w:pPr>
          </w:p>
        </w:tc>
      </w:tr>
      <w:tr w:rsidR="00CB1C89" w:rsidRPr="00CB68A4" w14:paraId="4BEDE769" w14:textId="77777777" w:rsidTr="002C116E">
        <w:trPr>
          <w:trHeight w:val="13454"/>
        </w:trPr>
        <w:tc>
          <w:tcPr>
            <w:tcW w:w="507" w:type="dxa"/>
            <w:shd w:val="clear" w:color="auto" w:fill="auto"/>
          </w:tcPr>
          <w:p w14:paraId="7ED881A2"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12</w:t>
            </w:r>
          </w:p>
        </w:tc>
        <w:tc>
          <w:tcPr>
            <w:tcW w:w="1276" w:type="dxa"/>
            <w:shd w:val="clear" w:color="auto" w:fill="auto"/>
          </w:tcPr>
          <w:p w14:paraId="52F21571"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Szafa metalowa ubraniowa bez podziału na czyste/brudne – </w:t>
            </w:r>
          </w:p>
          <w:p w14:paraId="2C2D77FA" w14:textId="77777777" w:rsidR="00CB1C89" w:rsidRPr="00CB68A4" w:rsidRDefault="00CB1C89" w:rsidP="00CB68A4">
            <w:pPr>
              <w:spacing w:after="0" w:line="360" w:lineRule="auto"/>
              <w:jc w:val="both"/>
              <w:rPr>
                <w:rFonts w:ascii="Arial" w:eastAsia="Times New Roman" w:hAnsi="Arial" w:cs="Arial"/>
                <w:sz w:val="20"/>
                <w:lang w:eastAsia="pl-PL"/>
              </w:rPr>
            </w:pPr>
          </w:p>
          <w:p w14:paraId="6760892F"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b/>
                <w:bCs/>
                <w:sz w:val="20"/>
                <w:lang w:eastAsia="pl-PL"/>
              </w:rPr>
              <w:t>Sm8</w:t>
            </w:r>
          </w:p>
        </w:tc>
        <w:tc>
          <w:tcPr>
            <w:tcW w:w="567" w:type="dxa"/>
            <w:shd w:val="clear" w:color="auto" w:fill="auto"/>
            <w:noWrap/>
          </w:tcPr>
          <w:p w14:paraId="7D7BC855"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 xml:space="preserve">    2</w:t>
            </w:r>
          </w:p>
        </w:tc>
        <w:tc>
          <w:tcPr>
            <w:tcW w:w="7224" w:type="dxa"/>
            <w:gridSpan w:val="2"/>
            <w:shd w:val="clear" w:color="auto" w:fill="auto"/>
          </w:tcPr>
          <w:p w14:paraId="10C1532D" w14:textId="77777777" w:rsidR="00CB1C89" w:rsidRPr="00CB68A4" w:rsidRDefault="00CB1C89" w:rsidP="00CB68A4">
            <w:pPr>
              <w:spacing w:after="0" w:line="360" w:lineRule="auto"/>
              <w:jc w:val="both"/>
              <w:rPr>
                <w:rFonts w:ascii="Arial" w:eastAsia="Times New Roman" w:hAnsi="Arial" w:cs="Arial"/>
                <w:b/>
                <w:bCs/>
                <w:sz w:val="20"/>
                <w:lang w:eastAsia="pl-PL"/>
              </w:rPr>
            </w:pPr>
            <w:r w:rsidRPr="00CB68A4">
              <w:rPr>
                <w:rFonts w:ascii="Arial" w:eastAsia="Times New Roman" w:hAnsi="Arial" w:cs="Arial"/>
                <w:b/>
                <w:bCs/>
                <w:sz w:val="20"/>
                <w:lang w:eastAsia="pl-PL"/>
              </w:rPr>
              <w:t>Szafa ubraniowa metalowa 600x480x1800mm (+/-2%)</w:t>
            </w:r>
          </w:p>
          <w:p w14:paraId="63A0A735" w14:textId="7606414A"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Dwudrzwiowa szafa ubraniowa. Konstrukcja ma być zgrzewana z wysokiej jakości blachy stalowej. Blacha stalowa musi być wykonywana w procesie chemicznego przygotowania powierzchni przed powlekaniem w konwersji cyrkonowej</w:t>
            </w:r>
            <w:r w:rsidR="00C95131">
              <w:rPr>
                <w:rFonts w:ascii="Arial" w:eastAsia="Times New Roman" w:hAnsi="Arial" w:cs="Arial"/>
                <w:sz w:val="20"/>
                <w:lang w:eastAsia="pl-PL"/>
              </w:rPr>
              <w:t xml:space="preserve">, </w:t>
            </w:r>
            <w:r w:rsidRPr="00CB68A4">
              <w:rPr>
                <w:rFonts w:ascii="Arial" w:eastAsia="Times New Roman" w:hAnsi="Arial" w:cs="Arial"/>
                <w:sz w:val="20"/>
                <w:lang w:eastAsia="pl-PL"/>
              </w:rPr>
              <w:t xml:space="preserve">która stworzy powłokę </w:t>
            </w:r>
            <w:proofErr w:type="spellStart"/>
            <w:r w:rsidRPr="00CB68A4">
              <w:rPr>
                <w:rFonts w:ascii="Arial" w:eastAsia="Times New Roman" w:hAnsi="Arial" w:cs="Arial"/>
                <w:sz w:val="20"/>
                <w:lang w:eastAsia="pl-PL"/>
              </w:rPr>
              <w:t>nanoceramiczną</w:t>
            </w:r>
            <w:proofErr w:type="spellEnd"/>
            <w:r w:rsidRPr="00CB68A4">
              <w:rPr>
                <w:rFonts w:ascii="Arial" w:eastAsia="Times New Roman" w:hAnsi="Arial" w:cs="Arial"/>
                <w:sz w:val="20"/>
                <w:lang w:eastAsia="pl-PL"/>
              </w:rPr>
              <w:t xml:space="preserve">. Detale mają być  pokryte warstwą konwencji cyrkonowej </w:t>
            </w:r>
            <w:r w:rsidR="00742850" w:rsidRPr="00CB68A4">
              <w:rPr>
                <w:rFonts w:ascii="Arial" w:eastAsia="Times New Roman" w:hAnsi="Arial" w:cs="Arial"/>
                <w:sz w:val="20"/>
                <w:lang w:eastAsia="pl-PL"/>
              </w:rPr>
              <w:t>–</w:t>
            </w:r>
            <w:r w:rsidR="005A559E" w:rsidRPr="00CB68A4">
              <w:rPr>
                <w:rFonts w:ascii="Arial" w:eastAsia="Times New Roman" w:hAnsi="Arial" w:cs="Arial"/>
                <w:sz w:val="20"/>
                <w:lang w:eastAsia="pl-PL"/>
              </w:rPr>
              <w:t xml:space="preserve"> </w:t>
            </w:r>
            <w:r w:rsidR="00742850" w:rsidRPr="00CB68A4">
              <w:rPr>
                <w:rFonts w:ascii="Arial" w:eastAsia="Times New Roman" w:hAnsi="Arial" w:cs="Arial"/>
                <w:sz w:val="20"/>
                <w:lang w:eastAsia="pl-PL"/>
              </w:rPr>
              <w:t>mają być</w:t>
            </w:r>
            <w:r w:rsidRPr="00CB68A4">
              <w:rPr>
                <w:rFonts w:ascii="Arial" w:eastAsia="Times New Roman" w:hAnsi="Arial" w:cs="Arial"/>
                <w:sz w:val="20"/>
                <w:lang w:eastAsia="pl-PL"/>
              </w:rPr>
              <w:t xml:space="preserve"> odporne na efekt „</w:t>
            </w:r>
            <w:proofErr w:type="spellStart"/>
            <w:r w:rsidRPr="00CB68A4">
              <w:rPr>
                <w:rFonts w:ascii="Arial" w:eastAsia="Times New Roman" w:hAnsi="Arial" w:cs="Arial"/>
                <w:sz w:val="20"/>
                <w:lang w:eastAsia="pl-PL"/>
              </w:rPr>
              <w:t>stop&amp;go</w:t>
            </w:r>
            <w:proofErr w:type="spellEnd"/>
            <w:r w:rsidRPr="00CB68A4">
              <w:rPr>
                <w:rFonts w:ascii="Arial" w:eastAsia="Times New Roman" w:hAnsi="Arial" w:cs="Arial"/>
                <w:sz w:val="20"/>
                <w:lang w:eastAsia="pl-PL"/>
              </w:rPr>
              <w:t xml:space="preserve">”(zatrzymania linii) i rdzę nalotową. Nie dopuszcza się innych </w:t>
            </w:r>
            <w:proofErr w:type="spellStart"/>
            <w:r w:rsidRPr="00CB68A4">
              <w:rPr>
                <w:rFonts w:ascii="Arial" w:eastAsia="Times New Roman" w:hAnsi="Arial" w:cs="Arial"/>
                <w:sz w:val="20"/>
                <w:lang w:eastAsia="pl-PL"/>
              </w:rPr>
              <w:t>cienkopowłokowych</w:t>
            </w:r>
            <w:proofErr w:type="spellEnd"/>
            <w:r w:rsidRPr="00CB68A4">
              <w:rPr>
                <w:rFonts w:ascii="Arial" w:eastAsia="Times New Roman" w:hAnsi="Arial" w:cs="Arial"/>
                <w:sz w:val="20"/>
                <w:lang w:eastAsia="pl-PL"/>
              </w:rPr>
              <w:t xml:space="preserve"> technologii procesów przygotowania powierzchni. Do procesu przygotowania powierzchni</w:t>
            </w:r>
            <w:r w:rsidR="005A559E" w:rsidRPr="00CB68A4">
              <w:rPr>
                <w:rFonts w:ascii="Arial" w:eastAsia="Times New Roman" w:hAnsi="Arial" w:cs="Arial"/>
                <w:sz w:val="20"/>
                <w:lang w:eastAsia="pl-PL"/>
              </w:rPr>
              <w:t xml:space="preserve"> </w:t>
            </w:r>
            <w:r w:rsidRPr="00CB68A4">
              <w:rPr>
                <w:rFonts w:ascii="Arial" w:eastAsia="Times New Roman" w:hAnsi="Arial" w:cs="Arial"/>
                <w:sz w:val="20"/>
                <w:lang w:eastAsia="pl-PL"/>
              </w:rPr>
              <w:t>muszą być zastosowane materiały: odtłuszczanie naturalne</w:t>
            </w:r>
            <w:r w:rsidR="00C95131">
              <w:rPr>
                <w:rFonts w:ascii="Arial" w:eastAsia="Times New Roman" w:hAnsi="Arial" w:cs="Arial"/>
                <w:sz w:val="20"/>
                <w:lang w:eastAsia="pl-PL"/>
              </w:rPr>
              <w:t xml:space="preserve">. </w:t>
            </w:r>
            <w:r w:rsidRPr="00CB68A4">
              <w:rPr>
                <w:rFonts w:ascii="Arial" w:eastAsia="Times New Roman" w:hAnsi="Arial" w:cs="Arial"/>
                <w:sz w:val="20"/>
                <w:lang w:eastAsia="pl-PL"/>
              </w:rPr>
              <w:t xml:space="preserve"> </w:t>
            </w:r>
          </w:p>
          <w:p w14:paraId="253B8F7F" w14:textId="77777777" w:rsidR="00CB1C89" w:rsidRDefault="00CB1C89" w:rsidP="00CB68A4">
            <w:pPr>
              <w:spacing w:after="0" w:line="360" w:lineRule="auto"/>
              <w:jc w:val="both"/>
              <w:rPr>
                <w:rFonts w:ascii="Arial" w:eastAsia="Times New Roman" w:hAnsi="Arial" w:cs="Arial"/>
                <w:sz w:val="20"/>
                <w:u w:val="single"/>
                <w:lang w:eastAsia="pl-PL"/>
              </w:rPr>
            </w:pPr>
            <w:r w:rsidRPr="00CB68A4">
              <w:rPr>
                <w:rFonts w:ascii="Arial" w:eastAsia="Times New Roman" w:hAnsi="Arial" w:cs="Arial"/>
                <w:sz w:val="20"/>
                <w:u w:val="single"/>
                <w:lang w:eastAsia="pl-PL"/>
              </w:rPr>
              <w:t xml:space="preserve">Wymagany dokument (np. oświadczenie) potwierdzający badanie mgłą solankową </w:t>
            </w:r>
          </w:p>
          <w:p w14:paraId="12DA36A8" w14:textId="06ED08AD" w:rsidR="00CB1C89" w:rsidRPr="00CB68A4" w:rsidRDefault="009323E0" w:rsidP="00CB68A4">
            <w:pPr>
              <w:spacing w:after="0" w:line="360" w:lineRule="auto"/>
              <w:jc w:val="both"/>
              <w:rPr>
                <w:rFonts w:ascii="Arial" w:eastAsia="Times New Roman" w:hAnsi="Arial" w:cs="Arial"/>
                <w:sz w:val="20"/>
                <w:lang w:eastAsia="pl-PL"/>
              </w:rPr>
            </w:pPr>
            <w:r w:rsidRPr="00CB68A4">
              <w:rPr>
                <w:rFonts w:ascii="Arial" w:hAnsi="Arial" w:cs="Arial"/>
                <w:sz w:val="20"/>
              </w:rPr>
              <w:t xml:space="preserve">Szafa musi posiadać </w:t>
            </w:r>
            <w:r>
              <w:rPr>
                <w:rFonts w:ascii="Arial" w:hAnsi="Arial" w:cs="Arial"/>
                <w:sz w:val="20"/>
              </w:rPr>
              <w:t xml:space="preserve">dokument, </w:t>
            </w:r>
            <w:r w:rsidRPr="00CB68A4">
              <w:rPr>
                <w:rFonts w:ascii="Arial" w:hAnsi="Arial" w:cs="Arial"/>
                <w:sz w:val="20"/>
              </w:rPr>
              <w:t>na zgodność z normami:</w:t>
            </w:r>
            <w:r>
              <w:rPr>
                <w:rFonts w:ascii="Arial" w:hAnsi="Arial" w:cs="Arial"/>
                <w:sz w:val="20"/>
              </w:rPr>
              <w:t xml:space="preserve"> </w:t>
            </w:r>
            <w:r w:rsidR="00CB1C89" w:rsidRPr="00CB68A4">
              <w:rPr>
                <w:rFonts w:ascii="Arial" w:eastAsia="Times New Roman" w:hAnsi="Arial" w:cs="Arial"/>
                <w:sz w:val="20"/>
                <w:lang w:eastAsia="pl-PL"/>
              </w:rPr>
              <w:t>DIN EN ISO 9227:2017-07 NSS</w:t>
            </w:r>
            <w:r w:rsidR="00C95131">
              <w:rPr>
                <w:rFonts w:ascii="Arial" w:eastAsia="Times New Roman" w:hAnsi="Arial" w:cs="Arial"/>
                <w:sz w:val="20"/>
                <w:lang w:eastAsia="pl-PL"/>
              </w:rPr>
              <w:t xml:space="preserve"> – lub równoważne</w:t>
            </w:r>
            <w:r w:rsidR="00CB1C89" w:rsidRPr="00CB68A4">
              <w:rPr>
                <w:rFonts w:ascii="Arial" w:eastAsia="Times New Roman" w:hAnsi="Arial" w:cs="Arial"/>
                <w:sz w:val="20"/>
                <w:lang w:eastAsia="pl-PL"/>
              </w:rPr>
              <w:t>, nacięcie do podłoża wg DIN EN ISO 17872: 2019-12</w:t>
            </w:r>
            <w:r w:rsidR="005A559E" w:rsidRPr="00CB68A4">
              <w:rPr>
                <w:rFonts w:ascii="Arial" w:eastAsia="Times New Roman" w:hAnsi="Arial" w:cs="Arial"/>
                <w:sz w:val="20"/>
                <w:lang w:eastAsia="pl-PL"/>
              </w:rPr>
              <w:t xml:space="preserve"> – lub równoważne </w:t>
            </w:r>
            <w:r w:rsidR="00CB1C89" w:rsidRPr="00CB68A4">
              <w:rPr>
                <w:rFonts w:ascii="Arial" w:eastAsia="Times New Roman" w:hAnsi="Arial" w:cs="Arial"/>
                <w:sz w:val="20"/>
                <w:lang w:eastAsia="pl-PL"/>
              </w:rPr>
              <w:t xml:space="preserve">(sikkens:0,5mm), </w:t>
            </w:r>
            <w:proofErr w:type="spellStart"/>
            <w:r w:rsidR="00CB1C89" w:rsidRPr="00CB68A4">
              <w:rPr>
                <w:rFonts w:ascii="Arial" w:eastAsia="Times New Roman" w:hAnsi="Arial" w:cs="Arial"/>
                <w:sz w:val="20"/>
                <w:lang w:eastAsia="pl-PL"/>
              </w:rPr>
              <w:t>spęcherzenie</w:t>
            </w:r>
            <w:proofErr w:type="spellEnd"/>
            <w:r w:rsidR="00CB1C89" w:rsidRPr="00CB68A4">
              <w:rPr>
                <w:rFonts w:ascii="Arial" w:eastAsia="Times New Roman" w:hAnsi="Arial" w:cs="Arial"/>
                <w:sz w:val="20"/>
                <w:lang w:eastAsia="pl-PL"/>
              </w:rPr>
              <w:t xml:space="preserve"> wg DIN EN ISO 4268-2: 2016-07</w:t>
            </w:r>
            <w:r w:rsidR="005A559E" w:rsidRPr="00CB68A4">
              <w:rPr>
                <w:rFonts w:ascii="Arial" w:eastAsia="Times New Roman" w:hAnsi="Arial" w:cs="Arial"/>
                <w:sz w:val="20"/>
                <w:lang w:eastAsia="pl-PL"/>
              </w:rPr>
              <w:t xml:space="preserve"> – lub ró</w:t>
            </w:r>
            <w:r w:rsidR="00742850" w:rsidRPr="00CB68A4">
              <w:rPr>
                <w:rFonts w:ascii="Arial" w:eastAsia="Times New Roman" w:hAnsi="Arial" w:cs="Arial"/>
                <w:sz w:val="20"/>
                <w:lang w:eastAsia="pl-PL"/>
              </w:rPr>
              <w:t>w</w:t>
            </w:r>
            <w:r w:rsidR="005A559E" w:rsidRPr="00CB68A4">
              <w:rPr>
                <w:rFonts w:ascii="Arial" w:eastAsia="Times New Roman" w:hAnsi="Arial" w:cs="Arial"/>
                <w:sz w:val="20"/>
                <w:lang w:eastAsia="pl-PL"/>
              </w:rPr>
              <w:t>noważne</w:t>
            </w:r>
            <w:r w:rsidR="00CB1C89" w:rsidRPr="00CB68A4">
              <w:rPr>
                <w:rFonts w:ascii="Arial" w:eastAsia="Times New Roman" w:hAnsi="Arial" w:cs="Arial"/>
                <w:sz w:val="20"/>
                <w:lang w:eastAsia="pl-PL"/>
              </w:rPr>
              <w:t>, siatka cięć wg DIN ENISO 2409: 2013-06</w:t>
            </w:r>
            <w:r w:rsidR="005A559E" w:rsidRPr="00CB68A4">
              <w:rPr>
                <w:rFonts w:ascii="Arial" w:eastAsia="Times New Roman" w:hAnsi="Arial" w:cs="Arial"/>
                <w:sz w:val="20"/>
                <w:lang w:eastAsia="pl-PL"/>
              </w:rPr>
              <w:t xml:space="preserve"> – lub równoważne </w:t>
            </w:r>
            <w:r w:rsidR="00CB1C89" w:rsidRPr="00CB68A4">
              <w:rPr>
                <w:rFonts w:ascii="Arial" w:eastAsia="Times New Roman" w:hAnsi="Arial" w:cs="Arial"/>
                <w:sz w:val="20"/>
                <w:lang w:eastAsia="pl-PL"/>
              </w:rPr>
              <w:t>(ręczny nóż krążkowy: 2mm), stopień odwarstwienia wg DIN EN ISO 4628-8: 2013-03</w:t>
            </w:r>
            <w:r w:rsidR="005A559E" w:rsidRPr="00CB68A4">
              <w:rPr>
                <w:rFonts w:ascii="Arial" w:eastAsia="Times New Roman" w:hAnsi="Arial" w:cs="Arial"/>
                <w:sz w:val="20"/>
                <w:lang w:eastAsia="pl-PL"/>
              </w:rPr>
              <w:t xml:space="preserve"> - lub równ</w:t>
            </w:r>
            <w:r w:rsidR="00C95131">
              <w:rPr>
                <w:rFonts w:ascii="Arial" w:eastAsia="Times New Roman" w:hAnsi="Arial" w:cs="Arial"/>
                <w:sz w:val="20"/>
                <w:lang w:eastAsia="pl-PL"/>
              </w:rPr>
              <w:t>oważne</w:t>
            </w:r>
            <w:r w:rsidR="005A559E" w:rsidRPr="00CB68A4">
              <w:rPr>
                <w:rFonts w:ascii="Arial" w:eastAsia="Times New Roman" w:hAnsi="Arial" w:cs="Arial"/>
                <w:sz w:val="20"/>
                <w:lang w:eastAsia="pl-PL"/>
              </w:rPr>
              <w:t xml:space="preserve"> </w:t>
            </w:r>
            <w:r w:rsidR="00CB1C89" w:rsidRPr="00CB68A4">
              <w:rPr>
                <w:rFonts w:ascii="Arial" w:eastAsia="Times New Roman" w:hAnsi="Arial" w:cs="Arial"/>
                <w:sz w:val="20"/>
                <w:lang w:eastAsia="pl-PL"/>
              </w:rPr>
              <w:t xml:space="preserve">(6 punktów pomiarowych). </w:t>
            </w:r>
          </w:p>
          <w:p w14:paraId="48609262" w14:textId="16E86B31"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Szafa ma być malowana farbami proszkowymi na kolor RAL7035. Konstrukcja ma być zgrzewana z wysokiej jakości blachy stalowej. Gładka , łatwa do utrzymania w czystości powierzchnia, wzmocnione drzwi,  bez przegrody dzielącej komorę na dwie części, drążek z dwoma haczykami na ubrania, otwory wentylacyjne, stała pólka, wizytówka na drzwiach, zamek cylindryczny 1-dno punktowy, regulatory umożliwiające poziomowanie szafy</w:t>
            </w:r>
            <w:r w:rsidR="00C95131">
              <w:rPr>
                <w:rFonts w:ascii="Arial" w:eastAsia="Times New Roman" w:hAnsi="Arial" w:cs="Arial"/>
                <w:sz w:val="20"/>
                <w:lang w:eastAsia="pl-PL"/>
              </w:rPr>
              <w:t>.</w:t>
            </w:r>
          </w:p>
          <w:p w14:paraId="3BDC8282"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Wymiary szafy:</w:t>
            </w:r>
          </w:p>
          <w:p w14:paraId="158784F4"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Szerokość: 600 mm</w:t>
            </w:r>
          </w:p>
          <w:p w14:paraId="0B04424F"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Głębokość: 480 mm</w:t>
            </w:r>
          </w:p>
          <w:p w14:paraId="235D0390" w14:textId="56D7F0CC" w:rsidR="00CB1C89" w:rsidRPr="00CB68A4" w:rsidRDefault="00C95131" w:rsidP="00CB68A4">
            <w:pPr>
              <w:spacing w:after="0" w:line="360" w:lineRule="auto"/>
              <w:jc w:val="both"/>
              <w:rPr>
                <w:rFonts w:ascii="Arial" w:eastAsia="Times New Roman" w:hAnsi="Arial" w:cs="Arial"/>
                <w:sz w:val="20"/>
                <w:lang w:eastAsia="pl-PL"/>
              </w:rPr>
            </w:pPr>
            <w:r>
              <w:rPr>
                <w:rFonts w:ascii="Arial" w:eastAsia="Times New Roman" w:hAnsi="Arial" w:cs="Arial"/>
                <w:sz w:val="20"/>
                <w:lang w:eastAsia="pl-PL"/>
              </w:rPr>
              <w:t>Wysokość: max 1800 mm</w:t>
            </w:r>
          </w:p>
          <w:p w14:paraId="425E5FC3" w14:textId="6D6500AD"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Atest Higieniczny HK/B/0813/02/2016 lub równoważny</w:t>
            </w:r>
            <w:r w:rsidR="00C95131">
              <w:rPr>
                <w:rFonts w:ascii="Arial" w:eastAsia="Times New Roman" w:hAnsi="Arial" w:cs="Arial"/>
                <w:sz w:val="20"/>
                <w:lang w:eastAsia="pl-PL"/>
              </w:rPr>
              <w:t xml:space="preserve"> dokument</w:t>
            </w:r>
            <w:r w:rsidRPr="00CB68A4">
              <w:rPr>
                <w:rFonts w:ascii="Arial" w:eastAsia="Times New Roman" w:hAnsi="Arial" w:cs="Arial"/>
                <w:sz w:val="20"/>
                <w:lang w:eastAsia="pl-PL"/>
              </w:rPr>
              <w:t xml:space="preserve">, </w:t>
            </w:r>
          </w:p>
          <w:p w14:paraId="398C9B60" w14:textId="512B20C3"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5A559E" w:rsidRPr="00CB68A4">
              <w:rPr>
                <w:rFonts w:ascii="Arial" w:hAnsi="Arial" w:cs="Arial"/>
                <w:sz w:val="20"/>
              </w:rPr>
              <w:t xml:space="preserve">trwałości w </w:t>
            </w:r>
            <w:r w:rsidRPr="00CB68A4">
              <w:rPr>
                <w:rFonts w:ascii="Arial" w:hAnsi="Arial" w:cs="Arial"/>
                <w:sz w:val="20"/>
              </w:rPr>
              <w:t>eksploatacji i estetyki wymaganego mebla.</w:t>
            </w:r>
          </w:p>
          <w:p w14:paraId="62317C0D" w14:textId="77777777" w:rsidR="00CB1C89" w:rsidRPr="00CB68A4" w:rsidRDefault="00CB1C89" w:rsidP="00CB68A4">
            <w:pPr>
              <w:spacing w:after="0" w:line="360" w:lineRule="auto"/>
              <w:jc w:val="both"/>
              <w:rPr>
                <w:rFonts w:ascii="Arial" w:eastAsia="Times New Roman" w:hAnsi="Arial" w:cs="Arial"/>
                <w:sz w:val="20"/>
                <w:lang w:eastAsia="pl-PL"/>
              </w:rPr>
            </w:pPr>
          </w:p>
          <w:p w14:paraId="1F70F82F" w14:textId="77777777" w:rsidR="00CB1C89" w:rsidRPr="00CB68A4" w:rsidRDefault="00CB1C89" w:rsidP="00CB68A4">
            <w:pPr>
              <w:spacing w:before="40" w:after="40" w:line="360" w:lineRule="auto"/>
              <w:jc w:val="both"/>
              <w:rPr>
                <w:rFonts w:ascii="Arial" w:hAnsi="Arial" w:cs="Arial"/>
                <w:b/>
                <w:bCs/>
                <w:sz w:val="20"/>
              </w:rPr>
            </w:pPr>
            <w:r w:rsidRPr="00CB68A4">
              <w:rPr>
                <w:rFonts w:ascii="Arial" w:eastAsia="Times New Roman" w:hAnsi="Arial" w:cs="Arial"/>
                <w:sz w:val="20"/>
                <w:lang w:eastAsia="pl-PL"/>
              </w:rPr>
              <w:t xml:space="preserve">                                                            </w:t>
            </w:r>
            <w:r w:rsidRPr="00CB68A4">
              <w:rPr>
                <w:rFonts w:ascii="Arial" w:hAnsi="Arial" w:cs="Arial"/>
                <w:noProof/>
                <w:sz w:val="20"/>
                <w:lang w:eastAsia="pl-PL"/>
              </w:rPr>
              <w:drawing>
                <wp:inline distT="0" distB="0" distL="0" distR="0" wp14:anchorId="153F6180" wp14:editId="3B8C2126">
                  <wp:extent cx="590550" cy="1219200"/>
                  <wp:effectExtent l="0" t="0" r="0" b="0"/>
                  <wp:docPr id="209" name="Obraz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0550" cy="1219200"/>
                          </a:xfrm>
                          <a:prstGeom prst="rect">
                            <a:avLst/>
                          </a:prstGeom>
                        </pic:spPr>
                      </pic:pic>
                    </a:graphicData>
                  </a:graphic>
                </wp:inline>
              </w:drawing>
            </w:r>
          </w:p>
        </w:tc>
      </w:tr>
      <w:tr w:rsidR="00CB1C89" w:rsidRPr="00CB68A4" w14:paraId="5F51219F" w14:textId="77777777" w:rsidTr="002C116E">
        <w:trPr>
          <w:trHeight w:val="13454"/>
        </w:trPr>
        <w:tc>
          <w:tcPr>
            <w:tcW w:w="507" w:type="dxa"/>
            <w:shd w:val="clear" w:color="auto" w:fill="auto"/>
          </w:tcPr>
          <w:p w14:paraId="00D373CD"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13</w:t>
            </w:r>
          </w:p>
        </w:tc>
        <w:tc>
          <w:tcPr>
            <w:tcW w:w="1276" w:type="dxa"/>
            <w:shd w:val="clear" w:color="auto" w:fill="auto"/>
          </w:tcPr>
          <w:p w14:paraId="4B0E2BFB"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Szafa </w:t>
            </w:r>
            <w:proofErr w:type="spellStart"/>
            <w:r w:rsidRPr="00CB68A4">
              <w:rPr>
                <w:rFonts w:ascii="Arial" w:eastAsia="Times New Roman" w:hAnsi="Arial" w:cs="Arial"/>
                <w:sz w:val="20"/>
                <w:lang w:eastAsia="pl-PL"/>
              </w:rPr>
              <w:t>metalowadwudrzwiowa</w:t>
            </w:r>
            <w:proofErr w:type="spellEnd"/>
            <w:r w:rsidRPr="00CB68A4">
              <w:rPr>
                <w:rFonts w:ascii="Arial" w:eastAsia="Times New Roman" w:hAnsi="Arial" w:cs="Arial"/>
                <w:sz w:val="20"/>
                <w:lang w:eastAsia="pl-PL"/>
              </w:rPr>
              <w:t xml:space="preserve"> z 4 półkami – </w:t>
            </w:r>
          </w:p>
          <w:p w14:paraId="79BA11F9" w14:textId="77777777" w:rsidR="00CB1C89" w:rsidRPr="00CB68A4" w:rsidRDefault="00CB1C89" w:rsidP="00CB68A4">
            <w:pPr>
              <w:spacing w:after="0" w:line="360" w:lineRule="auto"/>
              <w:jc w:val="both"/>
              <w:rPr>
                <w:rFonts w:ascii="Arial" w:eastAsia="Times New Roman" w:hAnsi="Arial" w:cs="Arial"/>
                <w:sz w:val="20"/>
                <w:lang w:eastAsia="pl-PL"/>
              </w:rPr>
            </w:pPr>
          </w:p>
          <w:p w14:paraId="7250884C"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b/>
                <w:bCs/>
                <w:sz w:val="20"/>
                <w:lang w:eastAsia="pl-PL"/>
              </w:rPr>
              <w:t>Sm9</w:t>
            </w:r>
          </w:p>
        </w:tc>
        <w:tc>
          <w:tcPr>
            <w:tcW w:w="567" w:type="dxa"/>
            <w:shd w:val="clear" w:color="auto" w:fill="auto"/>
            <w:noWrap/>
          </w:tcPr>
          <w:p w14:paraId="1689BBC8"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 xml:space="preserve">     3</w:t>
            </w:r>
          </w:p>
        </w:tc>
        <w:tc>
          <w:tcPr>
            <w:tcW w:w="7224" w:type="dxa"/>
            <w:gridSpan w:val="2"/>
            <w:shd w:val="clear" w:color="auto" w:fill="auto"/>
          </w:tcPr>
          <w:p w14:paraId="3CF597FC" w14:textId="77777777" w:rsidR="00CB1C89" w:rsidRPr="00CB68A4" w:rsidRDefault="00CB1C89" w:rsidP="00CB68A4">
            <w:pPr>
              <w:spacing w:after="0" w:line="360" w:lineRule="auto"/>
              <w:jc w:val="both"/>
              <w:rPr>
                <w:rFonts w:ascii="Arial" w:eastAsia="Times New Roman" w:hAnsi="Arial" w:cs="Arial"/>
                <w:b/>
                <w:bCs/>
                <w:sz w:val="20"/>
                <w:lang w:eastAsia="pl-PL"/>
              </w:rPr>
            </w:pPr>
            <w:r w:rsidRPr="00CB68A4">
              <w:rPr>
                <w:rFonts w:ascii="Arial" w:eastAsia="Times New Roman" w:hAnsi="Arial" w:cs="Arial"/>
                <w:b/>
                <w:bCs/>
                <w:sz w:val="20"/>
                <w:lang w:eastAsia="pl-PL"/>
              </w:rPr>
              <w:t>Szafa biurowa metalowa 800x435x1950mm (+/-2%)</w:t>
            </w:r>
          </w:p>
          <w:p w14:paraId="34D47E75" w14:textId="586B2265"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Dwudrzwiowa szafa aktowa. Konstrukcja ma być zgrzewana z wysokiej jakości blachy stalowej. Blacha stalowa musi być wykonana w procesie chemicznego przygotowania powierzchni przed powlekaniem w konwersji cyrkonowej</w:t>
            </w:r>
            <w:r w:rsidR="00C95131">
              <w:rPr>
                <w:rFonts w:ascii="Arial" w:eastAsia="Times New Roman" w:hAnsi="Arial" w:cs="Arial"/>
                <w:sz w:val="20"/>
                <w:lang w:eastAsia="pl-PL"/>
              </w:rPr>
              <w:t xml:space="preserve">, </w:t>
            </w:r>
            <w:r w:rsidRPr="00CB68A4">
              <w:rPr>
                <w:rFonts w:ascii="Arial" w:eastAsia="Times New Roman" w:hAnsi="Arial" w:cs="Arial"/>
                <w:sz w:val="20"/>
                <w:lang w:eastAsia="pl-PL"/>
              </w:rPr>
              <w:t xml:space="preserve">która stworzy powłokę </w:t>
            </w:r>
            <w:proofErr w:type="spellStart"/>
            <w:r w:rsidRPr="00CB68A4">
              <w:rPr>
                <w:rFonts w:ascii="Arial" w:eastAsia="Times New Roman" w:hAnsi="Arial" w:cs="Arial"/>
                <w:sz w:val="20"/>
                <w:lang w:eastAsia="pl-PL"/>
              </w:rPr>
              <w:t>nanoceramiczną</w:t>
            </w:r>
            <w:proofErr w:type="spellEnd"/>
            <w:r w:rsidRPr="00CB68A4">
              <w:rPr>
                <w:rFonts w:ascii="Arial" w:eastAsia="Times New Roman" w:hAnsi="Arial" w:cs="Arial"/>
                <w:sz w:val="20"/>
                <w:lang w:eastAsia="pl-PL"/>
              </w:rPr>
              <w:t xml:space="preserve">. Detale mają być pokryte warstwą konwencji cyrkonowej, </w:t>
            </w:r>
            <w:r w:rsidR="00742850" w:rsidRPr="00CB68A4">
              <w:rPr>
                <w:rFonts w:ascii="Arial" w:eastAsia="Times New Roman" w:hAnsi="Arial" w:cs="Arial"/>
                <w:sz w:val="20"/>
                <w:lang w:eastAsia="pl-PL"/>
              </w:rPr>
              <w:t xml:space="preserve">mają być </w:t>
            </w:r>
            <w:r w:rsidRPr="00CB68A4">
              <w:rPr>
                <w:rFonts w:ascii="Arial" w:eastAsia="Times New Roman" w:hAnsi="Arial" w:cs="Arial"/>
                <w:sz w:val="20"/>
                <w:lang w:eastAsia="pl-PL"/>
              </w:rPr>
              <w:t xml:space="preserve"> odporne na efekt „</w:t>
            </w:r>
            <w:proofErr w:type="spellStart"/>
            <w:r w:rsidRPr="00CB68A4">
              <w:rPr>
                <w:rFonts w:ascii="Arial" w:eastAsia="Times New Roman" w:hAnsi="Arial" w:cs="Arial"/>
                <w:sz w:val="20"/>
                <w:lang w:eastAsia="pl-PL"/>
              </w:rPr>
              <w:t>stop&amp;go</w:t>
            </w:r>
            <w:proofErr w:type="spellEnd"/>
            <w:r w:rsidRPr="00CB68A4">
              <w:rPr>
                <w:rFonts w:ascii="Arial" w:eastAsia="Times New Roman" w:hAnsi="Arial" w:cs="Arial"/>
                <w:sz w:val="20"/>
                <w:lang w:eastAsia="pl-PL"/>
              </w:rPr>
              <w:t xml:space="preserve">”(zatrzymania linii) i rdzę nalotową. Nie dopuszcza się innych </w:t>
            </w:r>
            <w:proofErr w:type="spellStart"/>
            <w:r w:rsidRPr="00CB68A4">
              <w:rPr>
                <w:rFonts w:ascii="Arial" w:eastAsia="Times New Roman" w:hAnsi="Arial" w:cs="Arial"/>
                <w:sz w:val="20"/>
                <w:lang w:eastAsia="pl-PL"/>
              </w:rPr>
              <w:t>cienkopowłokowych</w:t>
            </w:r>
            <w:proofErr w:type="spellEnd"/>
            <w:r w:rsidRPr="00CB68A4">
              <w:rPr>
                <w:rFonts w:ascii="Arial" w:eastAsia="Times New Roman" w:hAnsi="Arial" w:cs="Arial"/>
                <w:sz w:val="20"/>
                <w:lang w:eastAsia="pl-PL"/>
              </w:rPr>
              <w:t xml:space="preserve">  technologii procesów przygotowania powierzchni. Do procesu przygotowania powierzchni muszą być zastosowane mat</w:t>
            </w:r>
            <w:r w:rsidR="00C95131">
              <w:rPr>
                <w:rFonts w:ascii="Arial" w:eastAsia="Times New Roman" w:hAnsi="Arial" w:cs="Arial"/>
                <w:sz w:val="20"/>
                <w:lang w:eastAsia="pl-PL"/>
              </w:rPr>
              <w:t xml:space="preserve">eriały: odtłuszczanie naturalne. </w:t>
            </w:r>
            <w:r w:rsidRPr="00CB68A4">
              <w:rPr>
                <w:rFonts w:ascii="Arial" w:eastAsia="Times New Roman" w:hAnsi="Arial" w:cs="Arial"/>
                <w:sz w:val="20"/>
                <w:lang w:eastAsia="pl-PL"/>
              </w:rPr>
              <w:t xml:space="preserve"> </w:t>
            </w:r>
          </w:p>
          <w:p w14:paraId="57041529" w14:textId="77777777" w:rsidR="00CB1C89" w:rsidRDefault="00CB1C89" w:rsidP="00CB68A4">
            <w:pPr>
              <w:spacing w:after="0" w:line="360" w:lineRule="auto"/>
              <w:jc w:val="both"/>
              <w:rPr>
                <w:rFonts w:ascii="Arial" w:eastAsia="Times New Roman" w:hAnsi="Arial" w:cs="Arial"/>
                <w:sz w:val="20"/>
                <w:u w:val="single"/>
                <w:lang w:eastAsia="pl-PL"/>
              </w:rPr>
            </w:pPr>
            <w:r w:rsidRPr="00CB68A4">
              <w:rPr>
                <w:rFonts w:ascii="Arial" w:eastAsia="Times New Roman" w:hAnsi="Arial" w:cs="Arial"/>
                <w:sz w:val="20"/>
                <w:u w:val="single"/>
                <w:lang w:eastAsia="pl-PL"/>
              </w:rPr>
              <w:t xml:space="preserve">Wymagany dokument (np. oświadczenie) potwierdzający badanie mgłą solankową </w:t>
            </w:r>
          </w:p>
          <w:p w14:paraId="451F4DF5" w14:textId="4F6DDD72" w:rsidR="00CB1C89" w:rsidRPr="00CB68A4" w:rsidRDefault="009323E0" w:rsidP="00CB68A4">
            <w:pPr>
              <w:spacing w:after="0" w:line="360" w:lineRule="auto"/>
              <w:jc w:val="both"/>
              <w:rPr>
                <w:rFonts w:ascii="Arial" w:eastAsia="Times New Roman" w:hAnsi="Arial" w:cs="Arial"/>
                <w:sz w:val="20"/>
                <w:lang w:eastAsia="pl-PL"/>
              </w:rPr>
            </w:pPr>
            <w:r w:rsidRPr="00CB68A4">
              <w:rPr>
                <w:rFonts w:ascii="Arial" w:hAnsi="Arial" w:cs="Arial"/>
                <w:sz w:val="20"/>
              </w:rPr>
              <w:t xml:space="preserve">Szafa musi posiadać </w:t>
            </w:r>
            <w:r>
              <w:rPr>
                <w:rFonts w:ascii="Arial" w:hAnsi="Arial" w:cs="Arial"/>
                <w:sz w:val="20"/>
              </w:rPr>
              <w:t xml:space="preserve">dokument, </w:t>
            </w:r>
            <w:r w:rsidRPr="00CB68A4">
              <w:rPr>
                <w:rFonts w:ascii="Arial" w:hAnsi="Arial" w:cs="Arial"/>
                <w:sz w:val="20"/>
              </w:rPr>
              <w:t>na zgodność z normami:</w:t>
            </w:r>
            <w:r w:rsidR="001C6AFB">
              <w:rPr>
                <w:rFonts w:ascii="Arial" w:hAnsi="Arial" w:cs="Arial"/>
                <w:sz w:val="20"/>
              </w:rPr>
              <w:t xml:space="preserve"> </w:t>
            </w:r>
            <w:r w:rsidR="00CB1C89" w:rsidRPr="00CB68A4">
              <w:rPr>
                <w:rFonts w:ascii="Arial" w:eastAsia="Times New Roman" w:hAnsi="Arial" w:cs="Arial"/>
                <w:sz w:val="20"/>
                <w:lang w:eastAsia="pl-PL"/>
              </w:rPr>
              <w:t>DIN EN ISO 9227:2017-07 NSS</w:t>
            </w:r>
            <w:r w:rsidR="005A559E" w:rsidRPr="00CB68A4">
              <w:rPr>
                <w:rFonts w:ascii="Arial" w:eastAsia="Times New Roman" w:hAnsi="Arial" w:cs="Arial"/>
                <w:sz w:val="20"/>
                <w:lang w:eastAsia="pl-PL"/>
              </w:rPr>
              <w:t xml:space="preserve"> - lub równoważne</w:t>
            </w:r>
            <w:r w:rsidR="00CB1C89" w:rsidRPr="00CB68A4">
              <w:rPr>
                <w:rFonts w:ascii="Arial" w:eastAsia="Times New Roman" w:hAnsi="Arial" w:cs="Arial"/>
                <w:sz w:val="20"/>
                <w:lang w:eastAsia="pl-PL"/>
              </w:rPr>
              <w:t>, nacięcie do podłoża wg DIN EN ISO 17872: 2019-12</w:t>
            </w:r>
            <w:r w:rsidR="005A559E" w:rsidRPr="00CB68A4">
              <w:rPr>
                <w:rFonts w:ascii="Arial" w:eastAsia="Times New Roman" w:hAnsi="Arial" w:cs="Arial"/>
                <w:sz w:val="20"/>
                <w:lang w:eastAsia="pl-PL"/>
              </w:rPr>
              <w:t xml:space="preserve"> - lub równoważne </w:t>
            </w:r>
            <w:r w:rsidR="00CB1C89" w:rsidRPr="00CB68A4">
              <w:rPr>
                <w:rFonts w:ascii="Arial" w:eastAsia="Times New Roman" w:hAnsi="Arial" w:cs="Arial"/>
                <w:sz w:val="20"/>
                <w:lang w:eastAsia="pl-PL"/>
              </w:rPr>
              <w:t xml:space="preserve">(sikkens:0,5mm), </w:t>
            </w:r>
            <w:proofErr w:type="spellStart"/>
            <w:r w:rsidR="00CB1C89" w:rsidRPr="00CB68A4">
              <w:rPr>
                <w:rFonts w:ascii="Arial" w:eastAsia="Times New Roman" w:hAnsi="Arial" w:cs="Arial"/>
                <w:sz w:val="20"/>
                <w:lang w:eastAsia="pl-PL"/>
              </w:rPr>
              <w:t>spęcherzanie</w:t>
            </w:r>
            <w:proofErr w:type="spellEnd"/>
            <w:r w:rsidR="00CB1C89" w:rsidRPr="00CB68A4">
              <w:rPr>
                <w:rFonts w:ascii="Arial" w:eastAsia="Times New Roman" w:hAnsi="Arial" w:cs="Arial"/>
                <w:sz w:val="20"/>
                <w:lang w:eastAsia="pl-PL"/>
              </w:rPr>
              <w:t xml:space="preserve"> wg DIN EN ISO 4268-2: 2016-07</w:t>
            </w:r>
            <w:r w:rsidR="005A559E" w:rsidRPr="00CB68A4">
              <w:rPr>
                <w:rFonts w:ascii="Arial" w:eastAsia="Times New Roman" w:hAnsi="Arial" w:cs="Arial"/>
                <w:sz w:val="20"/>
                <w:lang w:eastAsia="pl-PL"/>
              </w:rPr>
              <w:t xml:space="preserve"> - lub równoważne</w:t>
            </w:r>
            <w:r w:rsidR="00CB1C89" w:rsidRPr="00CB68A4">
              <w:rPr>
                <w:rFonts w:ascii="Arial" w:eastAsia="Times New Roman" w:hAnsi="Arial" w:cs="Arial"/>
                <w:sz w:val="20"/>
                <w:lang w:eastAsia="pl-PL"/>
              </w:rPr>
              <w:t>, siatka cięć wg DIN ENISO 2409: 2013-06(ręczny nóż krążkowy: 2mm), stopień odwarstwienia wg DIN EN ISO 4628-8: 2013-03</w:t>
            </w:r>
            <w:r w:rsidR="005A559E" w:rsidRPr="00CB68A4">
              <w:rPr>
                <w:rFonts w:ascii="Arial" w:eastAsia="Times New Roman" w:hAnsi="Arial" w:cs="Arial"/>
                <w:sz w:val="20"/>
                <w:lang w:eastAsia="pl-PL"/>
              </w:rPr>
              <w:t xml:space="preserve">- lub równoważne  </w:t>
            </w:r>
            <w:r w:rsidR="00CB1C89" w:rsidRPr="00CB68A4">
              <w:rPr>
                <w:rFonts w:ascii="Arial" w:eastAsia="Times New Roman" w:hAnsi="Arial" w:cs="Arial"/>
                <w:sz w:val="20"/>
                <w:lang w:eastAsia="pl-PL"/>
              </w:rPr>
              <w:t>(6 punktów pomiarowych)</w:t>
            </w:r>
            <w:r w:rsidR="005A559E" w:rsidRPr="00CB68A4">
              <w:rPr>
                <w:rFonts w:ascii="Arial" w:eastAsia="Times New Roman" w:hAnsi="Arial" w:cs="Arial"/>
                <w:sz w:val="20"/>
                <w:lang w:eastAsia="pl-PL"/>
              </w:rPr>
              <w:t xml:space="preserve">. </w:t>
            </w:r>
            <w:r w:rsidR="00CB1C89" w:rsidRPr="00CB68A4">
              <w:rPr>
                <w:rFonts w:ascii="Arial" w:eastAsia="Times New Roman" w:hAnsi="Arial" w:cs="Arial"/>
                <w:sz w:val="20"/>
                <w:lang w:eastAsia="pl-PL"/>
              </w:rPr>
              <w:t xml:space="preserve"> </w:t>
            </w:r>
          </w:p>
          <w:p w14:paraId="5CFE9169"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Szafa ma być malowana farbami proszkowymi na kolor RAL7035. Konstrukcja ma być zgrzewana z wysokiej jakości blachy stalowej, gładka łatwa do utrzymania w czystości powierzchnia, max obciążenie korpusu szafy 500kg, wzmocnione drzwi, 4 półki przestawne co 35mm o nośności 60kg, zamek baskwilowy w systemie master, dwa klucze, regulatory umożliwiające poziomowanie</w:t>
            </w:r>
          </w:p>
          <w:p w14:paraId="2D1D4815"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Wymiary szafy:</w:t>
            </w:r>
          </w:p>
          <w:p w14:paraId="5763066C"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Szerokość: 800 mm</w:t>
            </w:r>
          </w:p>
          <w:p w14:paraId="0CFA514D"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Głębokość: 435 mm</w:t>
            </w:r>
          </w:p>
          <w:p w14:paraId="7B649785" w14:textId="7B19B533" w:rsidR="00CB1C89" w:rsidRPr="00CB68A4" w:rsidRDefault="00C95131" w:rsidP="00CB68A4">
            <w:pPr>
              <w:spacing w:after="0" w:line="360" w:lineRule="auto"/>
              <w:jc w:val="both"/>
              <w:rPr>
                <w:rFonts w:ascii="Arial" w:eastAsia="Times New Roman" w:hAnsi="Arial" w:cs="Arial"/>
                <w:sz w:val="20"/>
                <w:lang w:eastAsia="pl-PL"/>
              </w:rPr>
            </w:pPr>
            <w:r>
              <w:rPr>
                <w:rFonts w:ascii="Arial" w:eastAsia="Times New Roman" w:hAnsi="Arial" w:cs="Arial"/>
                <w:sz w:val="20"/>
                <w:lang w:eastAsia="pl-PL"/>
              </w:rPr>
              <w:t>Wysokość: max 1950 mm</w:t>
            </w:r>
          </w:p>
          <w:p w14:paraId="5D15CE03" w14:textId="244970D2"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Atest Higieniczny HK/B/0813/02/2016 lub równoważny</w:t>
            </w:r>
            <w:r w:rsidR="00C95131">
              <w:rPr>
                <w:rFonts w:ascii="Arial" w:eastAsia="Times New Roman" w:hAnsi="Arial" w:cs="Arial"/>
                <w:sz w:val="20"/>
                <w:lang w:eastAsia="pl-PL"/>
              </w:rPr>
              <w:t xml:space="preserve"> dokument</w:t>
            </w:r>
            <w:r w:rsidRPr="00CB68A4">
              <w:rPr>
                <w:rFonts w:ascii="Arial" w:eastAsia="Times New Roman" w:hAnsi="Arial" w:cs="Arial"/>
                <w:sz w:val="20"/>
                <w:lang w:eastAsia="pl-PL"/>
              </w:rPr>
              <w:t xml:space="preserve">, </w:t>
            </w:r>
          </w:p>
          <w:p w14:paraId="288D3D4E" w14:textId="3E8D70D6"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5A559E" w:rsidRPr="00CB68A4">
              <w:rPr>
                <w:rFonts w:ascii="Arial" w:hAnsi="Arial" w:cs="Arial"/>
                <w:sz w:val="20"/>
              </w:rPr>
              <w:t xml:space="preserve">trwałości w </w:t>
            </w:r>
            <w:r w:rsidRPr="00CB68A4">
              <w:rPr>
                <w:rFonts w:ascii="Arial" w:hAnsi="Arial" w:cs="Arial"/>
                <w:sz w:val="20"/>
              </w:rPr>
              <w:t>eksploatacji i estetyki wymaganego mebla.</w:t>
            </w:r>
          </w:p>
          <w:p w14:paraId="4D75A89C" w14:textId="28324146" w:rsidR="00CB1C89" w:rsidRPr="00CB68A4" w:rsidRDefault="00CB1C89" w:rsidP="00CB68A4">
            <w:pPr>
              <w:spacing w:before="40" w:after="4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      </w:t>
            </w:r>
            <w:r w:rsidR="00C95131">
              <w:rPr>
                <w:rFonts w:ascii="Arial" w:eastAsia="Times New Roman" w:hAnsi="Arial" w:cs="Arial"/>
                <w:sz w:val="20"/>
                <w:lang w:eastAsia="pl-PL"/>
              </w:rPr>
              <w:t xml:space="preserve">                             </w:t>
            </w:r>
          </w:p>
          <w:p w14:paraId="35D24941" w14:textId="77777777" w:rsidR="00CB1C89" w:rsidRPr="00CB68A4" w:rsidRDefault="00CB1C89" w:rsidP="00CB68A4">
            <w:pPr>
              <w:spacing w:before="40" w:after="40" w:line="360" w:lineRule="auto"/>
              <w:jc w:val="both"/>
              <w:rPr>
                <w:rFonts w:ascii="Arial" w:hAnsi="Arial" w:cs="Arial"/>
                <w:b/>
                <w:bCs/>
                <w:sz w:val="20"/>
              </w:rPr>
            </w:pPr>
            <w:r w:rsidRPr="00CB68A4">
              <w:rPr>
                <w:rFonts w:ascii="Arial" w:eastAsia="Times New Roman" w:hAnsi="Arial" w:cs="Arial"/>
                <w:sz w:val="20"/>
                <w:lang w:eastAsia="pl-PL"/>
              </w:rPr>
              <w:t xml:space="preserve">                                                 </w:t>
            </w:r>
            <w:r w:rsidRPr="00CB68A4">
              <w:rPr>
                <w:rFonts w:ascii="Arial" w:hAnsi="Arial" w:cs="Arial"/>
                <w:noProof/>
                <w:sz w:val="20"/>
                <w:lang w:eastAsia="pl-PL"/>
              </w:rPr>
              <w:drawing>
                <wp:inline distT="0" distB="0" distL="0" distR="0" wp14:anchorId="09E08ABF" wp14:editId="06376FFF">
                  <wp:extent cx="685800" cy="1019175"/>
                  <wp:effectExtent l="0" t="0" r="0" b="9525"/>
                  <wp:docPr id="210" name="Obra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85800" cy="1019175"/>
                          </a:xfrm>
                          <a:prstGeom prst="rect">
                            <a:avLst/>
                          </a:prstGeom>
                        </pic:spPr>
                      </pic:pic>
                    </a:graphicData>
                  </a:graphic>
                </wp:inline>
              </w:drawing>
            </w:r>
          </w:p>
        </w:tc>
      </w:tr>
      <w:tr w:rsidR="00CB1C89" w:rsidRPr="00CB68A4" w14:paraId="385053D2" w14:textId="77777777" w:rsidTr="002C116E">
        <w:trPr>
          <w:trHeight w:val="10196"/>
        </w:trPr>
        <w:tc>
          <w:tcPr>
            <w:tcW w:w="507" w:type="dxa"/>
            <w:shd w:val="clear" w:color="auto" w:fill="auto"/>
          </w:tcPr>
          <w:p w14:paraId="4683B6E4" w14:textId="77777777" w:rsidR="00CB1C89" w:rsidRPr="00CB68A4" w:rsidRDefault="00CB1C89" w:rsidP="00CB68A4">
            <w:pPr>
              <w:spacing w:after="0" w:line="360" w:lineRule="auto"/>
              <w:jc w:val="both"/>
              <w:rPr>
                <w:rFonts w:ascii="Arial" w:hAnsi="Arial" w:cs="Arial"/>
                <w:color w:val="000000" w:themeColor="text1"/>
                <w:sz w:val="20"/>
              </w:rPr>
            </w:pPr>
            <w:r w:rsidRPr="00CB68A4">
              <w:rPr>
                <w:rFonts w:ascii="Arial" w:hAnsi="Arial" w:cs="Arial"/>
                <w:color w:val="000000" w:themeColor="text1"/>
                <w:sz w:val="20"/>
              </w:rPr>
              <w:lastRenderedPageBreak/>
              <w:t>14</w:t>
            </w:r>
          </w:p>
        </w:tc>
        <w:tc>
          <w:tcPr>
            <w:tcW w:w="1276" w:type="dxa"/>
            <w:shd w:val="clear" w:color="auto" w:fill="auto"/>
          </w:tcPr>
          <w:p w14:paraId="460C1268" w14:textId="77777777" w:rsidR="00CB1C89" w:rsidRPr="00CB68A4" w:rsidRDefault="00CB1C89" w:rsidP="00CB68A4">
            <w:pPr>
              <w:spacing w:after="0" w:line="360" w:lineRule="auto"/>
              <w:jc w:val="both"/>
              <w:rPr>
                <w:rFonts w:ascii="Arial" w:eastAsia="Times New Roman" w:hAnsi="Arial" w:cs="Arial"/>
                <w:color w:val="000000" w:themeColor="text1"/>
                <w:sz w:val="20"/>
                <w:lang w:eastAsia="pl-PL"/>
              </w:rPr>
            </w:pPr>
            <w:r w:rsidRPr="00CB68A4">
              <w:rPr>
                <w:rFonts w:ascii="Arial" w:eastAsia="Times New Roman" w:hAnsi="Arial" w:cs="Arial"/>
                <w:color w:val="000000" w:themeColor="text1"/>
                <w:sz w:val="20"/>
                <w:lang w:eastAsia="pl-PL"/>
              </w:rPr>
              <w:t xml:space="preserve">Szafa </w:t>
            </w:r>
            <w:proofErr w:type="spellStart"/>
            <w:r w:rsidRPr="00CB68A4">
              <w:rPr>
                <w:rFonts w:ascii="Arial" w:eastAsia="Times New Roman" w:hAnsi="Arial" w:cs="Arial"/>
                <w:color w:val="000000" w:themeColor="text1"/>
                <w:sz w:val="20"/>
                <w:lang w:eastAsia="pl-PL"/>
              </w:rPr>
              <w:t>skrytkowa</w:t>
            </w:r>
            <w:proofErr w:type="spellEnd"/>
            <w:r w:rsidRPr="00CB68A4">
              <w:rPr>
                <w:rFonts w:ascii="Arial" w:eastAsia="Times New Roman" w:hAnsi="Arial" w:cs="Arial"/>
                <w:color w:val="000000" w:themeColor="text1"/>
                <w:sz w:val="20"/>
                <w:lang w:eastAsia="pl-PL"/>
              </w:rPr>
              <w:t xml:space="preserve"> typu skrzynkowego</w:t>
            </w:r>
          </w:p>
          <w:p w14:paraId="582B07DB" w14:textId="77777777" w:rsidR="00CB1C89" w:rsidRPr="00CB68A4" w:rsidRDefault="00CB1C89" w:rsidP="00CB68A4">
            <w:pPr>
              <w:spacing w:after="0" w:line="360" w:lineRule="auto"/>
              <w:jc w:val="both"/>
              <w:rPr>
                <w:rFonts w:ascii="Arial" w:eastAsia="Times New Roman" w:hAnsi="Arial" w:cs="Arial"/>
                <w:color w:val="000000" w:themeColor="text1"/>
                <w:sz w:val="20"/>
                <w:lang w:eastAsia="pl-PL"/>
              </w:rPr>
            </w:pPr>
          </w:p>
          <w:p w14:paraId="05D941DE" w14:textId="77777777" w:rsidR="00CB1C89" w:rsidRPr="00CB68A4" w:rsidRDefault="00CB1C89" w:rsidP="00CB68A4">
            <w:pPr>
              <w:spacing w:after="0" w:line="360" w:lineRule="auto"/>
              <w:jc w:val="both"/>
              <w:rPr>
                <w:rFonts w:ascii="Arial" w:eastAsia="Times New Roman" w:hAnsi="Arial" w:cs="Arial"/>
                <w:color w:val="000000" w:themeColor="text1"/>
                <w:sz w:val="20"/>
                <w:lang w:eastAsia="pl-PL"/>
              </w:rPr>
            </w:pPr>
          </w:p>
          <w:p w14:paraId="7AC084F0" w14:textId="77777777" w:rsidR="00CB1C89" w:rsidRPr="00CB68A4" w:rsidRDefault="00CB1C89" w:rsidP="00CB68A4">
            <w:pPr>
              <w:spacing w:after="0" w:line="360" w:lineRule="auto"/>
              <w:jc w:val="both"/>
              <w:rPr>
                <w:rFonts w:ascii="Arial" w:eastAsia="Times New Roman" w:hAnsi="Arial" w:cs="Arial"/>
                <w:b/>
                <w:bCs/>
                <w:color w:val="000000" w:themeColor="text1"/>
                <w:sz w:val="20"/>
                <w:lang w:eastAsia="pl-PL"/>
              </w:rPr>
            </w:pPr>
            <w:r w:rsidRPr="00CB68A4">
              <w:rPr>
                <w:rFonts w:ascii="Arial" w:eastAsia="Times New Roman" w:hAnsi="Arial" w:cs="Arial"/>
                <w:b/>
                <w:bCs/>
                <w:color w:val="000000" w:themeColor="text1"/>
                <w:sz w:val="20"/>
                <w:lang w:eastAsia="pl-PL"/>
              </w:rPr>
              <w:t>Sm10</w:t>
            </w:r>
          </w:p>
        </w:tc>
        <w:tc>
          <w:tcPr>
            <w:tcW w:w="567" w:type="dxa"/>
            <w:shd w:val="clear" w:color="auto" w:fill="auto"/>
            <w:noWrap/>
          </w:tcPr>
          <w:p w14:paraId="46B8DA3B" w14:textId="77777777" w:rsidR="00CB1C89" w:rsidRPr="00CB68A4" w:rsidRDefault="00CB1C89" w:rsidP="00CB68A4">
            <w:pPr>
              <w:spacing w:after="0" w:line="360" w:lineRule="auto"/>
              <w:jc w:val="both"/>
              <w:rPr>
                <w:rFonts w:ascii="Arial" w:hAnsi="Arial" w:cs="Arial"/>
                <w:color w:val="000000" w:themeColor="text1"/>
                <w:sz w:val="20"/>
              </w:rPr>
            </w:pPr>
            <w:r w:rsidRPr="00CB68A4">
              <w:rPr>
                <w:rFonts w:ascii="Arial" w:hAnsi="Arial" w:cs="Arial"/>
                <w:color w:val="000000" w:themeColor="text1"/>
                <w:sz w:val="20"/>
              </w:rPr>
              <w:t xml:space="preserve">     4</w:t>
            </w:r>
          </w:p>
        </w:tc>
        <w:tc>
          <w:tcPr>
            <w:tcW w:w="7224" w:type="dxa"/>
            <w:gridSpan w:val="2"/>
            <w:shd w:val="clear" w:color="auto" w:fill="auto"/>
          </w:tcPr>
          <w:p w14:paraId="3C98EAC4" w14:textId="77777777" w:rsidR="00CB1C89" w:rsidRPr="00CB68A4" w:rsidRDefault="00CB1C89" w:rsidP="00CB68A4">
            <w:pPr>
              <w:spacing w:after="0" w:line="360" w:lineRule="auto"/>
              <w:jc w:val="both"/>
              <w:rPr>
                <w:rFonts w:ascii="Arial" w:eastAsia="Times New Roman" w:hAnsi="Arial" w:cs="Arial"/>
                <w:b/>
                <w:bCs/>
                <w:sz w:val="20"/>
                <w:lang w:eastAsia="pl-PL"/>
              </w:rPr>
            </w:pPr>
            <w:r w:rsidRPr="00CB68A4">
              <w:rPr>
                <w:rFonts w:ascii="Arial" w:eastAsia="Times New Roman" w:hAnsi="Arial" w:cs="Arial"/>
                <w:b/>
                <w:bCs/>
                <w:sz w:val="20"/>
                <w:lang w:eastAsia="pl-PL"/>
              </w:rPr>
              <w:t xml:space="preserve">Szafa </w:t>
            </w:r>
            <w:proofErr w:type="spellStart"/>
            <w:r w:rsidRPr="00CB68A4">
              <w:rPr>
                <w:rFonts w:ascii="Arial" w:eastAsia="Times New Roman" w:hAnsi="Arial" w:cs="Arial"/>
                <w:b/>
                <w:bCs/>
                <w:sz w:val="20"/>
                <w:lang w:eastAsia="pl-PL"/>
              </w:rPr>
              <w:t>skrytkowa</w:t>
            </w:r>
            <w:proofErr w:type="spellEnd"/>
            <w:r w:rsidRPr="00CB68A4">
              <w:rPr>
                <w:rFonts w:ascii="Arial" w:eastAsia="Times New Roman" w:hAnsi="Arial" w:cs="Arial"/>
                <w:b/>
                <w:bCs/>
                <w:sz w:val="20"/>
                <w:lang w:eastAsia="pl-PL"/>
              </w:rPr>
              <w:t xml:space="preserve"> metalowa 1200x435x1950mm (+/-2%) </w:t>
            </w:r>
          </w:p>
          <w:p w14:paraId="5173392B" w14:textId="44D538B4"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Konstrukcja ma być zgrzewana z wysokiej jakości blachy stalowej. Blacha stalowa musi być wykonana w procesie chemicznego przygotowania powierzchni przed pow</w:t>
            </w:r>
            <w:r w:rsidR="00C95131">
              <w:rPr>
                <w:rFonts w:ascii="Arial" w:eastAsia="Times New Roman" w:hAnsi="Arial" w:cs="Arial"/>
                <w:sz w:val="20"/>
                <w:lang w:eastAsia="pl-PL"/>
              </w:rPr>
              <w:t>lekaniem w konwersji cyrkonowej,</w:t>
            </w:r>
            <w:r w:rsidRPr="00CB68A4">
              <w:rPr>
                <w:rFonts w:ascii="Arial" w:eastAsia="Times New Roman" w:hAnsi="Arial" w:cs="Arial"/>
                <w:sz w:val="20"/>
                <w:lang w:eastAsia="pl-PL"/>
              </w:rPr>
              <w:t xml:space="preserve"> która stworzy powłokę </w:t>
            </w:r>
            <w:proofErr w:type="spellStart"/>
            <w:r w:rsidRPr="00CB68A4">
              <w:rPr>
                <w:rFonts w:ascii="Arial" w:eastAsia="Times New Roman" w:hAnsi="Arial" w:cs="Arial"/>
                <w:sz w:val="20"/>
                <w:lang w:eastAsia="pl-PL"/>
              </w:rPr>
              <w:t>nanoceramiczną</w:t>
            </w:r>
            <w:proofErr w:type="spellEnd"/>
            <w:r w:rsidRPr="00CB68A4">
              <w:rPr>
                <w:rFonts w:ascii="Arial" w:eastAsia="Times New Roman" w:hAnsi="Arial" w:cs="Arial"/>
                <w:sz w:val="20"/>
                <w:lang w:eastAsia="pl-PL"/>
              </w:rPr>
              <w:t>. Detale pokryte warstwą konwencji cyrkonowej</w:t>
            </w:r>
            <w:r w:rsidR="00742850" w:rsidRPr="00CB68A4">
              <w:rPr>
                <w:rFonts w:ascii="Arial" w:eastAsia="Times New Roman" w:hAnsi="Arial" w:cs="Arial"/>
                <w:sz w:val="20"/>
                <w:lang w:eastAsia="pl-PL"/>
              </w:rPr>
              <w:t xml:space="preserve">, mają być </w:t>
            </w:r>
            <w:r w:rsidRPr="00CB68A4">
              <w:rPr>
                <w:rFonts w:ascii="Arial" w:eastAsia="Times New Roman" w:hAnsi="Arial" w:cs="Arial"/>
                <w:sz w:val="20"/>
                <w:lang w:eastAsia="pl-PL"/>
              </w:rPr>
              <w:t xml:space="preserve"> odporne na efekt „</w:t>
            </w:r>
            <w:proofErr w:type="spellStart"/>
            <w:r w:rsidRPr="00CB68A4">
              <w:rPr>
                <w:rFonts w:ascii="Arial" w:eastAsia="Times New Roman" w:hAnsi="Arial" w:cs="Arial"/>
                <w:sz w:val="20"/>
                <w:lang w:eastAsia="pl-PL"/>
              </w:rPr>
              <w:t>stop&amp;go</w:t>
            </w:r>
            <w:proofErr w:type="spellEnd"/>
            <w:r w:rsidRPr="00CB68A4">
              <w:rPr>
                <w:rFonts w:ascii="Arial" w:eastAsia="Times New Roman" w:hAnsi="Arial" w:cs="Arial"/>
                <w:sz w:val="20"/>
                <w:lang w:eastAsia="pl-PL"/>
              </w:rPr>
              <w:t>”(zatrzymania linii) i rdzę nalotową. Nie dopuszcza się innych cienko</w:t>
            </w:r>
            <w:r w:rsidR="001C6AFB">
              <w:rPr>
                <w:rFonts w:ascii="Arial" w:eastAsia="Times New Roman" w:hAnsi="Arial" w:cs="Arial"/>
                <w:sz w:val="20"/>
                <w:lang w:eastAsia="pl-PL"/>
              </w:rPr>
              <w:t xml:space="preserve"> </w:t>
            </w:r>
            <w:r w:rsidRPr="00CB68A4">
              <w:rPr>
                <w:rFonts w:ascii="Arial" w:eastAsia="Times New Roman" w:hAnsi="Arial" w:cs="Arial"/>
                <w:sz w:val="20"/>
                <w:lang w:eastAsia="pl-PL"/>
              </w:rPr>
              <w:t xml:space="preserve">powłokowych  technologii procesów przygotowania powierzchni. </w:t>
            </w:r>
          </w:p>
          <w:p w14:paraId="4C6509E7" w14:textId="1C3BE46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Do procesu przygotowania powierzchni muszą być zastosowane materiały: odtłuszczanie naturalne</w:t>
            </w:r>
            <w:r w:rsidR="00C95131">
              <w:rPr>
                <w:rFonts w:ascii="Arial" w:eastAsia="Times New Roman" w:hAnsi="Arial" w:cs="Arial"/>
                <w:sz w:val="20"/>
                <w:lang w:eastAsia="pl-PL"/>
              </w:rPr>
              <w:t xml:space="preserve">. </w:t>
            </w:r>
            <w:r w:rsidRPr="00CB68A4">
              <w:rPr>
                <w:rFonts w:ascii="Arial" w:eastAsia="Times New Roman" w:hAnsi="Arial" w:cs="Arial"/>
                <w:sz w:val="20"/>
                <w:lang w:eastAsia="pl-PL"/>
              </w:rPr>
              <w:t xml:space="preserve"> </w:t>
            </w:r>
          </w:p>
          <w:p w14:paraId="5B39B03E" w14:textId="77777777" w:rsidR="00CB1C89" w:rsidRDefault="00CB1C89" w:rsidP="00CB68A4">
            <w:pPr>
              <w:spacing w:after="0" w:line="360" w:lineRule="auto"/>
              <w:jc w:val="both"/>
              <w:rPr>
                <w:rFonts w:ascii="Arial" w:eastAsia="Times New Roman" w:hAnsi="Arial" w:cs="Arial"/>
                <w:sz w:val="20"/>
                <w:u w:val="single"/>
                <w:lang w:eastAsia="pl-PL"/>
              </w:rPr>
            </w:pPr>
            <w:r w:rsidRPr="00CB68A4">
              <w:rPr>
                <w:rFonts w:ascii="Arial" w:eastAsia="Times New Roman" w:hAnsi="Arial" w:cs="Arial"/>
                <w:sz w:val="20"/>
                <w:u w:val="single"/>
                <w:lang w:eastAsia="pl-PL"/>
              </w:rPr>
              <w:t xml:space="preserve">Wymagany dokument (np. oświadczenie) potwierdzający badanie mgłą solankową </w:t>
            </w:r>
          </w:p>
          <w:p w14:paraId="4553E774" w14:textId="268F5711" w:rsidR="00CB1C89" w:rsidRPr="00CB68A4" w:rsidRDefault="009323E0" w:rsidP="00CB68A4">
            <w:pPr>
              <w:spacing w:after="0" w:line="360" w:lineRule="auto"/>
              <w:jc w:val="both"/>
              <w:rPr>
                <w:rFonts w:ascii="Arial" w:eastAsia="Times New Roman" w:hAnsi="Arial" w:cs="Arial"/>
                <w:sz w:val="20"/>
                <w:lang w:eastAsia="pl-PL"/>
              </w:rPr>
            </w:pPr>
            <w:r w:rsidRPr="00CB68A4">
              <w:rPr>
                <w:rFonts w:ascii="Arial" w:hAnsi="Arial" w:cs="Arial"/>
                <w:sz w:val="20"/>
              </w:rPr>
              <w:t xml:space="preserve">Szafa musi posiadać </w:t>
            </w:r>
            <w:r>
              <w:rPr>
                <w:rFonts w:ascii="Arial" w:hAnsi="Arial" w:cs="Arial"/>
                <w:sz w:val="20"/>
              </w:rPr>
              <w:t xml:space="preserve">dokument, </w:t>
            </w:r>
            <w:r w:rsidRPr="00CB68A4">
              <w:rPr>
                <w:rFonts w:ascii="Arial" w:hAnsi="Arial" w:cs="Arial"/>
                <w:sz w:val="20"/>
              </w:rPr>
              <w:t>na zgodność z normami:</w:t>
            </w:r>
            <w:r>
              <w:rPr>
                <w:rFonts w:ascii="Arial" w:hAnsi="Arial" w:cs="Arial"/>
                <w:sz w:val="20"/>
              </w:rPr>
              <w:t xml:space="preserve"> </w:t>
            </w:r>
            <w:r w:rsidR="00CB1C89" w:rsidRPr="00CB68A4">
              <w:rPr>
                <w:rFonts w:ascii="Arial" w:eastAsia="Times New Roman" w:hAnsi="Arial" w:cs="Arial"/>
                <w:sz w:val="20"/>
                <w:lang w:eastAsia="pl-PL"/>
              </w:rPr>
              <w:t>DIN EN ISO 9227:2017-07 NSS</w:t>
            </w:r>
            <w:r w:rsidR="005A559E" w:rsidRPr="00CB68A4">
              <w:rPr>
                <w:rFonts w:ascii="Arial" w:eastAsia="Times New Roman" w:hAnsi="Arial" w:cs="Arial"/>
                <w:sz w:val="20"/>
                <w:lang w:eastAsia="pl-PL"/>
              </w:rPr>
              <w:t xml:space="preserve"> - lub równoważne</w:t>
            </w:r>
            <w:r w:rsidR="00CB1C89" w:rsidRPr="00CB68A4">
              <w:rPr>
                <w:rFonts w:ascii="Arial" w:eastAsia="Times New Roman" w:hAnsi="Arial" w:cs="Arial"/>
                <w:sz w:val="20"/>
                <w:lang w:eastAsia="pl-PL"/>
              </w:rPr>
              <w:t>, nacięcie do podłoża wg DIN EN ISO 17872: 2019-12</w:t>
            </w:r>
            <w:r w:rsidR="005A559E" w:rsidRPr="00CB68A4">
              <w:rPr>
                <w:rFonts w:ascii="Arial" w:eastAsia="Times New Roman" w:hAnsi="Arial" w:cs="Arial"/>
                <w:sz w:val="20"/>
                <w:lang w:eastAsia="pl-PL"/>
              </w:rPr>
              <w:t xml:space="preserve">- lub równoważne </w:t>
            </w:r>
            <w:r w:rsidR="00CB1C89" w:rsidRPr="00CB68A4">
              <w:rPr>
                <w:rFonts w:ascii="Arial" w:eastAsia="Times New Roman" w:hAnsi="Arial" w:cs="Arial"/>
                <w:sz w:val="20"/>
                <w:lang w:eastAsia="pl-PL"/>
              </w:rPr>
              <w:t xml:space="preserve">(sikkens:0,5mm), </w:t>
            </w:r>
            <w:proofErr w:type="spellStart"/>
            <w:r w:rsidR="00CB1C89" w:rsidRPr="00CB68A4">
              <w:rPr>
                <w:rFonts w:ascii="Arial" w:eastAsia="Times New Roman" w:hAnsi="Arial" w:cs="Arial"/>
                <w:sz w:val="20"/>
                <w:lang w:eastAsia="pl-PL"/>
              </w:rPr>
              <w:t>spęcherzanie</w:t>
            </w:r>
            <w:proofErr w:type="spellEnd"/>
            <w:r w:rsidR="00CB1C89" w:rsidRPr="00CB68A4">
              <w:rPr>
                <w:rFonts w:ascii="Arial" w:eastAsia="Times New Roman" w:hAnsi="Arial" w:cs="Arial"/>
                <w:sz w:val="20"/>
                <w:lang w:eastAsia="pl-PL"/>
              </w:rPr>
              <w:t xml:space="preserve"> wg DIN EN ISO 4268-2: 2016-07</w:t>
            </w:r>
            <w:r w:rsidR="005A559E" w:rsidRPr="00CB68A4">
              <w:rPr>
                <w:rFonts w:ascii="Arial" w:eastAsia="Times New Roman" w:hAnsi="Arial" w:cs="Arial"/>
                <w:sz w:val="20"/>
                <w:lang w:eastAsia="pl-PL"/>
              </w:rPr>
              <w:t>- lub równoważne</w:t>
            </w:r>
            <w:r w:rsidR="00CB1C89" w:rsidRPr="00CB68A4">
              <w:rPr>
                <w:rFonts w:ascii="Arial" w:eastAsia="Times New Roman" w:hAnsi="Arial" w:cs="Arial"/>
                <w:sz w:val="20"/>
                <w:lang w:eastAsia="pl-PL"/>
              </w:rPr>
              <w:t>, siatka cięć wg DIN ENISO 2409: 2013-06</w:t>
            </w:r>
            <w:r w:rsidR="005A559E" w:rsidRPr="00CB68A4">
              <w:rPr>
                <w:rFonts w:ascii="Arial" w:eastAsia="Times New Roman" w:hAnsi="Arial" w:cs="Arial"/>
                <w:sz w:val="20"/>
                <w:lang w:eastAsia="pl-PL"/>
              </w:rPr>
              <w:t xml:space="preserve"> - lub równoważne  </w:t>
            </w:r>
            <w:r w:rsidR="00CB1C89" w:rsidRPr="00CB68A4">
              <w:rPr>
                <w:rFonts w:ascii="Arial" w:eastAsia="Times New Roman" w:hAnsi="Arial" w:cs="Arial"/>
                <w:sz w:val="20"/>
                <w:lang w:eastAsia="pl-PL"/>
              </w:rPr>
              <w:t>(ręczny nóż krążkowy: 2mm), stopień odwarstwienia wg DIN EN ISO 4628-8: 2013-03</w:t>
            </w:r>
            <w:r w:rsidR="005A559E" w:rsidRPr="00CB68A4">
              <w:rPr>
                <w:rFonts w:ascii="Arial" w:eastAsia="Times New Roman" w:hAnsi="Arial" w:cs="Arial"/>
                <w:sz w:val="20"/>
                <w:lang w:eastAsia="pl-PL"/>
              </w:rPr>
              <w:t xml:space="preserve"> - </w:t>
            </w:r>
            <w:r w:rsidR="00C95131">
              <w:rPr>
                <w:rFonts w:ascii="Arial" w:eastAsia="Times New Roman" w:hAnsi="Arial" w:cs="Arial"/>
                <w:sz w:val="20"/>
                <w:lang w:eastAsia="pl-PL"/>
              </w:rPr>
              <w:t>lub równoważne (</w:t>
            </w:r>
            <w:r w:rsidR="00CB1C89" w:rsidRPr="00CB68A4">
              <w:rPr>
                <w:rFonts w:ascii="Arial" w:eastAsia="Times New Roman" w:hAnsi="Arial" w:cs="Arial"/>
                <w:sz w:val="20"/>
                <w:lang w:eastAsia="pl-PL"/>
              </w:rPr>
              <w:t xml:space="preserve">6 punktów pomiarowych). </w:t>
            </w:r>
          </w:p>
          <w:p w14:paraId="3EE32987"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Szafa ma być malowana farbami proszkowymi na kolor RAL7035. Konstrukcja  ma być zgrzewana z wysokiej jakości blachy stalowej, gładka łatwa do utrzymania w czystości powierzchni, wyposażenie: 12 skrytek, wzmocnione drzwiczki, otwory wentylacyjne zapewniające prawidłową cyrkulację powietrza w każdej skrytce, zamek cylindryczny typu master – dwa kluczyki, regulatory umożliwiające poziomowanie.</w:t>
            </w:r>
          </w:p>
          <w:p w14:paraId="2BBCF876"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Wymiary szafy:</w:t>
            </w:r>
          </w:p>
          <w:p w14:paraId="0B94873C"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Szerokość: 1200 mm</w:t>
            </w:r>
          </w:p>
          <w:p w14:paraId="5C14BD65"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Głębokość: 480 mm</w:t>
            </w:r>
          </w:p>
          <w:p w14:paraId="22B2B92A"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Wysokość: max 1800 mm</w:t>
            </w:r>
          </w:p>
          <w:p w14:paraId="3D764232" w14:textId="38739C62"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Atest Higieniczny HK/B/0813/02/2016 lub równoważny</w:t>
            </w:r>
            <w:r w:rsidR="00580165">
              <w:rPr>
                <w:rFonts w:ascii="Arial" w:eastAsia="Times New Roman" w:hAnsi="Arial" w:cs="Arial"/>
                <w:sz w:val="20"/>
                <w:lang w:eastAsia="pl-PL"/>
              </w:rPr>
              <w:t xml:space="preserve"> dokument</w:t>
            </w:r>
            <w:r w:rsidRPr="00CB68A4">
              <w:rPr>
                <w:rFonts w:ascii="Arial" w:eastAsia="Times New Roman" w:hAnsi="Arial" w:cs="Arial"/>
                <w:sz w:val="20"/>
                <w:lang w:eastAsia="pl-PL"/>
              </w:rPr>
              <w:t xml:space="preserve">,  </w:t>
            </w:r>
          </w:p>
          <w:p w14:paraId="7CD64C01" w14:textId="2F95ED5C"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5A559E" w:rsidRPr="00CB68A4">
              <w:rPr>
                <w:rFonts w:ascii="Arial" w:hAnsi="Arial" w:cs="Arial"/>
                <w:sz w:val="20"/>
              </w:rPr>
              <w:t xml:space="preserve">trwałości </w:t>
            </w:r>
            <w:r w:rsidRPr="00CB68A4">
              <w:rPr>
                <w:rFonts w:ascii="Arial" w:hAnsi="Arial" w:cs="Arial"/>
                <w:sz w:val="20"/>
              </w:rPr>
              <w:t>eksploatacji i estetyki wymaganego mebla.</w:t>
            </w:r>
          </w:p>
          <w:p w14:paraId="516D4D24" w14:textId="77777777" w:rsidR="00CB1C89" w:rsidRPr="00CB68A4" w:rsidRDefault="00CB1C89" w:rsidP="00CB68A4">
            <w:pPr>
              <w:spacing w:before="40" w:after="40" w:line="360" w:lineRule="auto"/>
              <w:jc w:val="both"/>
              <w:rPr>
                <w:rFonts w:ascii="Arial" w:eastAsia="Times New Roman" w:hAnsi="Arial" w:cs="Arial"/>
                <w:sz w:val="20"/>
                <w:lang w:eastAsia="pl-PL"/>
              </w:rPr>
            </w:pPr>
          </w:p>
          <w:p w14:paraId="69352EC6" w14:textId="77777777" w:rsidR="00CB1C89" w:rsidRPr="00CB68A4" w:rsidRDefault="00CB1C89" w:rsidP="00CB68A4">
            <w:pPr>
              <w:spacing w:before="40" w:after="40" w:line="360" w:lineRule="auto"/>
              <w:jc w:val="both"/>
              <w:rPr>
                <w:rFonts w:ascii="Arial" w:eastAsia="Times New Roman" w:hAnsi="Arial" w:cs="Arial"/>
                <w:sz w:val="20"/>
                <w:lang w:eastAsia="pl-PL"/>
              </w:rPr>
            </w:pPr>
            <w:r w:rsidRPr="00CB68A4">
              <w:rPr>
                <w:rFonts w:ascii="Arial" w:hAnsi="Arial" w:cs="Arial"/>
                <w:noProof/>
                <w:sz w:val="20"/>
              </w:rPr>
              <w:t xml:space="preserve">                                                    </w:t>
            </w:r>
            <w:r w:rsidRPr="00CB68A4">
              <w:rPr>
                <w:rFonts w:ascii="Arial" w:hAnsi="Arial" w:cs="Arial"/>
                <w:noProof/>
                <w:sz w:val="20"/>
                <w:lang w:eastAsia="pl-PL"/>
              </w:rPr>
              <w:drawing>
                <wp:inline distT="0" distB="0" distL="0" distR="0" wp14:anchorId="17D03C5E" wp14:editId="2AA89480">
                  <wp:extent cx="790575" cy="1057275"/>
                  <wp:effectExtent l="0" t="0" r="9525" b="9525"/>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90575" cy="1057275"/>
                          </a:xfrm>
                          <a:prstGeom prst="rect">
                            <a:avLst/>
                          </a:prstGeom>
                        </pic:spPr>
                      </pic:pic>
                    </a:graphicData>
                  </a:graphic>
                </wp:inline>
              </w:drawing>
            </w:r>
            <w:r w:rsidRPr="00CB68A4">
              <w:rPr>
                <w:rFonts w:ascii="Arial" w:eastAsia="Times New Roman" w:hAnsi="Arial" w:cs="Arial"/>
                <w:sz w:val="20"/>
                <w:lang w:eastAsia="pl-PL"/>
              </w:rPr>
              <w:t xml:space="preserve">                                                           </w:t>
            </w:r>
          </w:p>
        </w:tc>
      </w:tr>
      <w:tr w:rsidR="00CB1C89" w:rsidRPr="00CB68A4" w14:paraId="65CA419C" w14:textId="77777777" w:rsidTr="002C116E">
        <w:trPr>
          <w:trHeight w:val="1263"/>
        </w:trPr>
        <w:tc>
          <w:tcPr>
            <w:tcW w:w="507" w:type="dxa"/>
            <w:shd w:val="clear" w:color="auto" w:fill="auto"/>
          </w:tcPr>
          <w:p w14:paraId="7CAC7CB9" w14:textId="77777777" w:rsidR="00CB1C89" w:rsidRPr="00CB68A4" w:rsidRDefault="00CB1C89" w:rsidP="00CB68A4">
            <w:pPr>
              <w:spacing w:after="0" w:line="360" w:lineRule="auto"/>
              <w:jc w:val="both"/>
              <w:rPr>
                <w:rFonts w:ascii="Arial" w:hAnsi="Arial" w:cs="Arial"/>
                <w:color w:val="000000" w:themeColor="text1"/>
                <w:sz w:val="20"/>
              </w:rPr>
            </w:pPr>
            <w:r w:rsidRPr="00CB68A4">
              <w:rPr>
                <w:rFonts w:ascii="Arial" w:hAnsi="Arial" w:cs="Arial"/>
                <w:color w:val="000000" w:themeColor="text1"/>
                <w:sz w:val="20"/>
              </w:rPr>
              <w:lastRenderedPageBreak/>
              <w:t>15</w:t>
            </w:r>
          </w:p>
        </w:tc>
        <w:tc>
          <w:tcPr>
            <w:tcW w:w="1276" w:type="dxa"/>
            <w:shd w:val="clear" w:color="auto" w:fill="auto"/>
          </w:tcPr>
          <w:p w14:paraId="0039B275" w14:textId="77777777" w:rsidR="00CB1C89" w:rsidRPr="00CB68A4" w:rsidRDefault="00CB1C89" w:rsidP="00CB68A4">
            <w:pPr>
              <w:spacing w:after="0" w:line="360" w:lineRule="auto"/>
              <w:jc w:val="both"/>
              <w:rPr>
                <w:rFonts w:ascii="Arial" w:eastAsia="Times New Roman" w:hAnsi="Arial" w:cs="Arial"/>
                <w:color w:val="000000" w:themeColor="text1"/>
                <w:sz w:val="20"/>
                <w:lang w:eastAsia="pl-PL"/>
              </w:rPr>
            </w:pPr>
            <w:r w:rsidRPr="00CB68A4">
              <w:rPr>
                <w:rFonts w:ascii="Arial" w:eastAsia="Times New Roman" w:hAnsi="Arial" w:cs="Arial"/>
                <w:color w:val="000000" w:themeColor="text1"/>
                <w:sz w:val="20"/>
                <w:lang w:eastAsia="pl-PL"/>
              </w:rPr>
              <w:t xml:space="preserve">Regał metalowy z półkami z płyty – </w:t>
            </w:r>
          </w:p>
          <w:p w14:paraId="407FDFB0" w14:textId="77777777" w:rsidR="00CB1C89" w:rsidRPr="00CB68A4" w:rsidRDefault="00CB1C89" w:rsidP="00CB68A4">
            <w:pPr>
              <w:spacing w:after="0" w:line="360" w:lineRule="auto"/>
              <w:jc w:val="both"/>
              <w:rPr>
                <w:rFonts w:ascii="Arial" w:eastAsia="Times New Roman" w:hAnsi="Arial" w:cs="Arial"/>
                <w:color w:val="000000" w:themeColor="text1"/>
                <w:sz w:val="20"/>
                <w:lang w:eastAsia="pl-PL"/>
              </w:rPr>
            </w:pPr>
          </w:p>
          <w:p w14:paraId="04B52AB9" w14:textId="77777777" w:rsidR="00CB1C89" w:rsidRPr="00CB68A4" w:rsidRDefault="00CB1C89" w:rsidP="00CB68A4">
            <w:pPr>
              <w:spacing w:after="0" w:line="360" w:lineRule="auto"/>
              <w:jc w:val="both"/>
              <w:rPr>
                <w:rFonts w:ascii="Arial" w:eastAsia="Times New Roman" w:hAnsi="Arial" w:cs="Arial"/>
                <w:color w:val="000000" w:themeColor="text1"/>
                <w:sz w:val="20"/>
                <w:lang w:eastAsia="pl-PL"/>
              </w:rPr>
            </w:pPr>
            <w:r w:rsidRPr="00CB68A4">
              <w:rPr>
                <w:rFonts w:ascii="Arial" w:eastAsia="Times New Roman" w:hAnsi="Arial" w:cs="Arial"/>
                <w:b/>
                <w:bCs/>
                <w:color w:val="000000" w:themeColor="text1"/>
                <w:sz w:val="20"/>
                <w:lang w:eastAsia="pl-PL"/>
              </w:rPr>
              <w:t>R1</w:t>
            </w:r>
          </w:p>
        </w:tc>
        <w:tc>
          <w:tcPr>
            <w:tcW w:w="567" w:type="dxa"/>
            <w:shd w:val="clear" w:color="auto" w:fill="auto"/>
            <w:noWrap/>
          </w:tcPr>
          <w:p w14:paraId="3534BD85" w14:textId="77777777" w:rsidR="00CB1C89" w:rsidRPr="00CB68A4" w:rsidRDefault="00CB1C89" w:rsidP="00CB68A4">
            <w:pPr>
              <w:spacing w:after="0" w:line="360" w:lineRule="auto"/>
              <w:jc w:val="both"/>
              <w:rPr>
                <w:rFonts w:ascii="Arial" w:hAnsi="Arial" w:cs="Arial"/>
                <w:color w:val="000000" w:themeColor="text1"/>
                <w:sz w:val="20"/>
              </w:rPr>
            </w:pPr>
            <w:r w:rsidRPr="00CB68A4">
              <w:rPr>
                <w:rFonts w:ascii="Arial" w:hAnsi="Arial" w:cs="Arial"/>
                <w:color w:val="000000" w:themeColor="text1"/>
                <w:sz w:val="20"/>
              </w:rPr>
              <w:t xml:space="preserve">    9</w:t>
            </w:r>
          </w:p>
        </w:tc>
        <w:tc>
          <w:tcPr>
            <w:tcW w:w="7224" w:type="dxa"/>
            <w:gridSpan w:val="2"/>
            <w:shd w:val="clear" w:color="auto" w:fill="auto"/>
          </w:tcPr>
          <w:p w14:paraId="435767A4" w14:textId="77777777" w:rsidR="00CB1C89" w:rsidRPr="00CB68A4" w:rsidRDefault="00CB1C89" w:rsidP="00CB68A4">
            <w:pPr>
              <w:spacing w:before="40" w:after="40" w:line="360" w:lineRule="auto"/>
              <w:jc w:val="both"/>
              <w:rPr>
                <w:rFonts w:ascii="Arial" w:hAnsi="Arial" w:cs="Arial"/>
                <w:color w:val="000000" w:themeColor="text1"/>
                <w:sz w:val="20"/>
              </w:rPr>
            </w:pPr>
            <w:r w:rsidRPr="00CB68A4">
              <w:rPr>
                <w:rFonts w:ascii="Arial" w:hAnsi="Arial" w:cs="Arial"/>
                <w:b/>
                <w:color w:val="000000" w:themeColor="text1"/>
                <w:sz w:val="20"/>
              </w:rPr>
              <w:t>Regał półkowy z półkami z płyty wiórowej o wymiarach szerokość 800mm x głębokość 400mm x wysokość 2000mm</w:t>
            </w:r>
            <w:r w:rsidRPr="00CB68A4">
              <w:rPr>
                <w:rFonts w:ascii="Arial" w:hAnsi="Arial" w:cs="Arial"/>
                <w:color w:val="000000" w:themeColor="text1"/>
                <w:sz w:val="20"/>
              </w:rPr>
              <w:t>, przeznaczony do składania towarów luzem, ma mieć możliwość zabudowy szeregowej, ma być łatwy i szybki  w montażu – elementy montowane bez połączeń śrubowych, półki wykonane z płyty wiórowej surowej, maksymalna nośność kolumny 500kg, maksymalna nośność półki 80kg, ilość półek 6 szt. Kolor popiel</w:t>
            </w:r>
          </w:p>
          <w:p w14:paraId="0B2FCDA2" w14:textId="77777777" w:rsidR="00CB1C89" w:rsidRPr="00CB68A4" w:rsidRDefault="00CB1C89" w:rsidP="00CB68A4">
            <w:pPr>
              <w:spacing w:before="40" w:after="40" w:line="360" w:lineRule="auto"/>
              <w:jc w:val="both"/>
              <w:rPr>
                <w:rFonts w:ascii="Arial" w:hAnsi="Arial" w:cs="Arial"/>
                <w:color w:val="000000" w:themeColor="text1"/>
                <w:sz w:val="20"/>
              </w:rPr>
            </w:pPr>
            <w:r w:rsidRPr="00CB68A4">
              <w:rPr>
                <w:rFonts w:ascii="Arial" w:hAnsi="Arial" w:cs="Arial"/>
                <w:color w:val="000000" w:themeColor="text1"/>
                <w:sz w:val="20"/>
              </w:rPr>
              <w:t>Wymiary</w:t>
            </w:r>
          </w:p>
          <w:p w14:paraId="43F0652A" w14:textId="77777777" w:rsidR="00CB1C89" w:rsidRPr="00CB68A4" w:rsidRDefault="00CB1C89" w:rsidP="00CB68A4">
            <w:pPr>
              <w:spacing w:before="40" w:after="40" w:line="360" w:lineRule="auto"/>
              <w:jc w:val="both"/>
              <w:rPr>
                <w:rFonts w:ascii="Arial" w:hAnsi="Arial" w:cs="Arial"/>
                <w:color w:val="000000" w:themeColor="text1"/>
                <w:sz w:val="20"/>
              </w:rPr>
            </w:pPr>
            <w:r w:rsidRPr="00CB68A4">
              <w:rPr>
                <w:rFonts w:ascii="Arial" w:hAnsi="Arial" w:cs="Arial"/>
                <w:color w:val="000000" w:themeColor="text1"/>
                <w:sz w:val="20"/>
              </w:rPr>
              <w:t>Długość półki – 800mm</w:t>
            </w:r>
          </w:p>
          <w:p w14:paraId="7865E7A0" w14:textId="77777777" w:rsidR="00CB1C89" w:rsidRPr="00CB68A4" w:rsidRDefault="00CB1C89" w:rsidP="00CB68A4">
            <w:pPr>
              <w:spacing w:before="40" w:after="40" w:line="360" w:lineRule="auto"/>
              <w:jc w:val="both"/>
              <w:rPr>
                <w:rFonts w:ascii="Arial" w:hAnsi="Arial" w:cs="Arial"/>
                <w:color w:val="000000" w:themeColor="text1"/>
                <w:sz w:val="20"/>
              </w:rPr>
            </w:pPr>
            <w:r w:rsidRPr="00CB68A4">
              <w:rPr>
                <w:rFonts w:ascii="Arial" w:hAnsi="Arial" w:cs="Arial"/>
                <w:color w:val="000000" w:themeColor="text1"/>
                <w:sz w:val="20"/>
              </w:rPr>
              <w:t>Głębokość półki – 400mm</w:t>
            </w:r>
          </w:p>
          <w:p w14:paraId="7873F07D" w14:textId="77777777" w:rsidR="00CB1C89" w:rsidRPr="00CB68A4" w:rsidRDefault="00CB1C89" w:rsidP="00CB68A4">
            <w:pPr>
              <w:spacing w:before="40" w:after="40" w:line="360" w:lineRule="auto"/>
              <w:jc w:val="both"/>
              <w:rPr>
                <w:rFonts w:ascii="Arial" w:hAnsi="Arial" w:cs="Arial"/>
                <w:color w:val="000000" w:themeColor="text1"/>
                <w:sz w:val="20"/>
              </w:rPr>
            </w:pPr>
            <w:r w:rsidRPr="00CB68A4">
              <w:rPr>
                <w:rFonts w:ascii="Arial" w:hAnsi="Arial" w:cs="Arial"/>
                <w:color w:val="000000" w:themeColor="text1"/>
                <w:sz w:val="20"/>
              </w:rPr>
              <w:t>Wysokość regału - 2000mm</w:t>
            </w:r>
          </w:p>
          <w:p w14:paraId="12DDE5EC" w14:textId="77777777" w:rsidR="00CB1C89" w:rsidRPr="00CB68A4" w:rsidRDefault="00CB1C89" w:rsidP="00CB68A4">
            <w:pPr>
              <w:spacing w:before="40" w:after="40" w:line="360" w:lineRule="auto"/>
              <w:jc w:val="both"/>
              <w:rPr>
                <w:rFonts w:ascii="Arial" w:hAnsi="Arial" w:cs="Arial"/>
                <w:color w:val="000000" w:themeColor="text1"/>
                <w:sz w:val="20"/>
              </w:rPr>
            </w:pPr>
            <w:r w:rsidRPr="00CB68A4">
              <w:rPr>
                <w:rFonts w:ascii="Arial" w:hAnsi="Arial" w:cs="Arial"/>
                <w:color w:val="000000" w:themeColor="text1"/>
                <w:sz w:val="20"/>
              </w:rPr>
              <w:t xml:space="preserve">                                                     </w:t>
            </w:r>
            <w:r w:rsidRPr="00CB68A4">
              <w:rPr>
                <w:rFonts w:ascii="Arial" w:hAnsi="Arial" w:cs="Arial"/>
                <w:noProof/>
                <w:sz w:val="20"/>
                <w:lang w:eastAsia="pl-PL"/>
              </w:rPr>
              <w:drawing>
                <wp:inline distT="0" distB="0" distL="0" distR="0" wp14:anchorId="2055CEBD" wp14:editId="16E8F324">
                  <wp:extent cx="507071" cy="876300"/>
                  <wp:effectExtent l="0" t="0" r="7620" b="0"/>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9623" cy="897993"/>
                          </a:xfrm>
                          <a:prstGeom prst="rect">
                            <a:avLst/>
                          </a:prstGeom>
                        </pic:spPr>
                      </pic:pic>
                    </a:graphicData>
                  </a:graphic>
                </wp:inline>
              </w:drawing>
            </w:r>
          </w:p>
        </w:tc>
      </w:tr>
      <w:tr w:rsidR="00CB1C89" w:rsidRPr="00CB68A4" w14:paraId="6124553D" w14:textId="77777777" w:rsidTr="002C116E">
        <w:trPr>
          <w:trHeight w:val="4240"/>
        </w:trPr>
        <w:tc>
          <w:tcPr>
            <w:tcW w:w="507" w:type="dxa"/>
            <w:shd w:val="clear" w:color="auto" w:fill="auto"/>
          </w:tcPr>
          <w:p w14:paraId="1B43E454" w14:textId="77777777" w:rsidR="00CB1C89" w:rsidRPr="00CB68A4" w:rsidRDefault="00CB1C89" w:rsidP="00CB68A4">
            <w:pPr>
              <w:spacing w:after="0" w:line="360" w:lineRule="auto"/>
              <w:jc w:val="both"/>
              <w:rPr>
                <w:rFonts w:ascii="Arial" w:eastAsia="Times New Roman" w:hAnsi="Arial" w:cs="Arial"/>
                <w:color w:val="FF0000"/>
                <w:sz w:val="20"/>
                <w:lang w:eastAsia="pl-PL"/>
              </w:rPr>
            </w:pPr>
            <w:r w:rsidRPr="00CB68A4">
              <w:rPr>
                <w:rFonts w:ascii="Arial" w:eastAsia="Times New Roman" w:hAnsi="Arial" w:cs="Arial"/>
                <w:sz w:val="20"/>
                <w:lang w:eastAsia="pl-PL"/>
              </w:rPr>
              <w:t>16</w:t>
            </w:r>
          </w:p>
        </w:tc>
        <w:tc>
          <w:tcPr>
            <w:tcW w:w="1276" w:type="dxa"/>
            <w:shd w:val="clear" w:color="auto" w:fill="auto"/>
          </w:tcPr>
          <w:p w14:paraId="169B1826"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Wieszak metalowy jezdny – </w:t>
            </w:r>
          </w:p>
          <w:p w14:paraId="56FA3508" w14:textId="77777777" w:rsidR="00CB1C89" w:rsidRPr="00CB68A4" w:rsidRDefault="00CB1C89" w:rsidP="00CB68A4">
            <w:pPr>
              <w:spacing w:line="360" w:lineRule="auto"/>
              <w:jc w:val="both"/>
              <w:rPr>
                <w:rFonts w:ascii="Arial" w:hAnsi="Arial" w:cs="Arial"/>
                <w:color w:val="FF0000"/>
                <w:sz w:val="20"/>
              </w:rPr>
            </w:pPr>
            <w:r w:rsidRPr="00CB68A4">
              <w:rPr>
                <w:rFonts w:ascii="Arial" w:hAnsi="Arial" w:cs="Arial"/>
                <w:b/>
                <w:bCs/>
                <w:sz w:val="20"/>
              </w:rPr>
              <w:t>W</w:t>
            </w:r>
          </w:p>
        </w:tc>
        <w:tc>
          <w:tcPr>
            <w:tcW w:w="567" w:type="dxa"/>
            <w:shd w:val="clear" w:color="auto" w:fill="auto"/>
            <w:noWrap/>
          </w:tcPr>
          <w:p w14:paraId="57D15BD5" w14:textId="77777777" w:rsidR="00CB1C89" w:rsidRPr="00CB68A4" w:rsidRDefault="00CB1C89" w:rsidP="00CB68A4">
            <w:pPr>
              <w:spacing w:line="360" w:lineRule="auto"/>
              <w:jc w:val="both"/>
              <w:rPr>
                <w:rFonts w:ascii="Arial" w:hAnsi="Arial" w:cs="Arial"/>
                <w:color w:val="FF0000"/>
                <w:sz w:val="20"/>
              </w:rPr>
            </w:pPr>
            <w:r w:rsidRPr="00CB68A4">
              <w:rPr>
                <w:rFonts w:ascii="Arial" w:hAnsi="Arial" w:cs="Arial"/>
                <w:sz w:val="20"/>
              </w:rPr>
              <w:t>2</w:t>
            </w:r>
          </w:p>
        </w:tc>
        <w:tc>
          <w:tcPr>
            <w:tcW w:w="7224" w:type="dxa"/>
            <w:gridSpan w:val="2"/>
            <w:shd w:val="clear" w:color="auto" w:fill="auto"/>
          </w:tcPr>
          <w:p w14:paraId="0678DE74" w14:textId="58247D6B"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b/>
                <w:bCs/>
                <w:sz w:val="20"/>
              </w:rPr>
              <w:t>Wieszak mobilny na ubrania o wymiarach długość 1500mm x głębokość 600mm x wysokość 1850mm</w:t>
            </w:r>
            <w:r w:rsidRPr="00CB68A4">
              <w:rPr>
                <w:rFonts w:ascii="Arial" w:hAnsi="Arial" w:cs="Arial"/>
                <w:sz w:val="20"/>
              </w:rPr>
              <w:t xml:space="preserve"> -   Wieszak szatniowy dwustronny na kółkach – ma być wykonany z chromowanego metalu. Na poprzecznych belkach ma być  rozmieszczone min. 100 haczyków na ubrania. Końcówki haczyków na kurtki mają być zakończone osłonkami z tworzywa sztucznego. Pojedyncza belka ma mieć udźwig min. 120 kg. Wieszak ma być malowany farbami proszkowymi na kolor czarny. Wieszak ma być wyposażony w 4 kółka w czym dwa </w:t>
            </w:r>
            <w:r w:rsidR="00580165">
              <w:rPr>
                <w:rFonts w:ascii="Arial" w:hAnsi="Arial" w:cs="Arial"/>
                <w:sz w:val="20"/>
              </w:rPr>
              <w:t xml:space="preserve">z nich muszą posiadać hamulce. </w:t>
            </w:r>
          </w:p>
          <w:p w14:paraId="65FACA00" w14:textId="7777777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noProof/>
                <w:sz w:val="20"/>
              </w:rPr>
              <w:t xml:space="preserve">                                                       </w:t>
            </w:r>
            <w:r w:rsidRPr="00CB68A4">
              <w:rPr>
                <w:rFonts w:ascii="Arial" w:hAnsi="Arial" w:cs="Arial"/>
                <w:noProof/>
                <w:sz w:val="20"/>
                <w:lang w:eastAsia="pl-PL"/>
              </w:rPr>
              <w:drawing>
                <wp:inline distT="0" distB="0" distL="0" distR="0" wp14:anchorId="01C474B0" wp14:editId="68BD37C9">
                  <wp:extent cx="790575" cy="1270831"/>
                  <wp:effectExtent l="0" t="0" r="0" b="5715"/>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798958" cy="1284306"/>
                          </a:xfrm>
                          <a:prstGeom prst="rect">
                            <a:avLst/>
                          </a:prstGeom>
                          <a:noFill/>
                          <a:ln>
                            <a:noFill/>
                          </a:ln>
                        </pic:spPr>
                      </pic:pic>
                    </a:graphicData>
                  </a:graphic>
                </wp:inline>
              </w:drawing>
            </w:r>
          </w:p>
        </w:tc>
      </w:tr>
      <w:tr w:rsidR="00CB1C89" w:rsidRPr="00CB68A4" w14:paraId="32151C1B" w14:textId="77777777" w:rsidTr="002C116E">
        <w:trPr>
          <w:trHeight w:val="3123"/>
        </w:trPr>
        <w:tc>
          <w:tcPr>
            <w:tcW w:w="507" w:type="dxa"/>
            <w:shd w:val="clear" w:color="auto" w:fill="auto"/>
          </w:tcPr>
          <w:p w14:paraId="49E6ECF0"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17</w:t>
            </w:r>
          </w:p>
        </w:tc>
        <w:tc>
          <w:tcPr>
            <w:tcW w:w="1276" w:type="dxa"/>
            <w:shd w:val="clear" w:color="auto" w:fill="auto"/>
          </w:tcPr>
          <w:p w14:paraId="3B1C7C9E"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Osłona szklana recepcji</w:t>
            </w:r>
          </w:p>
        </w:tc>
        <w:tc>
          <w:tcPr>
            <w:tcW w:w="567" w:type="dxa"/>
            <w:shd w:val="clear" w:color="auto" w:fill="auto"/>
            <w:noWrap/>
          </w:tcPr>
          <w:p w14:paraId="4EE59389"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1</w:t>
            </w:r>
          </w:p>
        </w:tc>
        <w:tc>
          <w:tcPr>
            <w:tcW w:w="7224" w:type="dxa"/>
            <w:gridSpan w:val="2"/>
            <w:shd w:val="clear" w:color="auto" w:fill="auto"/>
          </w:tcPr>
          <w:p w14:paraId="0A65D856" w14:textId="2769080C"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Osłona szklana lady recepcyjnej – ma być złożona z dwóch części. Jedna część o wymiarach szerokość 1900mm x wysokość 850mm, druga część szerokość 910mm x 1200 mm. Szkło mocowane  ma być na 3 słupkach chromowanych. Słupki mocowane mają być do blatu lady recepcyjnej. Szkła muszą być bezpieczne transparentne. Pomiędzy ladą a dolną krawędzią szkła musi być odstęp 200mm</w:t>
            </w:r>
            <w:r w:rsidR="00580165">
              <w:rPr>
                <w:rFonts w:ascii="Arial" w:hAnsi="Arial" w:cs="Arial"/>
                <w:sz w:val="20"/>
              </w:rPr>
              <w:t>. Podział szkła do uzgodnienia.</w:t>
            </w:r>
          </w:p>
          <w:p w14:paraId="0029049B" w14:textId="7777777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                                  </w:t>
            </w:r>
            <w:r w:rsidRPr="00CB68A4">
              <w:rPr>
                <w:rFonts w:ascii="Arial" w:hAnsi="Arial" w:cs="Arial"/>
                <w:noProof/>
                <w:sz w:val="20"/>
                <w:lang w:eastAsia="pl-PL"/>
              </w:rPr>
              <w:drawing>
                <wp:inline distT="0" distB="0" distL="0" distR="0" wp14:anchorId="3E120E89" wp14:editId="55C4798E">
                  <wp:extent cx="1609725" cy="752475"/>
                  <wp:effectExtent l="0" t="0" r="9525" b="9525"/>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09725" cy="752475"/>
                          </a:xfrm>
                          <a:prstGeom prst="rect">
                            <a:avLst/>
                          </a:prstGeom>
                        </pic:spPr>
                      </pic:pic>
                    </a:graphicData>
                  </a:graphic>
                </wp:inline>
              </w:drawing>
            </w:r>
          </w:p>
          <w:p w14:paraId="40A26BFA" w14:textId="77777777" w:rsidR="00CB1C89" w:rsidRPr="00CB68A4" w:rsidRDefault="00CB1C89" w:rsidP="00CB68A4">
            <w:pPr>
              <w:tabs>
                <w:tab w:val="left" w:pos="6969"/>
                <w:tab w:val="left" w:pos="7818"/>
              </w:tabs>
              <w:spacing w:after="0" w:line="360" w:lineRule="auto"/>
              <w:ind w:right="215"/>
              <w:jc w:val="both"/>
              <w:rPr>
                <w:rFonts w:ascii="Arial" w:hAnsi="Arial" w:cs="Arial"/>
                <w:sz w:val="20"/>
              </w:rPr>
            </w:pPr>
          </w:p>
        </w:tc>
      </w:tr>
      <w:tr w:rsidR="00CB1C89" w:rsidRPr="00CB68A4" w14:paraId="2E394B26" w14:textId="77777777" w:rsidTr="002C116E">
        <w:trPr>
          <w:trHeight w:val="983"/>
        </w:trPr>
        <w:tc>
          <w:tcPr>
            <w:tcW w:w="507" w:type="dxa"/>
            <w:shd w:val="clear" w:color="auto" w:fill="auto"/>
          </w:tcPr>
          <w:p w14:paraId="6EE40834"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18</w:t>
            </w:r>
          </w:p>
        </w:tc>
        <w:tc>
          <w:tcPr>
            <w:tcW w:w="1276" w:type="dxa"/>
            <w:shd w:val="clear" w:color="auto" w:fill="auto"/>
          </w:tcPr>
          <w:p w14:paraId="3D1BAF46"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Szafa na odczynniki z wyciągiem do przechowywania chemikaliów 90x40x190cm</w:t>
            </w:r>
          </w:p>
        </w:tc>
        <w:tc>
          <w:tcPr>
            <w:tcW w:w="567" w:type="dxa"/>
            <w:shd w:val="clear" w:color="auto" w:fill="auto"/>
            <w:noWrap/>
          </w:tcPr>
          <w:p w14:paraId="6A1FD7FC"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1</w:t>
            </w:r>
          </w:p>
        </w:tc>
        <w:tc>
          <w:tcPr>
            <w:tcW w:w="7224" w:type="dxa"/>
            <w:gridSpan w:val="2"/>
            <w:shd w:val="clear" w:color="auto" w:fill="auto"/>
          </w:tcPr>
          <w:p w14:paraId="62ADCA4B" w14:textId="0A0F2A68" w:rsidR="00CB1C89" w:rsidRPr="00CB68A4" w:rsidRDefault="00CB1C89" w:rsidP="00CB68A4">
            <w:pPr>
              <w:suppressAutoHyphens/>
              <w:autoSpaceDN w:val="0"/>
              <w:spacing w:after="0" w:line="360" w:lineRule="auto"/>
              <w:jc w:val="both"/>
              <w:textAlignment w:val="baseline"/>
              <w:rPr>
                <w:rFonts w:ascii="Arial" w:hAnsi="Arial" w:cs="Arial"/>
                <w:b/>
                <w:bCs/>
                <w:sz w:val="20"/>
              </w:rPr>
            </w:pPr>
            <w:r w:rsidRPr="00CB68A4">
              <w:rPr>
                <w:rFonts w:ascii="Arial" w:hAnsi="Arial" w:cs="Arial"/>
                <w:b/>
                <w:bCs/>
                <w:sz w:val="20"/>
              </w:rPr>
              <w:t xml:space="preserve">Wymagana Szafa metalowa wentylowana. Wymiary szerokość </w:t>
            </w:r>
            <w:r w:rsidRPr="00CB68A4">
              <w:rPr>
                <w:rFonts w:ascii="Arial" w:eastAsia="Times New Roman" w:hAnsi="Arial" w:cs="Arial"/>
                <w:b/>
                <w:bCs/>
                <w:sz w:val="20"/>
                <w:lang w:eastAsia="pl-PL"/>
              </w:rPr>
              <w:t>900 x g</w:t>
            </w:r>
            <w:r w:rsidR="005A559E" w:rsidRPr="00CB68A4">
              <w:rPr>
                <w:rFonts w:ascii="Arial" w:eastAsia="Times New Roman" w:hAnsi="Arial" w:cs="Arial"/>
                <w:b/>
                <w:bCs/>
                <w:sz w:val="20"/>
                <w:lang w:eastAsia="pl-PL"/>
              </w:rPr>
              <w:t>łę</w:t>
            </w:r>
            <w:r w:rsidRPr="00CB68A4">
              <w:rPr>
                <w:rFonts w:ascii="Arial" w:eastAsia="Times New Roman" w:hAnsi="Arial" w:cs="Arial"/>
                <w:b/>
                <w:bCs/>
                <w:sz w:val="20"/>
                <w:lang w:eastAsia="pl-PL"/>
              </w:rPr>
              <w:t>bokość 400 x wysokość 1900mm</w:t>
            </w:r>
            <w:r w:rsidRPr="00CB68A4">
              <w:rPr>
                <w:rFonts w:ascii="Arial" w:hAnsi="Arial" w:cs="Arial"/>
                <w:b/>
                <w:bCs/>
                <w:sz w:val="20"/>
              </w:rPr>
              <w:t xml:space="preserve"> (+/-2%)</w:t>
            </w:r>
          </w:p>
          <w:p w14:paraId="403680BA"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 xml:space="preserve">Szafa będzie przeznaczona do pracowni fizyczno-chemicznej, do przechowywania odczynników chemicznych. </w:t>
            </w:r>
          </w:p>
          <w:p w14:paraId="05F5457A"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 xml:space="preserve">Wykonanie: </w:t>
            </w:r>
          </w:p>
          <w:p w14:paraId="2D770DFF"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 xml:space="preserve">Szafa ma być wykonana z blachy stalowej pomalowanej ekologicznymi farbami proszkowymi (bez kadmu i ołowiu) w kolorze popiel. Drzwi mają być o wzmocnionej konstrukcji, zamykane trzypunktowo na zamek cylindryczny z dwoma kluczami. Szafa wyposażona ma być w min pięć półek z regulowaną wysokością nośności 50 kg każda. </w:t>
            </w:r>
          </w:p>
          <w:p w14:paraId="4B60BDB6"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Wysokość półek regulowana. W wyposażeniu ma być wentylator elektryczny z płytą montażową stanowiący wyodrębnioną część wyciągu do montażu na otworze kominowym. Instalacja wyciągowa ma być wykonana z polistyrenu.</w:t>
            </w:r>
          </w:p>
          <w:p w14:paraId="0C68DED5" w14:textId="2D497BEB" w:rsidR="00CB1C89" w:rsidRPr="00580165"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noProof/>
                <w:sz w:val="20"/>
                <w:lang w:eastAsia="pl-PL"/>
              </w:rPr>
              <w:drawing>
                <wp:inline distT="0" distB="0" distL="0" distR="0" wp14:anchorId="6D7829FB" wp14:editId="35EF6384">
                  <wp:extent cx="1143000" cy="2168769"/>
                  <wp:effectExtent l="0" t="0" r="0" b="3175"/>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146620" cy="2175638"/>
                          </a:xfrm>
                          <a:prstGeom prst="rect">
                            <a:avLst/>
                          </a:prstGeom>
                        </pic:spPr>
                      </pic:pic>
                    </a:graphicData>
                  </a:graphic>
                </wp:inline>
              </w:drawing>
            </w:r>
            <w:r w:rsidRPr="00CB68A4">
              <w:rPr>
                <w:rFonts w:ascii="Arial" w:hAnsi="Arial" w:cs="Arial"/>
                <w:sz w:val="20"/>
              </w:rPr>
              <w:t xml:space="preserve">                              </w:t>
            </w:r>
          </w:p>
        </w:tc>
      </w:tr>
      <w:tr w:rsidR="00CB1C89" w:rsidRPr="00CB68A4" w14:paraId="728725E9" w14:textId="77777777" w:rsidTr="002C116E">
        <w:trPr>
          <w:trHeight w:val="1121"/>
        </w:trPr>
        <w:tc>
          <w:tcPr>
            <w:tcW w:w="507" w:type="dxa"/>
            <w:shd w:val="clear" w:color="auto" w:fill="auto"/>
          </w:tcPr>
          <w:p w14:paraId="6704CC5D"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19</w:t>
            </w:r>
          </w:p>
        </w:tc>
        <w:tc>
          <w:tcPr>
            <w:tcW w:w="1276" w:type="dxa"/>
            <w:shd w:val="clear" w:color="auto" w:fill="auto"/>
          </w:tcPr>
          <w:p w14:paraId="3E210AA4"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Szafa opatrunkowa lekarska</w:t>
            </w:r>
          </w:p>
        </w:tc>
        <w:tc>
          <w:tcPr>
            <w:tcW w:w="567" w:type="dxa"/>
            <w:shd w:val="clear" w:color="auto" w:fill="auto"/>
            <w:noWrap/>
          </w:tcPr>
          <w:p w14:paraId="14A1FCEA"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4</w:t>
            </w:r>
          </w:p>
        </w:tc>
        <w:tc>
          <w:tcPr>
            <w:tcW w:w="7224" w:type="dxa"/>
            <w:gridSpan w:val="2"/>
            <w:shd w:val="clear" w:color="auto" w:fill="auto"/>
          </w:tcPr>
          <w:p w14:paraId="60597BE4" w14:textId="2FB19EE3"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
                <w:sz w:val="20"/>
                <w:lang w:eastAsia="pl-PL"/>
              </w:rPr>
              <w:t>Szafa medyczna dwuskrzydłowa z otwartymi wentylacjami</w:t>
            </w:r>
            <w:r w:rsidRPr="00CB68A4">
              <w:rPr>
                <w:rFonts w:ascii="Arial" w:hAnsi="Arial" w:cs="Arial"/>
                <w:bCs/>
                <w:sz w:val="20"/>
                <w:lang w:eastAsia="pl-PL"/>
              </w:rPr>
              <w:t xml:space="preserve"> o wymiarach  : szerokość 800mm x głębokość 570mm x wysokość 2000mm. Szafa dwudrzwiowa, ma być wykonana ze stali kwasoodpornej w gatunku OH18N9. Szafa z drzwiami i bokami przeszklonymi , a także otworami wentylacyjnymi znajdującymi się w tylnej ścianie. Szkło w drzwiach i bokach ma być bezpieczne, przeźroczyste. Drzwi mają  być wyposażone w gumową uszczelkę oraz uchwyt typu C. Podstawa szafy ma być na nóżkach o wysokości 140mm regulowanych w zakresie 20mm (możliwość wypoziomowania szafy). Wewnątrz szafy musi znajdować się pięć półek, czyli sześć przestrzeni. Półki muszą być regulowane, wykonane ze stali kwasoodpornej w gatunku OH18H9. Wszystkie krawędzie mus</w:t>
            </w:r>
            <w:r w:rsidR="00580165">
              <w:rPr>
                <w:rFonts w:ascii="Arial" w:hAnsi="Arial" w:cs="Arial"/>
                <w:bCs/>
                <w:sz w:val="20"/>
                <w:lang w:eastAsia="pl-PL"/>
              </w:rPr>
              <w:t>zą być zaokrąglone, bezpieczne.</w:t>
            </w:r>
          </w:p>
          <w:p w14:paraId="63F2BE9B"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lastRenderedPageBreak/>
              <w:drawing>
                <wp:inline distT="0" distB="0" distL="0" distR="0" wp14:anchorId="3BC996FF" wp14:editId="3FB27886">
                  <wp:extent cx="1123950" cy="1953093"/>
                  <wp:effectExtent l="0" t="0" r="0" b="9525"/>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126963" cy="1958328"/>
                          </a:xfrm>
                          <a:prstGeom prst="rect">
                            <a:avLst/>
                          </a:prstGeom>
                        </pic:spPr>
                      </pic:pic>
                    </a:graphicData>
                  </a:graphic>
                </wp:inline>
              </w:drawing>
            </w:r>
          </w:p>
        </w:tc>
      </w:tr>
      <w:tr w:rsidR="00CB1C89" w:rsidRPr="00CB68A4" w14:paraId="065D31CD" w14:textId="77777777" w:rsidTr="002C116E">
        <w:trPr>
          <w:trHeight w:val="4147"/>
        </w:trPr>
        <w:tc>
          <w:tcPr>
            <w:tcW w:w="507" w:type="dxa"/>
            <w:shd w:val="clear" w:color="auto" w:fill="auto"/>
          </w:tcPr>
          <w:p w14:paraId="45C6412C"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20</w:t>
            </w:r>
          </w:p>
        </w:tc>
        <w:tc>
          <w:tcPr>
            <w:tcW w:w="1276" w:type="dxa"/>
            <w:shd w:val="clear" w:color="auto" w:fill="auto"/>
          </w:tcPr>
          <w:p w14:paraId="61BF139E"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Stół z półką, stal AISI 304 </w:t>
            </w:r>
          </w:p>
        </w:tc>
        <w:tc>
          <w:tcPr>
            <w:tcW w:w="567" w:type="dxa"/>
            <w:shd w:val="clear" w:color="auto" w:fill="auto"/>
            <w:noWrap/>
          </w:tcPr>
          <w:p w14:paraId="7A607E0B"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1</w:t>
            </w:r>
          </w:p>
        </w:tc>
        <w:tc>
          <w:tcPr>
            <w:tcW w:w="7224" w:type="dxa"/>
            <w:gridSpan w:val="2"/>
            <w:shd w:val="clear" w:color="auto" w:fill="auto"/>
          </w:tcPr>
          <w:p w14:paraId="62D0708B" w14:textId="77777777" w:rsidR="00CB1C89" w:rsidRPr="00CB68A4" w:rsidRDefault="00CB1C89" w:rsidP="00CB68A4">
            <w:pPr>
              <w:suppressAutoHyphens/>
              <w:autoSpaceDN w:val="0"/>
              <w:spacing w:after="0" w:line="360" w:lineRule="auto"/>
              <w:jc w:val="both"/>
              <w:textAlignment w:val="baseline"/>
              <w:rPr>
                <w:rFonts w:ascii="Arial" w:hAnsi="Arial" w:cs="Arial"/>
                <w:b/>
                <w:sz w:val="20"/>
              </w:rPr>
            </w:pPr>
            <w:r w:rsidRPr="00CB68A4">
              <w:rPr>
                <w:rFonts w:ascii="Arial" w:hAnsi="Arial" w:cs="Arial"/>
                <w:b/>
                <w:sz w:val="20"/>
              </w:rPr>
              <w:t>Stół przyścienny z półką, spawany, 1000x600x850 mm Tolerancja (+/-2%)</w:t>
            </w:r>
          </w:p>
          <w:p w14:paraId="717A6AC5"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Wymagane dane techniczne:</w:t>
            </w:r>
          </w:p>
          <w:p w14:paraId="005F0573"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 xml:space="preserve">długość: </w:t>
            </w:r>
            <w:r w:rsidRPr="00CB68A4">
              <w:rPr>
                <w:rFonts w:ascii="Arial" w:hAnsi="Arial" w:cs="Arial"/>
                <w:sz w:val="20"/>
              </w:rPr>
              <w:tab/>
              <w:t xml:space="preserve">1000 mm </w:t>
            </w:r>
          </w:p>
          <w:p w14:paraId="5860C63F"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 xml:space="preserve">szerokość: </w:t>
            </w:r>
            <w:r w:rsidRPr="00CB68A4">
              <w:rPr>
                <w:rFonts w:ascii="Arial" w:hAnsi="Arial" w:cs="Arial"/>
                <w:sz w:val="20"/>
              </w:rPr>
              <w:tab/>
              <w:t xml:space="preserve">600 mm </w:t>
            </w:r>
          </w:p>
          <w:p w14:paraId="13A244F2"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 xml:space="preserve">wysokość: </w:t>
            </w:r>
            <w:r w:rsidRPr="00CB68A4">
              <w:rPr>
                <w:rFonts w:ascii="Arial" w:hAnsi="Arial" w:cs="Arial"/>
                <w:sz w:val="20"/>
              </w:rPr>
              <w:tab/>
              <w:t xml:space="preserve">850 mm </w:t>
            </w:r>
          </w:p>
          <w:p w14:paraId="533BA28C"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 xml:space="preserve">ilość półek: </w:t>
            </w:r>
            <w:r w:rsidRPr="00CB68A4">
              <w:rPr>
                <w:rFonts w:ascii="Arial" w:hAnsi="Arial" w:cs="Arial"/>
                <w:sz w:val="20"/>
              </w:rPr>
              <w:tab/>
              <w:t xml:space="preserve">1 szt. </w:t>
            </w:r>
          </w:p>
          <w:p w14:paraId="31D7BC43"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 xml:space="preserve">materiał: </w:t>
            </w:r>
            <w:r w:rsidRPr="00CB68A4">
              <w:rPr>
                <w:rFonts w:ascii="Arial" w:hAnsi="Arial" w:cs="Arial"/>
                <w:sz w:val="20"/>
              </w:rPr>
              <w:tab/>
              <w:t>stal nierdzewna</w:t>
            </w:r>
            <w:r w:rsidRPr="00CB68A4">
              <w:rPr>
                <w:rFonts w:ascii="Arial" w:hAnsi="Arial" w:cs="Arial"/>
                <w:color w:val="000000" w:themeColor="text1"/>
                <w:sz w:val="20"/>
              </w:rPr>
              <w:t xml:space="preserve"> grubość blachy min.1,5 mm</w:t>
            </w:r>
            <w:r w:rsidRPr="00CB68A4">
              <w:rPr>
                <w:rFonts w:ascii="Arial" w:hAnsi="Arial" w:cs="Arial"/>
                <w:sz w:val="20"/>
              </w:rPr>
              <w:t xml:space="preserve">, kolor: </w:t>
            </w:r>
            <w:proofErr w:type="spellStart"/>
            <w:r w:rsidRPr="00CB68A4">
              <w:rPr>
                <w:rFonts w:ascii="Arial" w:hAnsi="Arial" w:cs="Arial"/>
                <w:sz w:val="20"/>
              </w:rPr>
              <w:t>inox</w:t>
            </w:r>
            <w:proofErr w:type="spellEnd"/>
            <w:r w:rsidRPr="00CB68A4">
              <w:rPr>
                <w:rFonts w:ascii="Arial" w:hAnsi="Arial" w:cs="Arial"/>
                <w:sz w:val="20"/>
              </w:rPr>
              <w:t xml:space="preserve"> </w:t>
            </w:r>
          </w:p>
          <w:p w14:paraId="3C5E234B"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 xml:space="preserve">Wymagany stół przyścienny z półką, z blatem wzmocnionym płytą laminowaną, spawany, stalowy. </w:t>
            </w:r>
          </w:p>
          <w:p w14:paraId="027CBCA2"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noProof/>
                <w:sz w:val="20"/>
                <w:lang w:eastAsia="pl-PL"/>
              </w:rPr>
              <w:drawing>
                <wp:inline distT="0" distB="0" distL="0" distR="0" wp14:anchorId="3CC675E3" wp14:editId="24A54AB3">
                  <wp:extent cx="1171575" cy="1275714"/>
                  <wp:effectExtent l="0" t="0" r="0" b="1270"/>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181870" cy="1286925"/>
                          </a:xfrm>
                          <a:prstGeom prst="rect">
                            <a:avLst/>
                          </a:prstGeom>
                        </pic:spPr>
                      </pic:pic>
                    </a:graphicData>
                  </a:graphic>
                </wp:inline>
              </w:drawing>
            </w:r>
          </w:p>
        </w:tc>
      </w:tr>
      <w:tr w:rsidR="00CB1C89" w:rsidRPr="00CB68A4" w14:paraId="1B48397B" w14:textId="77777777" w:rsidTr="002C116E">
        <w:trPr>
          <w:trHeight w:val="4155"/>
        </w:trPr>
        <w:tc>
          <w:tcPr>
            <w:tcW w:w="507" w:type="dxa"/>
            <w:shd w:val="clear" w:color="auto" w:fill="auto"/>
          </w:tcPr>
          <w:p w14:paraId="404C39A0"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21</w:t>
            </w:r>
          </w:p>
        </w:tc>
        <w:tc>
          <w:tcPr>
            <w:tcW w:w="1276" w:type="dxa"/>
            <w:shd w:val="clear" w:color="auto" w:fill="auto"/>
          </w:tcPr>
          <w:p w14:paraId="474B89C7"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Stół ze zlewem i półką, stal AISI 304 </w:t>
            </w:r>
          </w:p>
        </w:tc>
        <w:tc>
          <w:tcPr>
            <w:tcW w:w="567" w:type="dxa"/>
            <w:shd w:val="clear" w:color="auto" w:fill="auto"/>
            <w:noWrap/>
          </w:tcPr>
          <w:p w14:paraId="37F17FF8"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1</w:t>
            </w:r>
          </w:p>
        </w:tc>
        <w:tc>
          <w:tcPr>
            <w:tcW w:w="7224" w:type="dxa"/>
            <w:gridSpan w:val="2"/>
            <w:shd w:val="clear" w:color="auto" w:fill="auto"/>
          </w:tcPr>
          <w:p w14:paraId="46C71D6B" w14:textId="77777777" w:rsidR="00CB1C89" w:rsidRPr="00CB68A4" w:rsidRDefault="00CB1C89" w:rsidP="00CB68A4">
            <w:pPr>
              <w:suppressAutoHyphens/>
              <w:autoSpaceDN w:val="0"/>
              <w:spacing w:after="0" w:line="360" w:lineRule="auto"/>
              <w:jc w:val="both"/>
              <w:textAlignment w:val="baseline"/>
              <w:rPr>
                <w:rFonts w:ascii="Arial" w:hAnsi="Arial" w:cs="Arial"/>
                <w:b/>
                <w:sz w:val="20"/>
              </w:rPr>
            </w:pPr>
            <w:r w:rsidRPr="00CB68A4">
              <w:rPr>
                <w:rFonts w:ascii="Arial" w:hAnsi="Arial" w:cs="Arial"/>
                <w:b/>
                <w:sz w:val="20"/>
              </w:rPr>
              <w:t>Stół przyścienny ze zlewem i półką, spawany, 1000x600x850 mm Tolerancja (+/-2%)</w:t>
            </w:r>
          </w:p>
          <w:p w14:paraId="5FC060EB"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Wymagane dane techniczne:</w:t>
            </w:r>
          </w:p>
          <w:p w14:paraId="72530969"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 xml:space="preserve">długość: </w:t>
            </w:r>
            <w:r w:rsidRPr="00CB68A4">
              <w:rPr>
                <w:rFonts w:ascii="Arial" w:hAnsi="Arial" w:cs="Arial"/>
                <w:sz w:val="20"/>
              </w:rPr>
              <w:tab/>
              <w:t xml:space="preserve">1000 mm </w:t>
            </w:r>
          </w:p>
          <w:p w14:paraId="769CEC84"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 xml:space="preserve">szerokość: </w:t>
            </w:r>
            <w:r w:rsidRPr="00CB68A4">
              <w:rPr>
                <w:rFonts w:ascii="Arial" w:hAnsi="Arial" w:cs="Arial"/>
                <w:sz w:val="20"/>
              </w:rPr>
              <w:tab/>
              <w:t xml:space="preserve">600 mm </w:t>
            </w:r>
          </w:p>
          <w:p w14:paraId="7D2A6907"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 xml:space="preserve">wysokość: </w:t>
            </w:r>
            <w:r w:rsidRPr="00CB68A4">
              <w:rPr>
                <w:rFonts w:ascii="Arial" w:hAnsi="Arial" w:cs="Arial"/>
                <w:sz w:val="20"/>
              </w:rPr>
              <w:tab/>
              <w:t xml:space="preserve">850 mm </w:t>
            </w:r>
          </w:p>
          <w:p w14:paraId="5F0C3318"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 xml:space="preserve">ilość półek: </w:t>
            </w:r>
            <w:r w:rsidRPr="00CB68A4">
              <w:rPr>
                <w:rFonts w:ascii="Arial" w:hAnsi="Arial" w:cs="Arial"/>
                <w:sz w:val="20"/>
              </w:rPr>
              <w:tab/>
              <w:t xml:space="preserve">1 szt. </w:t>
            </w:r>
          </w:p>
          <w:p w14:paraId="7210FBCE"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 xml:space="preserve">materiał: </w:t>
            </w:r>
            <w:r w:rsidRPr="00CB68A4">
              <w:rPr>
                <w:rFonts w:ascii="Arial" w:hAnsi="Arial" w:cs="Arial"/>
                <w:sz w:val="20"/>
              </w:rPr>
              <w:tab/>
              <w:t xml:space="preserve">stal nierdzewna, </w:t>
            </w:r>
            <w:r w:rsidRPr="00CB68A4">
              <w:rPr>
                <w:rFonts w:ascii="Arial" w:hAnsi="Arial" w:cs="Arial"/>
                <w:color w:val="000000" w:themeColor="text1"/>
                <w:sz w:val="20"/>
              </w:rPr>
              <w:t>grubość blachy min.1,5 mm</w:t>
            </w:r>
            <w:r w:rsidRPr="00CB68A4">
              <w:rPr>
                <w:rFonts w:ascii="Arial" w:hAnsi="Arial" w:cs="Arial"/>
                <w:sz w:val="20"/>
              </w:rPr>
              <w:t xml:space="preserve"> kolor: </w:t>
            </w:r>
            <w:proofErr w:type="spellStart"/>
            <w:r w:rsidRPr="00CB68A4">
              <w:rPr>
                <w:rFonts w:ascii="Arial" w:hAnsi="Arial" w:cs="Arial"/>
                <w:sz w:val="20"/>
              </w:rPr>
              <w:t>inox</w:t>
            </w:r>
            <w:proofErr w:type="spellEnd"/>
            <w:r w:rsidRPr="00CB68A4">
              <w:rPr>
                <w:rFonts w:ascii="Arial" w:hAnsi="Arial" w:cs="Arial"/>
                <w:sz w:val="20"/>
              </w:rPr>
              <w:t xml:space="preserve"> </w:t>
            </w:r>
          </w:p>
          <w:p w14:paraId="1098F0BF"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Wymagany stół przyścienny ze zlewem, z blatem wzmocnionym płytą laminowaną, spawany, stalowy.</w:t>
            </w:r>
          </w:p>
          <w:p w14:paraId="565879DF" w14:textId="77777777" w:rsidR="00CB1C89" w:rsidRPr="00CB68A4" w:rsidRDefault="00CB1C89" w:rsidP="00CB68A4">
            <w:pPr>
              <w:suppressAutoHyphens/>
              <w:autoSpaceDN w:val="0"/>
              <w:spacing w:after="0" w:line="360" w:lineRule="auto"/>
              <w:jc w:val="both"/>
              <w:textAlignment w:val="baseline"/>
              <w:rPr>
                <w:rFonts w:ascii="Arial" w:hAnsi="Arial" w:cs="Arial"/>
                <w:b/>
                <w:sz w:val="20"/>
              </w:rPr>
            </w:pPr>
            <w:r w:rsidRPr="00CB68A4">
              <w:rPr>
                <w:rFonts w:ascii="Arial" w:hAnsi="Arial" w:cs="Arial"/>
                <w:noProof/>
                <w:sz w:val="20"/>
                <w:lang w:eastAsia="pl-PL"/>
              </w:rPr>
              <w:drawing>
                <wp:inline distT="0" distB="0" distL="0" distR="0" wp14:anchorId="742F8892" wp14:editId="5E97372F">
                  <wp:extent cx="1476375" cy="1133563"/>
                  <wp:effectExtent l="0" t="0" r="0" b="9525"/>
                  <wp:docPr id="218" name="Obraz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489006" cy="1143261"/>
                          </a:xfrm>
                          <a:prstGeom prst="rect">
                            <a:avLst/>
                          </a:prstGeom>
                        </pic:spPr>
                      </pic:pic>
                    </a:graphicData>
                  </a:graphic>
                </wp:inline>
              </w:drawing>
            </w:r>
          </w:p>
        </w:tc>
      </w:tr>
      <w:tr w:rsidR="00CB1C89" w:rsidRPr="00CB68A4" w14:paraId="54DF15E0" w14:textId="77777777" w:rsidTr="002C116E">
        <w:trPr>
          <w:trHeight w:val="413"/>
        </w:trPr>
        <w:tc>
          <w:tcPr>
            <w:tcW w:w="507" w:type="dxa"/>
            <w:shd w:val="clear" w:color="auto" w:fill="auto"/>
          </w:tcPr>
          <w:p w14:paraId="3CD1D284"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22</w:t>
            </w:r>
          </w:p>
        </w:tc>
        <w:tc>
          <w:tcPr>
            <w:tcW w:w="1276" w:type="dxa"/>
            <w:shd w:val="clear" w:color="auto" w:fill="auto"/>
          </w:tcPr>
          <w:p w14:paraId="5885D995"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Stół z półką, stal AISI 304 </w:t>
            </w:r>
          </w:p>
        </w:tc>
        <w:tc>
          <w:tcPr>
            <w:tcW w:w="567" w:type="dxa"/>
            <w:shd w:val="clear" w:color="auto" w:fill="auto"/>
            <w:noWrap/>
          </w:tcPr>
          <w:p w14:paraId="21F91BD9"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1</w:t>
            </w:r>
          </w:p>
        </w:tc>
        <w:tc>
          <w:tcPr>
            <w:tcW w:w="7224" w:type="dxa"/>
            <w:gridSpan w:val="2"/>
            <w:shd w:val="clear" w:color="auto" w:fill="auto"/>
          </w:tcPr>
          <w:p w14:paraId="6CAE0AD4" w14:textId="77777777" w:rsidR="00CB1C89" w:rsidRPr="00CB68A4" w:rsidRDefault="00CB1C89" w:rsidP="00CB68A4">
            <w:pPr>
              <w:suppressAutoHyphens/>
              <w:autoSpaceDN w:val="0"/>
              <w:spacing w:after="0" w:line="360" w:lineRule="auto"/>
              <w:jc w:val="both"/>
              <w:textAlignment w:val="baseline"/>
              <w:rPr>
                <w:rFonts w:ascii="Arial" w:hAnsi="Arial" w:cs="Arial"/>
                <w:b/>
                <w:sz w:val="20"/>
              </w:rPr>
            </w:pPr>
            <w:r w:rsidRPr="00CB68A4">
              <w:rPr>
                <w:rFonts w:ascii="Arial" w:hAnsi="Arial" w:cs="Arial"/>
                <w:b/>
                <w:sz w:val="20"/>
              </w:rPr>
              <w:t>Stół przyścienny z półką, spawany, 1200x600x850 mm Tolerancja (+/-2%)</w:t>
            </w:r>
          </w:p>
          <w:p w14:paraId="6BE24D4A"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Wymagane dane techniczne:</w:t>
            </w:r>
          </w:p>
          <w:p w14:paraId="63BC0DD6"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 xml:space="preserve">długość: </w:t>
            </w:r>
            <w:r w:rsidRPr="00CB68A4">
              <w:rPr>
                <w:rFonts w:ascii="Arial" w:hAnsi="Arial" w:cs="Arial"/>
                <w:sz w:val="20"/>
              </w:rPr>
              <w:tab/>
              <w:t xml:space="preserve">1200 mm </w:t>
            </w:r>
          </w:p>
          <w:p w14:paraId="406BB19E"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 xml:space="preserve">szerokość: </w:t>
            </w:r>
            <w:r w:rsidRPr="00CB68A4">
              <w:rPr>
                <w:rFonts w:ascii="Arial" w:hAnsi="Arial" w:cs="Arial"/>
                <w:sz w:val="20"/>
              </w:rPr>
              <w:tab/>
              <w:t xml:space="preserve">600 mm </w:t>
            </w:r>
          </w:p>
          <w:p w14:paraId="7E89E34B"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 xml:space="preserve">wysokość: </w:t>
            </w:r>
            <w:r w:rsidRPr="00CB68A4">
              <w:rPr>
                <w:rFonts w:ascii="Arial" w:hAnsi="Arial" w:cs="Arial"/>
                <w:sz w:val="20"/>
              </w:rPr>
              <w:tab/>
              <w:t xml:space="preserve">850 mm </w:t>
            </w:r>
          </w:p>
          <w:p w14:paraId="0AE1BFD7"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 xml:space="preserve">ilość półek: </w:t>
            </w:r>
            <w:r w:rsidRPr="00CB68A4">
              <w:rPr>
                <w:rFonts w:ascii="Arial" w:hAnsi="Arial" w:cs="Arial"/>
                <w:sz w:val="20"/>
              </w:rPr>
              <w:tab/>
              <w:t xml:space="preserve">1 szt. </w:t>
            </w:r>
          </w:p>
          <w:p w14:paraId="11895DDF"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 xml:space="preserve">materiał: </w:t>
            </w:r>
            <w:r w:rsidRPr="00CB68A4">
              <w:rPr>
                <w:rFonts w:ascii="Arial" w:hAnsi="Arial" w:cs="Arial"/>
                <w:sz w:val="20"/>
              </w:rPr>
              <w:tab/>
              <w:t xml:space="preserve">stal nierdzewna, </w:t>
            </w:r>
            <w:r w:rsidRPr="00CB68A4">
              <w:rPr>
                <w:rFonts w:ascii="Arial" w:hAnsi="Arial" w:cs="Arial"/>
                <w:color w:val="000000" w:themeColor="text1"/>
                <w:sz w:val="20"/>
              </w:rPr>
              <w:t>grubość blachy min. 1,5 mm</w:t>
            </w:r>
            <w:r w:rsidRPr="00CB68A4">
              <w:rPr>
                <w:rFonts w:ascii="Arial" w:hAnsi="Arial" w:cs="Arial"/>
                <w:sz w:val="20"/>
              </w:rPr>
              <w:t xml:space="preserve"> kolor: </w:t>
            </w:r>
            <w:proofErr w:type="spellStart"/>
            <w:r w:rsidRPr="00CB68A4">
              <w:rPr>
                <w:rFonts w:ascii="Arial" w:hAnsi="Arial" w:cs="Arial"/>
                <w:sz w:val="20"/>
              </w:rPr>
              <w:t>inox</w:t>
            </w:r>
            <w:proofErr w:type="spellEnd"/>
            <w:r w:rsidRPr="00CB68A4">
              <w:rPr>
                <w:rFonts w:ascii="Arial" w:hAnsi="Arial" w:cs="Arial"/>
                <w:sz w:val="20"/>
              </w:rPr>
              <w:t xml:space="preserve"> </w:t>
            </w:r>
          </w:p>
          <w:p w14:paraId="5DE2E16B"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 xml:space="preserve">Wymagany stół przyścienny z półką, z blatem wzmocnionym płytą laminowaną, spawany, stalowy. </w:t>
            </w:r>
          </w:p>
          <w:p w14:paraId="63EEA28E"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noProof/>
                <w:sz w:val="20"/>
                <w:lang w:eastAsia="pl-PL"/>
              </w:rPr>
              <w:drawing>
                <wp:inline distT="0" distB="0" distL="0" distR="0" wp14:anchorId="6A2CE083" wp14:editId="56ADE4A5">
                  <wp:extent cx="1447800" cy="1418253"/>
                  <wp:effectExtent l="0" t="0" r="0" b="0"/>
                  <wp:docPr id="219"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52221" cy="1422584"/>
                          </a:xfrm>
                          <a:prstGeom prst="rect">
                            <a:avLst/>
                          </a:prstGeom>
                        </pic:spPr>
                      </pic:pic>
                    </a:graphicData>
                  </a:graphic>
                </wp:inline>
              </w:drawing>
            </w:r>
          </w:p>
        </w:tc>
      </w:tr>
      <w:tr w:rsidR="00CB1C89" w:rsidRPr="00CB68A4" w14:paraId="68877C45" w14:textId="77777777" w:rsidTr="002C116E">
        <w:trPr>
          <w:trHeight w:val="413"/>
        </w:trPr>
        <w:tc>
          <w:tcPr>
            <w:tcW w:w="507" w:type="dxa"/>
            <w:shd w:val="clear" w:color="auto" w:fill="auto"/>
          </w:tcPr>
          <w:p w14:paraId="0D57089F"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23</w:t>
            </w:r>
          </w:p>
        </w:tc>
        <w:tc>
          <w:tcPr>
            <w:tcW w:w="1276" w:type="dxa"/>
            <w:shd w:val="clear" w:color="auto" w:fill="auto"/>
          </w:tcPr>
          <w:p w14:paraId="5EF271DC"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Stół z półką, stal AISI 304 </w:t>
            </w:r>
          </w:p>
        </w:tc>
        <w:tc>
          <w:tcPr>
            <w:tcW w:w="567" w:type="dxa"/>
            <w:shd w:val="clear" w:color="auto" w:fill="auto"/>
            <w:noWrap/>
          </w:tcPr>
          <w:p w14:paraId="1606E44F"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1</w:t>
            </w:r>
          </w:p>
        </w:tc>
        <w:tc>
          <w:tcPr>
            <w:tcW w:w="7224" w:type="dxa"/>
            <w:gridSpan w:val="2"/>
            <w:shd w:val="clear" w:color="auto" w:fill="auto"/>
          </w:tcPr>
          <w:p w14:paraId="217166F2" w14:textId="77777777" w:rsidR="00CB1C89" w:rsidRPr="00CB68A4" w:rsidRDefault="00CB1C89" w:rsidP="00CB68A4">
            <w:pPr>
              <w:suppressAutoHyphens/>
              <w:autoSpaceDN w:val="0"/>
              <w:spacing w:after="0" w:line="360" w:lineRule="auto"/>
              <w:jc w:val="both"/>
              <w:textAlignment w:val="baseline"/>
              <w:rPr>
                <w:rFonts w:ascii="Arial" w:hAnsi="Arial" w:cs="Arial"/>
                <w:b/>
                <w:sz w:val="20"/>
              </w:rPr>
            </w:pPr>
            <w:r w:rsidRPr="00CB68A4">
              <w:rPr>
                <w:rFonts w:ascii="Arial" w:hAnsi="Arial" w:cs="Arial"/>
                <w:b/>
                <w:sz w:val="20"/>
              </w:rPr>
              <w:t>Stół przyścienny z półką, spawany, 1600x600x850 mm Tolerancja (+/-2%)</w:t>
            </w:r>
          </w:p>
          <w:p w14:paraId="168706E4"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Wymagane dane techniczne:</w:t>
            </w:r>
          </w:p>
          <w:p w14:paraId="55201C6A"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 xml:space="preserve">długość: </w:t>
            </w:r>
            <w:r w:rsidRPr="00CB68A4">
              <w:rPr>
                <w:rFonts w:ascii="Arial" w:hAnsi="Arial" w:cs="Arial"/>
                <w:sz w:val="20"/>
              </w:rPr>
              <w:tab/>
              <w:t xml:space="preserve">1600 mm </w:t>
            </w:r>
          </w:p>
          <w:p w14:paraId="4BEEE234"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 xml:space="preserve">szerokość: </w:t>
            </w:r>
            <w:r w:rsidRPr="00CB68A4">
              <w:rPr>
                <w:rFonts w:ascii="Arial" w:hAnsi="Arial" w:cs="Arial"/>
                <w:sz w:val="20"/>
              </w:rPr>
              <w:tab/>
              <w:t xml:space="preserve">600 mm </w:t>
            </w:r>
          </w:p>
          <w:p w14:paraId="2668BA9C"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 xml:space="preserve">wysokość: </w:t>
            </w:r>
            <w:r w:rsidRPr="00CB68A4">
              <w:rPr>
                <w:rFonts w:ascii="Arial" w:hAnsi="Arial" w:cs="Arial"/>
                <w:sz w:val="20"/>
              </w:rPr>
              <w:tab/>
              <w:t xml:space="preserve">850 mm </w:t>
            </w:r>
          </w:p>
          <w:p w14:paraId="1ACBC4B9"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 xml:space="preserve">ilość półek: </w:t>
            </w:r>
            <w:r w:rsidRPr="00CB68A4">
              <w:rPr>
                <w:rFonts w:ascii="Arial" w:hAnsi="Arial" w:cs="Arial"/>
                <w:sz w:val="20"/>
              </w:rPr>
              <w:tab/>
              <w:t xml:space="preserve">1 szt. </w:t>
            </w:r>
          </w:p>
          <w:p w14:paraId="16469CB7"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 xml:space="preserve">materiał: </w:t>
            </w:r>
            <w:r w:rsidRPr="00CB68A4">
              <w:rPr>
                <w:rFonts w:ascii="Arial" w:hAnsi="Arial" w:cs="Arial"/>
                <w:sz w:val="20"/>
              </w:rPr>
              <w:tab/>
              <w:t xml:space="preserve">stal nierdzewna, </w:t>
            </w:r>
            <w:r w:rsidRPr="00CB68A4">
              <w:rPr>
                <w:rFonts w:ascii="Arial" w:hAnsi="Arial" w:cs="Arial"/>
                <w:color w:val="000000" w:themeColor="text1"/>
                <w:sz w:val="20"/>
              </w:rPr>
              <w:t>grubość blachy min. 1,5 mm,</w:t>
            </w:r>
            <w:r w:rsidRPr="00CB68A4">
              <w:rPr>
                <w:rFonts w:ascii="Arial" w:hAnsi="Arial" w:cs="Arial"/>
                <w:sz w:val="20"/>
              </w:rPr>
              <w:t xml:space="preserve"> kolor: </w:t>
            </w:r>
            <w:proofErr w:type="spellStart"/>
            <w:r w:rsidRPr="00CB68A4">
              <w:rPr>
                <w:rFonts w:ascii="Arial" w:hAnsi="Arial" w:cs="Arial"/>
                <w:sz w:val="20"/>
              </w:rPr>
              <w:t>inox</w:t>
            </w:r>
            <w:proofErr w:type="spellEnd"/>
            <w:r w:rsidRPr="00CB68A4">
              <w:rPr>
                <w:rFonts w:ascii="Arial" w:hAnsi="Arial" w:cs="Arial"/>
                <w:sz w:val="20"/>
              </w:rPr>
              <w:t xml:space="preserve"> </w:t>
            </w:r>
          </w:p>
          <w:p w14:paraId="2DF6D21A"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 xml:space="preserve">Wymagany stół przyścienny z półką, z blatem wzmocnionym płytą laminowaną, spawany, stalowy. </w:t>
            </w:r>
          </w:p>
          <w:p w14:paraId="70E6FD12"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noProof/>
                <w:sz w:val="20"/>
                <w:lang w:eastAsia="pl-PL"/>
              </w:rPr>
              <w:drawing>
                <wp:inline distT="0" distB="0" distL="0" distR="0" wp14:anchorId="68296CB9" wp14:editId="183CECCC">
                  <wp:extent cx="1485900" cy="1251284"/>
                  <wp:effectExtent l="0" t="0" r="0" b="6350"/>
                  <wp:docPr id="220" name="Obraz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93320" cy="1257533"/>
                          </a:xfrm>
                          <a:prstGeom prst="rect">
                            <a:avLst/>
                          </a:prstGeom>
                        </pic:spPr>
                      </pic:pic>
                    </a:graphicData>
                  </a:graphic>
                </wp:inline>
              </w:drawing>
            </w:r>
          </w:p>
        </w:tc>
      </w:tr>
      <w:tr w:rsidR="00CB1C89" w:rsidRPr="00CB68A4" w14:paraId="3A208BC6" w14:textId="77777777" w:rsidTr="002C116E">
        <w:trPr>
          <w:trHeight w:val="413"/>
        </w:trPr>
        <w:tc>
          <w:tcPr>
            <w:tcW w:w="507" w:type="dxa"/>
            <w:shd w:val="clear" w:color="auto" w:fill="auto"/>
          </w:tcPr>
          <w:p w14:paraId="30B75017"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24</w:t>
            </w:r>
          </w:p>
        </w:tc>
        <w:tc>
          <w:tcPr>
            <w:tcW w:w="1276" w:type="dxa"/>
            <w:shd w:val="clear" w:color="auto" w:fill="auto"/>
          </w:tcPr>
          <w:p w14:paraId="038840DA"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Stół z półką, stal AISI 304 </w:t>
            </w:r>
          </w:p>
        </w:tc>
        <w:tc>
          <w:tcPr>
            <w:tcW w:w="567" w:type="dxa"/>
            <w:shd w:val="clear" w:color="auto" w:fill="auto"/>
            <w:noWrap/>
          </w:tcPr>
          <w:p w14:paraId="1D2C8B0B"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3</w:t>
            </w:r>
          </w:p>
        </w:tc>
        <w:tc>
          <w:tcPr>
            <w:tcW w:w="7224" w:type="dxa"/>
            <w:gridSpan w:val="2"/>
            <w:shd w:val="clear" w:color="auto" w:fill="auto"/>
          </w:tcPr>
          <w:p w14:paraId="50DEE00A" w14:textId="77777777" w:rsidR="00CB1C89" w:rsidRPr="00CB68A4" w:rsidRDefault="00CB1C89" w:rsidP="00CB68A4">
            <w:pPr>
              <w:suppressAutoHyphens/>
              <w:autoSpaceDN w:val="0"/>
              <w:spacing w:after="0" w:line="360" w:lineRule="auto"/>
              <w:jc w:val="both"/>
              <w:textAlignment w:val="baseline"/>
              <w:rPr>
                <w:rFonts w:ascii="Arial" w:hAnsi="Arial" w:cs="Arial"/>
                <w:b/>
                <w:sz w:val="20"/>
              </w:rPr>
            </w:pPr>
            <w:r w:rsidRPr="00CB68A4">
              <w:rPr>
                <w:rFonts w:ascii="Arial" w:hAnsi="Arial" w:cs="Arial"/>
                <w:b/>
                <w:sz w:val="20"/>
              </w:rPr>
              <w:t>Stół przyścienny z półką, spawany, 2000x700x850 mm Tolerancja (+/-2%)</w:t>
            </w:r>
          </w:p>
          <w:p w14:paraId="1145BE92"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Wymagane dane techniczne:</w:t>
            </w:r>
          </w:p>
          <w:p w14:paraId="3BAC9FD6"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 xml:space="preserve">długość: </w:t>
            </w:r>
            <w:r w:rsidRPr="00CB68A4">
              <w:rPr>
                <w:rFonts w:ascii="Arial" w:hAnsi="Arial" w:cs="Arial"/>
                <w:sz w:val="20"/>
              </w:rPr>
              <w:tab/>
              <w:t xml:space="preserve">2000 mm </w:t>
            </w:r>
          </w:p>
          <w:p w14:paraId="687CA271"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 xml:space="preserve">szerokość: </w:t>
            </w:r>
            <w:r w:rsidRPr="00CB68A4">
              <w:rPr>
                <w:rFonts w:ascii="Arial" w:hAnsi="Arial" w:cs="Arial"/>
                <w:sz w:val="20"/>
              </w:rPr>
              <w:tab/>
              <w:t xml:space="preserve">700 mm </w:t>
            </w:r>
          </w:p>
          <w:p w14:paraId="1070B0C1"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 xml:space="preserve">wysokość: </w:t>
            </w:r>
            <w:r w:rsidRPr="00CB68A4">
              <w:rPr>
                <w:rFonts w:ascii="Arial" w:hAnsi="Arial" w:cs="Arial"/>
                <w:sz w:val="20"/>
              </w:rPr>
              <w:tab/>
              <w:t xml:space="preserve">850 mm </w:t>
            </w:r>
          </w:p>
          <w:p w14:paraId="4E399E93"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 xml:space="preserve">ilość półek: </w:t>
            </w:r>
            <w:r w:rsidRPr="00CB68A4">
              <w:rPr>
                <w:rFonts w:ascii="Arial" w:hAnsi="Arial" w:cs="Arial"/>
                <w:sz w:val="20"/>
              </w:rPr>
              <w:tab/>
              <w:t xml:space="preserve">1 szt. </w:t>
            </w:r>
          </w:p>
          <w:p w14:paraId="13854BAA"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 xml:space="preserve">materiał: </w:t>
            </w:r>
            <w:r w:rsidRPr="00CB68A4">
              <w:rPr>
                <w:rFonts w:ascii="Arial" w:hAnsi="Arial" w:cs="Arial"/>
                <w:sz w:val="20"/>
              </w:rPr>
              <w:tab/>
              <w:t xml:space="preserve">stal nierdzewna, </w:t>
            </w:r>
            <w:r w:rsidRPr="00CB68A4">
              <w:rPr>
                <w:rFonts w:ascii="Arial" w:hAnsi="Arial" w:cs="Arial"/>
                <w:color w:val="000000" w:themeColor="text1"/>
                <w:sz w:val="20"/>
              </w:rPr>
              <w:t xml:space="preserve">grubość blachy  min. 1,5 mm, </w:t>
            </w:r>
            <w:r w:rsidRPr="00CB68A4">
              <w:rPr>
                <w:rFonts w:ascii="Arial" w:hAnsi="Arial" w:cs="Arial"/>
                <w:sz w:val="20"/>
              </w:rPr>
              <w:t xml:space="preserve"> kolor: </w:t>
            </w:r>
            <w:proofErr w:type="spellStart"/>
            <w:r w:rsidRPr="00CB68A4">
              <w:rPr>
                <w:rFonts w:ascii="Arial" w:hAnsi="Arial" w:cs="Arial"/>
                <w:sz w:val="20"/>
              </w:rPr>
              <w:t>inox</w:t>
            </w:r>
            <w:proofErr w:type="spellEnd"/>
            <w:r w:rsidRPr="00CB68A4">
              <w:rPr>
                <w:rFonts w:ascii="Arial" w:hAnsi="Arial" w:cs="Arial"/>
                <w:sz w:val="20"/>
              </w:rPr>
              <w:t xml:space="preserve"> </w:t>
            </w:r>
          </w:p>
          <w:p w14:paraId="7BB47F90"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sz w:val="20"/>
              </w:rPr>
              <w:t xml:space="preserve">Wymagany stół przyścienny z półką, z blatem wzmocnionym płytą laminowaną, spawany, stalowy. </w:t>
            </w:r>
          </w:p>
          <w:p w14:paraId="568EAA1A" w14:textId="77777777" w:rsidR="00CB1C89" w:rsidRPr="00CB68A4" w:rsidRDefault="00CB1C89" w:rsidP="00CB68A4">
            <w:pPr>
              <w:suppressAutoHyphens/>
              <w:autoSpaceDN w:val="0"/>
              <w:spacing w:after="0" w:line="360" w:lineRule="auto"/>
              <w:jc w:val="both"/>
              <w:textAlignment w:val="baseline"/>
              <w:rPr>
                <w:rFonts w:ascii="Arial" w:hAnsi="Arial" w:cs="Arial"/>
                <w:sz w:val="20"/>
              </w:rPr>
            </w:pPr>
            <w:r w:rsidRPr="00CB68A4">
              <w:rPr>
                <w:rFonts w:ascii="Arial" w:hAnsi="Arial" w:cs="Arial"/>
                <w:noProof/>
                <w:sz w:val="20"/>
                <w:lang w:eastAsia="pl-PL"/>
              </w:rPr>
              <w:lastRenderedPageBreak/>
              <w:drawing>
                <wp:inline distT="0" distB="0" distL="0" distR="0" wp14:anchorId="7454FDB0" wp14:editId="7B952FE3">
                  <wp:extent cx="1790700" cy="1343025"/>
                  <wp:effectExtent l="0" t="0" r="0" b="9525"/>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90700" cy="1343025"/>
                          </a:xfrm>
                          <a:prstGeom prst="rect">
                            <a:avLst/>
                          </a:prstGeom>
                        </pic:spPr>
                      </pic:pic>
                    </a:graphicData>
                  </a:graphic>
                </wp:inline>
              </w:drawing>
            </w:r>
          </w:p>
        </w:tc>
      </w:tr>
      <w:tr w:rsidR="00CB1C89" w:rsidRPr="00CB68A4" w14:paraId="0898A060" w14:textId="77777777" w:rsidTr="002C116E">
        <w:trPr>
          <w:trHeight w:val="1206"/>
        </w:trPr>
        <w:tc>
          <w:tcPr>
            <w:tcW w:w="507" w:type="dxa"/>
            <w:shd w:val="clear" w:color="auto" w:fill="auto"/>
          </w:tcPr>
          <w:p w14:paraId="0D9F0D17"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25</w:t>
            </w:r>
          </w:p>
        </w:tc>
        <w:tc>
          <w:tcPr>
            <w:tcW w:w="1276" w:type="dxa"/>
            <w:shd w:val="clear" w:color="auto" w:fill="auto"/>
          </w:tcPr>
          <w:p w14:paraId="29C5DCE2"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Lodówka </w:t>
            </w:r>
          </w:p>
        </w:tc>
        <w:tc>
          <w:tcPr>
            <w:tcW w:w="567" w:type="dxa"/>
            <w:shd w:val="clear" w:color="auto" w:fill="auto"/>
            <w:noWrap/>
          </w:tcPr>
          <w:p w14:paraId="26B7A66A"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5</w:t>
            </w:r>
          </w:p>
        </w:tc>
        <w:tc>
          <w:tcPr>
            <w:tcW w:w="7224" w:type="dxa"/>
            <w:gridSpan w:val="2"/>
            <w:shd w:val="clear" w:color="auto" w:fill="auto"/>
          </w:tcPr>
          <w:p w14:paraId="6E7801F4" w14:textId="71B96EDC" w:rsidR="00CB1C89" w:rsidRPr="00580165" w:rsidRDefault="00CB1C89" w:rsidP="00CB68A4">
            <w:pPr>
              <w:suppressAutoHyphens/>
              <w:autoSpaceDN w:val="0"/>
              <w:spacing w:after="0" w:line="360" w:lineRule="auto"/>
              <w:jc w:val="both"/>
              <w:textAlignment w:val="baseline"/>
              <w:rPr>
                <w:rFonts w:ascii="Arial" w:eastAsia="Times New Roman" w:hAnsi="Arial" w:cs="Arial"/>
                <w:sz w:val="20"/>
                <w:lang w:eastAsia="pl-PL"/>
              </w:rPr>
            </w:pPr>
            <w:r w:rsidRPr="00580165">
              <w:rPr>
                <w:rFonts w:ascii="Arial" w:eastAsia="Times New Roman" w:hAnsi="Arial" w:cs="Arial"/>
                <w:sz w:val="20"/>
                <w:lang w:eastAsia="pl-PL"/>
              </w:rPr>
              <w:t>Lodówka do zabudowy wymiary 59,5x54,8x81,8cm</w:t>
            </w:r>
            <w:r w:rsidR="004F429F">
              <w:rPr>
                <w:rFonts w:ascii="Arial" w:eastAsia="Times New Roman" w:hAnsi="Arial" w:cs="Arial"/>
                <w:sz w:val="20"/>
                <w:lang w:eastAsia="pl-PL"/>
              </w:rPr>
              <w:t xml:space="preserve"> </w:t>
            </w:r>
            <w:r w:rsidRPr="00580165">
              <w:rPr>
                <w:rFonts w:ascii="Arial" w:eastAsia="Times New Roman" w:hAnsi="Arial" w:cs="Arial"/>
                <w:sz w:val="20"/>
                <w:lang w:eastAsia="pl-PL"/>
              </w:rPr>
              <w:t>– wymagan</w:t>
            </w:r>
            <w:r w:rsidR="00580165" w:rsidRPr="00580165">
              <w:rPr>
                <w:rFonts w:ascii="Arial" w:eastAsia="Times New Roman" w:hAnsi="Arial" w:cs="Arial"/>
                <w:sz w:val="20"/>
                <w:lang w:eastAsia="pl-PL"/>
              </w:rPr>
              <w:t xml:space="preserve">a zabudowa wyłącznie frontu </w:t>
            </w:r>
            <w:r w:rsidR="00580165">
              <w:rPr>
                <w:rFonts w:ascii="Arial" w:eastAsia="Times New Roman" w:hAnsi="Arial" w:cs="Arial"/>
                <w:sz w:val="20"/>
                <w:lang w:eastAsia="pl-PL"/>
              </w:rPr>
              <w:t xml:space="preserve">lodówki) </w:t>
            </w:r>
          </w:p>
          <w:p w14:paraId="0CEFD87E" w14:textId="77777777" w:rsidR="00CB1C89" w:rsidRPr="00580165" w:rsidRDefault="00CB1C89" w:rsidP="00CB68A4">
            <w:pPr>
              <w:suppressAutoHyphens/>
              <w:autoSpaceDN w:val="0"/>
              <w:spacing w:after="0" w:line="360" w:lineRule="auto"/>
              <w:jc w:val="both"/>
              <w:textAlignment w:val="baseline"/>
              <w:rPr>
                <w:rFonts w:ascii="Arial" w:hAnsi="Arial" w:cs="Arial"/>
                <w:sz w:val="20"/>
                <w:shd w:val="clear" w:color="auto" w:fill="FFFFFF"/>
              </w:rPr>
            </w:pPr>
            <w:r w:rsidRPr="00580165">
              <w:rPr>
                <w:rFonts w:ascii="Arial" w:hAnsi="Arial" w:cs="Arial"/>
                <w:sz w:val="20"/>
              </w:rPr>
              <w:t xml:space="preserve"> Klasa energetyczna A+,</w:t>
            </w:r>
            <w:r w:rsidRPr="00580165">
              <w:rPr>
                <w:rFonts w:ascii="Arial" w:hAnsi="Arial" w:cs="Arial"/>
                <w:b/>
                <w:sz w:val="20"/>
              </w:rPr>
              <w:t xml:space="preserve"> </w:t>
            </w:r>
            <w:r w:rsidRPr="00580165">
              <w:rPr>
                <w:rFonts w:ascii="Arial" w:hAnsi="Arial" w:cs="Arial"/>
                <w:sz w:val="20"/>
                <w:shd w:val="clear" w:color="auto" w:fill="FFFFFF"/>
              </w:rPr>
              <w:t>Zużycie energii [kWh/rok] max. 180, Pojemność całkowita min. 130l., liczba półek min.2 szt., balkoniki min. 2 szt., kolor biały.</w:t>
            </w:r>
          </w:p>
          <w:p w14:paraId="68510E25" w14:textId="77777777" w:rsidR="00CB1C89" w:rsidRPr="00580165" w:rsidRDefault="00CB1C89" w:rsidP="00CB68A4">
            <w:pPr>
              <w:suppressAutoHyphens/>
              <w:autoSpaceDN w:val="0"/>
              <w:spacing w:after="0" w:line="360" w:lineRule="auto"/>
              <w:jc w:val="both"/>
              <w:textAlignment w:val="baseline"/>
              <w:rPr>
                <w:rFonts w:ascii="Arial" w:hAnsi="Arial" w:cs="Arial"/>
                <w:b/>
                <w:sz w:val="20"/>
              </w:rPr>
            </w:pPr>
          </w:p>
        </w:tc>
      </w:tr>
      <w:tr w:rsidR="00CB1C89" w:rsidRPr="00CB68A4" w14:paraId="43AA38B1" w14:textId="77777777" w:rsidTr="002C116E">
        <w:trPr>
          <w:trHeight w:val="413"/>
        </w:trPr>
        <w:tc>
          <w:tcPr>
            <w:tcW w:w="507" w:type="dxa"/>
            <w:shd w:val="clear" w:color="auto" w:fill="auto"/>
          </w:tcPr>
          <w:p w14:paraId="624D2ACF"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26</w:t>
            </w:r>
          </w:p>
        </w:tc>
        <w:tc>
          <w:tcPr>
            <w:tcW w:w="1276" w:type="dxa"/>
            <w:shd w:val="clear" w:color="auto" w:fill="auto"/>
          </w:tcPr>
          <w:p w14:paraId="45704049"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Pom. Zabiegowe C.014</w:t>
            </w:r>
          </w:p>
        </w:tc>
        <w:tc>
          <w:tcPr>
            <w:tcW w:w="567" w:type="dxa"/>
            <w:shd w:val="clear" w:color="auto" w:fill="auto"/>
            <w:noWrap/>
          </w:tcPr>
          <w:p w14:paraId="7E5EF85F"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1 </w:t>
            </w:r>
            <w:proofErr w:type="spellStart"/>
            <w:r w:rsidRPr="00CB68A4">
              <w:rPr>
                <w:rFonts w:ascii="Arial" w:hAnsi="Arial" w:cs="Arial"/>
                <w:sz w:val="20"/>
              </w:rPr>
              <w:t>kpl</w:t>
            </w:r>
            <w:proofErr w:type="spellEnd"/>
            <w:r w:rsidRPr="00CB68A4">
              <w:rPr>
                <w:rFonts w:ascii="Arial" w:hAnsi="Arial" w:cs="Arial"/>
                <w:sz w:val="20"/>
              </w:rPr>
              <w:t>.</w:t>
            </w:r>
          </w:p>
        </w:tc>
        <w:tc>
          <w:tcPr>
            <w:tcW w:w="7224" w:type="dxa"/>
            <w:gridSpan w:val="2"/>
            <w:shd w:val="clear" w:color="auto" w:fill="auto"/>
          </w:tcPr>
          <w:p w14:paraId="1C6B5C22" w14:textId="77777777" w:rsidR="00CB1C89" w:rsidRPr="00CB68A4" w:rsidRDefault="00CB1C89" w:rsidP="00CB68A4">
            <w:pPr>
              <w:autoSpaceDE w:val="0"/>
              <w:autoSpaceDN w:val="0"/>
              <w:adjustRightInd w:val="0"/>
              <w:spacing w:after="0" w:line="360" w:lineRule="auto"/>
              <w:jc w:val="both"/>
              <w:rPr>
                <w:rFonts w:ascii="Arial" w:hAnsi="Arial" w:cs="Arial"/>
                <w:b/>
                <w:bCs/>
                <w:sz w:val="20"/>
                <w:lang w:eastAsia="pl-PL"/>
              </w:rPr>
            </w:pPr>
            <w:r w:rsidRPr="00CB68A4">
              <w:rPr>
                <w:rFonts w:ascii="Arial" w:hAnsi="Arial" w:cs="Arial"/>
                <w:b/>
                <w:sz w:val="20"/>
              </w:rPr>
              <w:t>Zabudowa meblowa z szafkami dolnymi o wymiarach długość 142 cm x głębokość 60 cm x 85 cm</w:t>
            </w:r>
            <w:r w:rsidRPr="00CB68A4">
              <w:rPr>
                <w:rFonts w:ascii="Arial" w:hAnsi="Arial" w:cs="Arial"/>
                <w:b/>
                <w:bCs/>
                <w:sz w:val="20"/>
                <w:lang w:eastAsia="pl-PL"/>
              </w:rPr>
              <w:t>(wszystkie wymiary w tolerancji +/- 10%)</w:t>
            </w:r>
          </w:p>
          <w:p w14:paraId="5DBA557F"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Szafki dolne mają być wykonane z płyty dwustronnie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 18mm zakończone obrzeżem o gr. 2mm. Zawiasy o kącie otwarcia 270 stopni z cichym </w:t>
            </w:r>
            <w:proofErr w:type="spellStart"/>
            <w:r w:rsidRPr="00CB68A4">
              <w:rPr>
                <w:rFonts w:ascii="Arial" w:hAnsi="Arial" w:cs="Arial"/>
                <w:sz w:val="20"/>
                <w:lang w:eastAsia="pl-PL"/>
              </w:rPr>
              <w:t>domykiem</w:t>
            </w:r>
            <w:proofErr w:type="spellEnd"/>
            <w:r w:rsidRPr="00CB68A4">
              <w:rPr>
                <w:rFonts w:ascii="Arial" w:hAnsi="Arial" w:cs="Arial"/>
                <w:sz w:val="20"/>
                <w:lang w:eastAsia="pl-PL"/>
              </w:rPr>
              <w:t xml:space="preserve">. Kolorystyka do ustalenia  z zamawiającym. </w:t>
            </w:r>
          </w:p>
          <w:p w14:paraId="506EDE79"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Zabudowa dolna :</w:t>
            </w:r>
          </w:p>
          <w:p w14:paraId="4859B308"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Blat szafek – już istnieje na budynku</w:t>
            </w:r>
          </w:p>
          <w:p w14:paraId="3436030A" w14:textId="77777777" w:rsidR="00CB1C89" w:rsidRPr="00CB68A4" w:rsidRDefault="00CB1C89" w:rsidP="00CB68A4">
            <w:pPr>
              <w:suppressAutoHyphens/>
              <w:autoSpaceDN w:val="0"/>
              <w:spacing w:after="0" w:line="360" w:lineRule="auto"/>
              <w:jc w:val="both"/>
              <w:textAlignment w:val="baseline"/>
              <w:rPr>
                <w:rFonts w:ascii="Arial" w:hAnsi="Arial" w:cs="Arial"/>
                <w:sz w:val="20"/>
                <w:lang w:eastAsia="pl-PL"/>
              </w:rPr>
            </w:pPr>
            <w:r w:rsidRPr="00CB68A4">
              <w:rPr>
                <w:rFonts w:ascii="Arial" w:hAnsi="Arial" w:cs="Arial"/>
                <w:sz w:val="20"/>
                <w:lang w:eastAsia="pl-PL"/>
              </w:rPr>
              <w:t>Szafka z półką jednodrzwiowa – 42cm</w:t>
            </w:r>
          </w:p>
          <w:p w14:paraId="171F54E7"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zlewozmywakowa jednodrzwiowa –  szerokość 60cm</w:t>
            </w:r>
          </w:p>
          <w:p w14:paraId="2808D339" w14:textId="77777777" w:rsidR="00CB1C89" w:rsidRPr="00CB68A4" w:rsidRDefault="00CB1C89" w:rsidP="00CB68A4">
            <w:pPr>
              <w:suppressAutoHyphens/>
              <w:autoSpaceDN w:val="0"/>
              <w:spacing w:after="0" w:line="360" w:lineRule="auto"/>
              <w:jc w:val="both"/>
              <w:textAlignment w:val="baseline"/>
              <w:rPr>
                <w:rFonts w:ascii="Arial" w:hAnsi="Arial" w:cs="Arial"/>
                <w:sz w:val="20"/>
                <w:lang w:eastAsia="pl-PL"/>
              </w:rPr>
            </w:pPr>
            <w:r w:rsidRPr="00CB68A4">
              <w:rPr>
                <w:rFonts w:ascii="Arial" w:hAnsi="Arial" w:cs="Arial"/>
                <w:sz w:val="20"/>
                <w:lang w:eastAsia="pl-PL"/>
              </w:rPr>
              <w:t>Szafka z półką jednodrzwiowa – 40cm</w:t>
            </w:r>
          </w:p>
          <w:p w14:paraId="759BF91C" w14:textId="77777777" w:rsidR="00CB1C89" w:rsidRPr="00CB68A4" w:rsidRDefault="00CB1C89" w:rsidP="00CB68A4">
            <w:pPr>
              <w:suppressAutoHyphens/>
              <w:autoSpaceDN w:val="0"/>
              <w:spacing w:after="0" w:line="360" w:lineRule="auto"/>
              <w:jc w:val="both"/>
              <w:textAlignment w:val="baseline"/>
              <w:rPr>
                <w:rFonts w:ascii="Arial" w:hAnsi="Arial" w:cs="Arial"/>
                <w:sz w:val="20"/>
                <w:lang w:eastAsia="pl-PL"/>
              </w:rPr>
            </w:pPr>
            <w:r w:rsidRPr="00CB68A4">
              <w:rPr>
                <w:rFonts w:ascii="Arial" w:hAnsi="Arial" w:cs="Arial"/>
                <w:noProof/>
                <w:sz w:val="20"/>
                <w:lang w:eastAsia="pl-PL"/>
              </w:rPr>
              <w:drawing>
                <wp:inline distT="0" distB="0" distL="0" distR="0" wp14:anchorId="255B077C" wp14:editId="303AE8CE">
                  <wp:extent cx="2076450" cy="2446558"/>
                  <wp:effectExtent l="0" t="0" r="0" b="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85988" cy="2457796"/>
                          </a:xfrm>
                          <a:prstGeom prst="rect">
                            <a:avLst/>
                          </a:prstGeom>
                        </pic:spPr>
                      </pic:pic>
                    </a:graphicData>
                  </a:graphic>
                </wp:inline>
              </w:drawing>
            </w:r>
          </w:p>
          <w:p w14:paraId="7BB0AB58" w14:textId="77777777" w:rsidR="00CB1C89" w:rsidRPr="00CB68A4" w:rsidRDefault="00CB1C89" w:rsidP="00CB68A4">
            <w:pPr>
              <w:suppressAutoHyphens/>
              <w:autoSpaceDN w:val="0"/>
              <w:spacing w:after="0" w:line="360" w:lineRule="auto"/>
              <w:jc w:val="both"/>
              <w:textAlignment w:val="baseline"/>
              <w:rPr>
                <w:rFonts w:ascii="Arial" w:hAnsi="Arial" w:cs="Arial"/>
                <w:b/>
                <w:sz w:val="20"/>
              </w:rPr>
            </w:pPr>
          </w:p>
        </w:tc>
      </w:tr>
      <w:tr w:rsidR="00CB1C89" w:rsidRPr="00CB68A4" w14:paraId="2DD33B6E" w14:textId="77777777" w:rsidTr="002C116E">
        <w:trPr>
          <w:trHeight w:val="70"/>
        </w:trPr>
        <w:tc>
          <w:tcPr>
            <w:tcW w:w="507" w:type="dxa"/>
            <w:shd w:val="clear" w:color="auto" w:fill="auto"/>
          </w:tcPr>
          <w:p w14:paraId="744DC387"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27</w:t>
            </w:r>
          </w:p>
        </w:tc>
        <w:tc>
          <w:tcPr>
            <w:tcW w:w="1276" w:type="dxa"/>
            <w:shd w:val="clear" w:color="auto" w:fill="auto"/>
          </w:tcPr>
          <w:p w14:paraId="6652FB17"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Pom. Socjalne C.015</w:t>
            </w:r>
          </w:p>
        </w:tc>
        <w:tc>
          <w:tcPr>
            <w:tcW w:w="567" w:type="dxa"/>
            <w:shd w:val="clear" w:color="auto" w:fill="auto"/>
            <w:noWrap/>
          </w:tcPr>
          <w:p w14:paraId="187794AC"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1 </w:t>
            </w:r>
            <w:proofErr w:type="spellStart"/>
            <w:r w:rsidRPr="00CB68A4">
              <w:rPr>
                <w:rFonts w:ascii="Arial" w:hAnsi="Arial" w:cs="Arial"/>
                <w:sz w:val="20"/>
              </w:rPr>
              <w:t>kpl</w:t>
            </w:r>
            <w:proofErr w:type="spellEnd"/>
            <w:r w:rsidRPr="00CB68A4">
              <w:rPr>
                <w:rFonts w:ascii="Arial" w:hAnsi="Arial" w:cs="Arial"/>
                <w:sz w:val="20"/>
              </w:rPr>
              <w:t>.</w:t>
            </w:r>
          </w:p>
        </w:tc>
        <w:tc>
          <w:tcPr>
            <w:tcW w:w="7224" w:type="dxa"/>
            <w:gridSpan w:val="2"/>
            <w:shd w:val="clear" w:color="auto" w:fill="auto"/>
          </w:tcPr>
          <w:p w14:paraId="3E8F52DE" w14:textId="77777777" w:rsidR="00CB1C89" w:rsidRPr="00CB68A4" w:rsidRDefault="00CB1C89" w:rsidP="00CB68A4">
            <w:pPr>
              <w:autoSpaceDE w:val="0"/>
              <w:autoSpaceDN w:val="0"/>
              <w:adjustRightInd w:val="0"/>
              <w:spacing w:after="0" w:line="360" w:lineRule="auto"/>
              <w:jc w:val="both"/>
              <w:rPr>
                <w:rFonts w:ascii="Arial" w:hAnsi="Arial" w:cs="Arial"/>
                <w:b/>
                <w:bCs/>
                <w:sz w:val="20"/>
                <w:lang w:eastAsia="pl-PL"/>
              </w:rPr>
            </w:pPr>
            <w:r w:rsidRPr="00CB68A4">
              <w:rPr>
                <w:rFonts w:ascii="Arial" w:hAnsi="Arial" w:cs="Arial"/>
                <w:b/>
                <w:sz w:val="20"/>
              </w:rPr>
              <w:t>Aneks kuchenny z szafkami dolnymi i górnymi o wymiarach długość 225 cm x głębokość 60 cm x 85 cm</w:t>
            </w:r>
            <w:r w:rsidRPr="00CB68A4">
              <w:rPr>
                <w:rFonts w:ascii="Arial" w:hAnsi="Arial" w:cs="Arial"/>
                <w:b/>
                <w:bCs/>
                <w:sz w:val="20"/>
                <w:lang w:eastAsia="pl-PL"/>
              </w:rPr>
              <w:t>(wszystkie wymiary w tolerancji +/- 10%)</w:t>
            </w:r>
          </w:p>
          <w:p w14:paraId="1B6AD3F6" w14:textId="15204376"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Szafki dolne i górne oraz</w:t>
            </w:r>
            <w:r w:rsidR="00493D20" w:rsidRPr="00CB68A4">
              <w:rPr>
                <w:rFonts w:ascii="Arial" w:hAnsi="Arial" w:cs="Arial"/>
                <w:sz w:val="20"/>
                <w:lang w:eastAsia="pl-PL"/>
              </w:rPr>
              <w:t xml:space="preserve"> </w:t>
            </w:r>
            <w:r w:rsidRPr="00CB68A4">
              <w:rPr>
                <w:rFonts w:ascii="Arial" w:hAnsi="Arial" w:cs="Arial"/>
                <w:sz w:val="20"/>
                <w:lang w:eastAsia="pl-PL"/>
              </w:rPr>
              <w:t xml:space="preserve"> front lodówki  mają być wykonane z płyty dwustronnie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min.18mm zakończone obrzeżem o gr. 2mm. Zawiasy o kącie otwarcia 270 stopni z cichym </w:t>
            </w:r>
            <w:proofErr w:type="spellStart"/>
            <w:r w:rsidRPr="00CB68A4">
              <w:rPr>
                <w:rFonts w:ascii="Arial" w:hAnsi="Arial" w:cs="Arial"/>
                <w:sz w:val="20"/>
                <w:lang w:eastAsia="pl-PL"/>
              </w:rPr>
              <w:t>domykiem</w:t>
            </w:r>
            <w:proofErr w:type="spellEnd"/>
            <w:r w:rsidRPr="00CB68A4">
              <w:rPr>
                <w:rFonts w:ascii="Arial" w:hAnsi="Arial" w:cs="Arial"/>
                <w:sz w:val="20"/>
                <w:lang w:eastAsia="pl-PL"/>
              </w:rPr>
              <w:t xml:space="preserve">, szuflady </w:t>
            </w:r>
            <w:proofErr w:type="spellStart"/>
            <w:r w:rsidRPr="00CB68A4">
              <w:rPr>
                <w:rFonts w:ascii="Arial" w:hAnsi="Arial" w:cs="Arial"/>
                <w:sz w:val="20"/>
                <w:lang w:eastAsia="pl-PL"/>
              </w:rPr>
              <w:t>metalbox</w:t>
            </w:r>
            <w:proofErr w:type="spellEnd"/>
            <w:r w:rsidRPr="00CB68A4">
              <w:rPr>
                <w:rFonts w:ascii="Arial" w:hAnsi="Arial" w:cs="Arial"/>
                <w:sz w:val="20"/>
                <w:lang w:eastAsia="pl-PL"/>
              </w:rPr>
              <w:t xml:space="preserve"> z cichym </w:t>
            </w:r>
            <w:proofErr w:type="spellStart"/>
            <w:r w:rsidRPr="00CB68A4">
              <w:rPr>
                <w:rFonts w:ascii="Arial" w:hAnsi="Arial" w:cs="Arial"/>
                <w:sz w:val="20"/>
                <w:lang w:eastAsia="pl-PL"/>
              </w:rPr>
              <w:t>domykiem</w:t>
            </w:r>
            <w:proofErr w:type="spellEnd"/>
            <w:r w:rsidRPr="00CB68A4">
              <w:rPr>
                <w:rFonts w:ascii="Arial" w:hAnsi="Arial" w:cs="Arial"/>
                <w:sz w:val="20"/>
                <w:lang w:eastAsia="pl-PL"/>
              </w:rPr>
              <w:t xml:space="preserve">. Szafki wiszące mają być montowane na listwie, w szafkach zawieszki kuchenne z regulacją wysokości i głębokości. Kolorystyka do </w:t>
            </w:r>
            <w:r w:rsidRPr="00CB68A4">
              <w:rPr>
                <w:rFonts w:ascii="Arial" w:hAnsi="Arial" w:cs="Arial"/>
                <w:sz w:val="20"/>
                <w:lang w:eastAsia="pl-PL"/>
              </w:rPr>
              <w:lastRenderedPageBreak/>
              <w:t>ustalenia z zamawiającym.</w:t>
            </w:r>
          </w:p>
          <w:p w14:paraId="6C523884"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Zabudowa dolna :</w:t>
            </w:r>
          </w:p>
          <w:p w14:paraId="294F09FA"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Blat szafek – już istnieje na budynku</w:t>
            </w:r>
          </w:p>
          <w:p w14:paraId="583E968F"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Wymagany front do zabudowy lodówki</w:t>
            </w:r>
          </w:p>
          <w:p w14:paraId="7422C483"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zlewozmywakowa dwudrzwiowa –  szerokość 90cm</w:t>
            </w:r>
          </w:p>
          <w:p w14:paraId="74D9CA40"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zlewozmywakowa dwudrzwiowa –  szerokość 85cm</w:t>
            </w:r>
          </w:p>
          <w:p w14:paraId="6230F268"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Zabudowa górna</w:t>
            </w:r>
          </w:p>
          <w:p w14:paraId="0AD0750C"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wisząca jednodrzwiowa z półką – 50cm</w:t>
            </w:r>
          </w:p>
          <w:p w14:paraId="7A270B19"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wisząca dwudrzwiowa z półką – 90cm</w:t>
            </w:r>
          </w:p>
          <w:p w14:paraId="46E1B1B2"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wisząca dwudrzwiowa z półką – 85cm</w:t>
            </w:r>
          </w:p>
          <w:p w14:paraId="5B6ADDFE"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rPr>
              <w:object w:dxaOrig="11820" w:dyaOrig="11430" w14:anchorId="26101C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213.75pt" o:ole="">
                  <v:imagedata r:id="rId69" o:title=""/>
                </v:shape>
                <o:OLEObject Type="Embed" ProgID="PBrush" ShapeID="_x0000_i1025" DrawAspect="Content" ObjectID="_1662964800" r:id="rId70"/>
              </w:object>
            </w:r>
          </w:p>
        </w:tc>
      </w:tr>
      <w:tr w:rsidR="00CB1C89" w:rsidRPr="00CB68A4" w14:paraId="27CFEF04" w14:textId="77777777" w:rsidTr="002C116E">
        <w:trPr>
          <w:trHeight w:val="413"/>
        </w:trPr>
        <w:tc>
          <w:tcPr>
            <w:tcW w:w="507" w:type="dxa"/>
            <w:shd w:val="clear" w:color="auto" w:fill="auto"/>
          </w:tcPr>
          <w:p w14:paraId="1B9BC2DB"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28</w:t>
            </w:r>
          </w:p>
        </w:tc>
        <w:tc>
          <w:tcPr>
            <w:tcW w:w="1276" w:type="dxa"/>
            <w:shd w:val="clear" w:color="auto" w:fill="auto"/>
          </w:tcPr>
          <w:p w14:paraId="418F0182"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Gabinet Konsultacji C1.03</w:t>
            </w:r>
          </w:p>
        </w:tc>
        <w:tc>
          <w:tcPr>
            <w:tcW w:w="567" w:type="dxa"/>
            <w:shd w:val="clear" w:color="auto" w:fill="auto"/>
            <w:noWrap/>
          </w:tcPr>
          <w:p w14:paraId="2639A9AD"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1 </w:t>
            </w:r>
            <w:proofErr w:type="spellStart"/>
            <w:r w:rsidRPr="00CB68A4">
              <w:rPr>
                <w:rFonts w:ascii="Arial" w:hAnsi="Arial" w:cs="Arial"/>
                <w:sz w:val="20"/>
              </w:rPr>
              <w:t>kpl</w:t>
            </w:r>
            <w:proofErr w:type="spellEnd"/>
            <w:r w:rsidRPr="00CB68A4">
              <w:rPr>
                <w:rFonts w:ascii="Arial" w:hAnsi="Arial" w:cs="Arial"/>
                <w:sz w:val="20"/>
              </w:rPr>
              <w:t>.</w:t>
            </w:r>
          </w:p>
        </w:tc>
        <w:tc>
          <w:tcPr>
            <w:tcW w:w="7224" w:type="dxa"/>
            <w:gridSpan w:val="2"/>
            <w:shd w:val="clear" w:color="auto" w:fill="auto"/>
          </w:tcPr>
          <w:p w14:paraId="0D2F1656" w14:textId="77777777" w:rsidR="00CB1C89" w:rsidRPr="00CB68A4" w:rsidRDefault="00CB1C89" w:rsidP="00CB68A4">
            <w:pPr>
              <w:autoSpaceDE w:val="0"/>
              <w:autoSpaceDN w:val="0"/>
              <w:adjustRightInd w:val="0"/>
              <w:spacing w:after="0" w:line="360" w:lineRule="auto"/>
              <w:jc w:val="both"/>
              <w:rPr>
                <w:rFonts w:ascii="Arial" w:hAnsi="Arial" w:cs="Arial"/>
                <w:b/>
                <w:bCs/>
                <w:sz w:val="20"/>
                <w:lang w:eastAsia="pl-PL"/>
              </w:rPr>
            </w:pPr>
            <w:r w:rsidRPr="00CB68A4">
              <w:rPr>
                <w:rFonts w:ascii="Arial" w:hAnsi="Arial" w:cs="Arial"/>
                <w:b/>
                <w:sz w:val="20"/>
              </w:rPr>
              <w:t>Zabudowa z szafkami dolnymi o wymiarach długość 240 cm x głębokość 60 cm x 85 cm</w:t>
            </w:r>
            <w:r w:rsidRPr="00CB68A4">
              <w:rPr>
                <w:rFonts w:ascii="Arial" w:hAnsi="Arial" w:cs="Arial"/>
                <w:b/>
                <w:bCs/>
                <w:sz w:val="20"/>
                <w:lang w:eastAsia="pl-PL"/>
              </w:rPr>
              <w:t>(wszystkie wymiary w tolerancji +/- 10%)</w:t>
            </w:r>
          </w:p>
          <w:p w14:paraId="62789577"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Szafki dolne mają być wykonane z płyty dwustronnie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 18mm, zakończone obrzeżem o gr. 2mm. Zawiasy o kącie otwarcia 270 stopni z cichym </w:t>
            </w:r>
            <w:proofErr w:type="spellStart"/>
            <w:r w:rsidRPr="00CB68A4">
              <w:rPr>
                <w:rFonts w:ascii="Arial" w:hAnsi="Arial" w:cs="Arial"/>
                <w:sz w:val="20"/>
                <w:lang w:eastAsia="pl-PL"/>
              </w:rPr>
              <w:t>domykiem</w:t>
            </w:r>
            <w:proofErr w:type="spellEnd"/>
            <w:r w:rsidRPr="00CB68A4">
              <w:rPr>
                <w:rFonts w:ascii="Arial" w:hAnsi="Arial" w:cs="Arial"/>
                <w:sz w:val="20"/>
                <w:lang w:eastAsia="pl-PL"/>
              </w:rPr>
              <w:t xml:space="preserve">, szuflady </w:t>
            </w:r>
            <w:proofErr w:type="spellStart"/>
            <w:r w:rsidRPr="00CB68A4">
              <w:rPr>
                <w:rFonts w:ascii="Arial" w:hAnsi="Arial" w:cs="Arial"/>
                <w:sz w:val="20"/>
                <w:lang w:eastAsia="pl-PL"/>
              </w:rPr>
              <w:t>metalbox</w:t>
            </w:r>
            <w:proofErr w:type="spellEnd"/>
            <w:r w:rsidRPr="00CB68A4">
              <w:rPr>
                <w:rFonts w:ascii="Arial" w:hAnsi="Arial" w:cs="Arial"/>
                <w:sz w:val="20"/>
                <w:lang w:eastAsia="pl-PL"/>
              </w:rPr>
              <w:t xml:space="preserve"> z cichym </w:t>
            </w:r>
            <w:proofErr w:type="spellStart"/>
            <w:r w:rsidRPr="00CB68A4">
              <w:rPr>
                <w:rFonts w:ascii="Arial" w:hAnsi="Arial" w:cs="Arial"/>
                <w:sz w:val="20"/>
                <w:lang w:eastAsia="pl-PL"/>
              </w:rPr>
              <w:t>domykiem</w:t>
            </w:r>
            <w:proofErr w:type="spellEnd"/>
            <w:r w:rsidRPr="00CB68A4">
              <w:rPr>
                <w:rFonts w:ascii="Arial" w:hAnsi="Arial" w:cs="Arial"/>
                <w:sz w:val="20"/>
                <w:lang w:eastAsia="pl-PL"/>
              </w:rPr>
              <w:t>.</w:t>
            </w:r>
          </w:p>
          <w:p w14:paraId="470AE739"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Szafki dolne:</w:t>
            </w:r>
          </w:p>
          <w:p w14:paraId="08554C41"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Blat szafek – już istnieje na budynku</w:t>
            </w:r>
          </w:p>
          <w:p w14:paraId="4B5B0539"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dwudrzwiowa z półką - 70cm</w:t>
            </w:r>
          </w:p>
          <w:p w14:paraId="7DE42A9A"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jednodrzwiowa z półką – 50cm</w:t>
            </w:r>
          </w:p>
          <w:p w14:paraId="3543606A"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3 szuflady - 50cm</w:t>
            </w:r>
          </w:p>
          <w:p w14:paraId="74D68FC2"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dwudrzwiowa zlewozmywakowa – 70cm</w:t>
            </w:r>
          </w:p>
          <w:p w14:paraId="6655E9BB" w14:textId="77777777" w:rsidR="00CB1C89" w:rsidRPr="00CB68A4" w:rsidRDefault="00CB1C89" w:rsidP="00CB68A4">
            <w:pPr>
              <w:suppressAutoHyphens/>
              <w:autoSpaceDN w:val="0"/>
              <w:spacing w:after="0" w:line="360" w:lineRule="auto"/>
              <w:jc w:val="both"/>
              <w:textAlignment w:val="baseline"/>
              <w:rPr>
                <w:rFonts w:ascii="Arial" w:hAnsi="Arial" w:cs="Arial"/>
                <w:b/>
                <w:sz w:val="20"/>
              </w:rPr>
            </w:pPr>
            <w:r w:rsidRPr="00CB68A4">
              <w:rPr>
                <w:rFonts w:ascii="Arial" w:hAnsi="Arial" w:cs="Arial"/>
                <w:noProof/>
                <w:sz w:val="20"/>
                <w:lang w:eastAsia="pl-PL"/>
              </w:rPr>
              <w:lastRenderedPageBreak/>
              <w:drawing>
                <wp:inline distT="0" distB="0" distL="0" distR="0" wp14:anchorId="5F01E89F" wp14:editId="67460808">
                  <wp:extent cx="3348527" cy="2085975"/>
                  <wp:effectExtent l="0" t="0" r="4445" b="0"/>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373686" cy="2101648"/>
                          </a:xfrm>
                          <a:prstGeom prst="rect">
                            <a:avLst/>
                          </a:prstGeom>
                        </pic:spPr>
                      </pic:pic>
                    </a:graphicData>
                  </a:graphic>
                </wp:inline>
              </w:drawing>
            </w:r>
          </w:p>
          <w:p w14:paraId="08F48646" w14:textId="77777777" w:rsidR="00CB1C89" w:rsidRPr="00CB68A4" w:rsidRDefault="00CB1C89" w:rsidP="00CB68A4">
            <w:pPr>
              <w:suppressAutoHyphens/>
              <w:autoSpaceDN w:val="0"/>
              <w:spacing w:after="0" w:line="360" w:lineRule="auto"/>
              <w:jc w:val="both"/>
              <w:textAlignment w:val="baseline"/>
              <w:rPr>
                <w:rFonts w:ascii="Arial" w:hAnsi="Arial" w:cs="Arial"/>
                <w:b/>
                <w:sz w:val="20"/>
              </w:rPr>
            </w:pPr>
          </w:p>
        </w:tc>
      </w:tr>
      <w:tr w:rsidR="00CB1C89" w:rsidRPr="00CB68A4" w14:paraId="3959A643" w14:textId="77777777" w:rsidTr="002C116E">
        <w:trPr>
          <w:trHeight w:val="7801"/>
        </w:trPr>
        <w:tc>
          <w:tcPr>
            <w:tcW w:w="507" w:type="dxa"/>
            <w:shd w:val="clear" w:color="auto" w:fill="auto"/>
          </w:tcPr>
          <w:p w14:paraId="6F114025"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29</w:t>
            </w:r>
          </w:p>
        </w:tc>
        <w:tc>
          <w:tcPr>
            <w:tcW w:w="1276" w:type="dxa"/>
            <w:shd w:val="clear" w:color="auto" w:fill="auto"/>
          </w:tcPr>
          <w:p w14:paraId="03D6C787"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Gabinet Konsultacji C1.04</w:t>
            </w:r>
          </w:p>
        </w:tc>
        <w:tc>
          <w:tcPr>
            <w:tcW w:w="567" w:type="dxa"/>
            <w:shd w:val="clear" w:color="auto" w:fill="auto"/>
            <w:noWrap/>
          </w:tcPr>
          <w:p w14:paraId="61B131B9"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1 </w:t>
            </w:r>
            <w:proofErr w:type="spellStart"/>
            <w:r w:rsidRPr="00CB68A4">
              <w:rPr>
                <w:rFonts w:ascii="Arial" w:hAnsi="Arial" w:cs="Arial"/>
                <w:sz w:val="20"/>
              </w:rPr>
              <w:t>kpl</w:t>
            </w:r>
            <w:proofErr w:type="spellEnd"/>
            <w:r w:rsidRPr="00CB68A4">
              <w:rPr>
                <w:rFonts w:ascii="Arial" w:hAnsi="Arial" w:cs="Arial"/>
                <w:sz w:val="20"/>
              </w:rPr>
              <w:t>.</w:t>
            </w:r>
          </w:p>
        </w:tc>
        <w:tc>
          <w:tcPr>
            <w:tcW w:w="7224" w:type="dxa"/>
            <w:gridSpan w:val="2"/>
            <w:shd w:val="clear" w:color="auto" w:fill="auto"/>
          </w:tcPr>
          <w:p w14:paraId="65CD8270" w14:textId="77777777" w:rsidR="00CB1C89" w:rsidRPr="00CB68A4" w:rsidRDefault="00CB1C89" w:rsidP="00CB68A4">
            <w:pPr>
              <w:autoSpaceDE w:val="0"/>
              <w:autoSpaceDN w:val="0"/>
              <w:adjustRightInd w:val="0"/>
              <w:spacing w:after="0" w:line="360" w:lineRule="auto"/>
              <w:jc w:val="both"/>
              <w:rPr>
                <w:rFonts w:ascii="Arial" w:hAnsi="Arial" w:cs="Arial"/>
                <w:b/>
                <w:bCs/>
                <w:sz w:val="20"/>
                <w:lang w:eastAsia="pl-PL"/>
              </w:rPr>
            </w:pPr>
            <w:r w:rsidRPr="00CB68A4">
              <w:rPr>
                <w:rFonts w:ascii="Arial" w:hAnsi="Arial" w:cs="Arial"/>
                <w:b/>
                <w:sz w:val="20"/>
              </w:rPr>
              <w:t>Zabudowa z szafkami dolnymi o wymiarach długość 240 cm x głębokość 60 cm x 85 cm</w:t>
            </w:r>
            <w:r w:rsidRPr="00CB68A4">
              <w:rPr>
                <w:rFonts w:ascii="Arial" w:hAnsi="Arial" w:cs="Arial"/>
                <w:b/>
                <w:bCs/>
                <w:sz w:val="20"/>
                <w:lang w:eastAsia="pl-PL"/>
              </w:rPr>
              <w:t>(wszystkie wymiary w tolerancji +/- 10%)</w:t>
            </w:r>
          </w:p>
          <w:p w14:paraId="1811E2AC"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Szafki dolne mają być wykonane z płyty dwustronnie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 18mm, zakończone obrzeżem o gr. 2mm. Zawiasy o kącie otwarcia 270 stopni z cichym </w:t>
            </w:r>
            <w:proofErr w:type="spellStart"/>
            <w:r w:rsidRPr="00CB68A4">
              <w:rPr>
                <w:rFonts w:ascii="Arial" w:hAnsi="Arial" w:cs="Arial"/>
                <w:sz w:val="20"/>
                <w:lang w:eastAsia="pl-PL"/>
              </w:rPr>
              <w:t>domykiem</w:t>
            </w:r>
            <w:proofErr w:type="spellEnd"/>
            <w:r w:rsidRPr="00CB68A4">
              <w:rPr>
                <w:rFonts w:ascii="Arial" w:hAnsi="Arial" w:cs="Arial"/>
                <w:sz w:val="20"/>
                <w:lang w:eastAsia="pl-PL"/>
              </w:rPr>
              <w:t xml:space="preserve">, szuflady </w:t>
            </w:r>
            <w:proofErr w:type="spellStart"/>
            <w:r w:rsidRPr="00CB68A4">
              <w:rPr>
                <w:rFonts w:ascii="Arial" w:hAnsi="Arial" w:cs="Arial"/>
                <w:sz w:val="20"/>
                <w:lang w:eastAsia="pl-PL"/>
              </w:rPr>
              <w:t>metalbox</w:t>
            </w:r>
            <w:proofErr w:type="spellEnd"/>
            <w:r w:rsidRPr="00CB68A4">
              <w:rPr>
                <w:rFonts w:ascii="Arial" w:hAnsi="Arial" w:cs="Arial"/>
                <w:sz w:val="20"/>
                <w:lang w:eastAsia="pl-PL"/>
              </w:rPr>
              <w:t xml:space="preserve"> z cichym </w:t>
            </w:r>
            <w:proofErr w:type="spellStart"/>
            <w:r w:rsidRPr="00CB68A4">
              <w:rPr>
                <w:rFonts w:ascii="Arial" w:hAnsi="Arial" w:cs="Arial"/>
                <w:sz w:val="20"/>
                <w:lang w:eastAsia="pl-PL"/>
              </w:rPr>
              <w:t>domykiem</w:t>
            </w:r>
            <w:proofErr w:type="spellEnd"/>
            <w:r w:rsidRPr="00CB68A4">
              <w:rPr>
                <w:rFonts w:ascii="Arial" w:hAnsi="Arial" w:cs="Arial"/>
                <w:sz w:val="20"/>
                <w:lang w:eastAsia="pl-PL"/>
              </w:rPr>
              <w:t>.</w:t>
            </w:r>
          </w:p>
          <w:p w14:paraId="0131AE1D"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Szafki dolne:</w:t>
            </w:r>
          </w:p>
          <w:p w14:paraId="69F148E7"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Blat szafek – już istnieje na budynku</w:t>
            </w:r>
          </w:p>
          <w:p w14:paraId="6886B2DD"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dwudrzwiowa zlewozmywakowa – 70cm</w:t>
            </w:r>
          </w:p>
          <w:p w14:paraId="1288B1A3"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jednodrzwiowa z półką – 50cm</w:t>
            </w:r>
          </w:p>
          <w:p w14:paraId="21137C87"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3 szuflady - 50cm</w:t>
            </w:r>
          </w:p>
          <w:p w14:paraId="039D175F"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dwudrzwiowa z półką - 70cm</w:t>
            </w:r>
          </w:p>
          <w:p w14:paraId="3C964033" w14:textId="77777777" w:rsidR="00CB1C89" w:rsidRPr="00CB68A4" w:rsidRDefault="00CB1C89" w:rsidP="00CB68A4">
            <w:pPr>
              <w:suppressAutoHyphens/>
              <w:autoSpaceDN w:val="0"/>
              <w:spacing w:after="0" w:line="360" w:lineRule="auto"/>
              <w:jc w:val="both"/>
              <w:textAlignment w:val="baseline"/>
              <w:rPr>
                <w:rFonts w:ascii="Arial" w:hAnsi="Arial" w:cs="Arial"/>
                <w:b/>
                <w:sz w:val="20"/>
              </w:rPr>
            </w:pPr>
            <w:r w:rsidRPr="00CB68A4">
              <w:rPr>
                <w:rFonts w:ascii="Arial" w:hAnsi="Arial" w:cs="Arial"/>
                <w:noProof/>
                <w:sz w:val="20"/>
                <w:lang w:eastAsia="pl-PL"/>
              </w:rPr>
              <w:drawing>
                <wp:inline distT="0" distB="0" distL="0" distR="0" wp14:anchorId="04AF06CF" wp14:editId="49A4D5E4">
                  <wp:extent cx="3133078" cy="2095500"/>
                  <wp:effectExtent l="0" t="0" r="0" b="0"/>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152697" cy="2108622"/>
                          </a:xfrm>
                          <a:prstGeom prst="rect">
                            <a:avLst/>
                          </a:prstGeom>
                        </pic:spPr>
                      </pic:pic>
                    </a:graphicData>
                  </a:graphic>
                </wp:inline>
              </w:drawing>
            </w:r>
          </w:p>
          <w:p w14:paraId="6B29B034" w14:textId="77777777" w:rsidR="00CB1C89" w:rsidRPr="00CB68A4" w:rsidRDefault="00CB1C89" w:rsidP="00CB68A4">
            <w:pPr>
              <w:suppressAutoHyphens/>
              <w:autoSpaceDN w:val="0"/>
              <w:spacing w:after="0" w:line="360" w:lineRule="auto"/>
              <w:jc w:val="both"/>
              <w:textAlignment w:val="baseline"/>
              <w:rPr>
                <w:rFonts w:ascii="Arial" w:hAnsi="Arial" w:cs="Arial"/>
                <w:b/>
                <w:sz w:val="20"/>
              </w:rPr>
            </w:pPr>
          </w:p>
        </w:tc>
      </w:tr>
      <w:tr w:rsidR="00CB1C89" w:rsidRPr="00CB68A4" w14:paraId="07AE07CE" w14:textId="77777777" w:rsidTr="002C116E">
        <w:trPr>
          <w:trHeight w:val="413"/>
        </w:trPr>
        <w:tc>
          <w:tcPr>
            <w:tcW w:w="507" w:type="dxa"/>
            <w:shd w:val="clear" w:color="auto" w:fill="auto"/>
          </w:tcPr>
          <w:p w14:paraId="3F4C3D6B"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30</w:t>
            </w:r>
          </w:p>
        </w:tc>
        <w:tc>
          <w:tcPr>
            <w:tcW w:w="1276" w:type="dxa"/>
            <w:shd w:val="clear" w:color="auto" w:fill="auto"/>
          </w:tcPr>
          <w:p w14:paraId="6ADD0CFB"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Gabinet Konsultacji C1.05</w:t>
            </w:r>
          </w:p>
        </w:tc>
        <w:tc>
          <w:tcPr>
            <w:tcW w:w="567" w:type="dxa"/>
            <w:shd w:val="clear" w:color="auto" w:fill="auto"/>
            <w:noWrap/>
          </w:tcPr>
          <w:p w14:paraId="3D47F497"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1 </w:t>
            </w:r>
            <w:proofErr w:type="spellStart"/>
            <w:r w:rsidRPr="00CB68A4">
              <w:rPr>
                <w:rFonts w:ascii="Arial" w:hAnsi="Arial" w:cs="Arial"/>
                <w:sz w:val="20"/>
              </w:rPr>
              <w:t>kpl</w:t>
            </w:r>
            <w:proofErr w:type="spellEnd"/>
            <w:r w:rsidRPr="00CB68A4">
              <w:rPr>
                <w:rFonts w:ascii="Arial" w:hAnsi="Arial" w:cs="Arial"/>
                <w:sz w:val="20"/>
              </w:rPr>
              <w:t>.</w:t>
            </w:r>
          </w:p>
        </w:tc>
        <w:tc>
          <w:tcPr>
            <w:tcW w:w="7224" w:type="dxa"/>
            <w:gridSpan w:val="2"/>
            <w:shd w:val="clear" w:color="auto" w:fill="auto"/>
          </w:tcPr>
          <w:p w14:paraId="0C7F24FE" w14:textId="77777777" w:rsidR="00CB1C89" w:rsidRPr="00CB68A4" w:rsidRDefault="00CB1C89" w:rsidP="00CB68A4">
            <w:pPr>
              <w:autoSpaceDE w:val="0"/>
              <w:autoSpaceDN w:val="0"/>
              <w:adjustRightInd w:val="0"/>
              <w:spacing w:after="0" w:line="360" w:lineRule="auto"/>
              <w:jc w:val="both"/>
              <w:rPr>
                <w:rFonts w:ascii="Arial" w:hAnsi="Arial" w:cs="Arial"/>
                <w:b/>
                <w:bCs/>
                <w:sz w:val="20"/>
                <w:lang w:eastAsia="pl-PL"/>
              </w:rPr>
            </w:pPr>
            <w:r w:rsidRPr="00CB68A4">
              <w:rPr>
                <w:rFonts w:ascii="Arial" w:hAnsi="Arial" w:cs="Arial"/>
                <w:b/>
                <w:sz w:val="20"/>
              </w:rPr>
              <w:t>Zabudowa z szafkami dolnymi o wymiarach długość 240 cm x głębokość 60 cm x 85 cm</w:t>
            </w:r>
            <w:r w:rsidRPr="00CB68A4">
              <w:rPr>
                <w:rFonts w:ascii="Arial" w:hAnsi="Arial" w:cs="Arial"/>
                <w:b/>
                <w:bCs/>
                <w:sz w:val="20"/>
                <w:lang w:eastAsia="pl-PL"/>
              </w:rPr>
              <w:t>(wszystkie wymiary w tolerancji +/- 10%)</w:t>
            </w:r>
          </w:p>
          <w:p w14:paraId="04BAD97A"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Szafki dolne mają być wykonane z płyty dwustronnie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 18mm, zakończone obrzeżem o gr. 2mm. Zawiasy o kącie otwarcia 270 stopni z cichym </w:t>
            </w:r>
            <w:proofErr w:type="spellStart"/>
            <w:r w:rsidRPr="00CB68A4">
              <w:rPr>
                <w:rFonts w:ascii="Arial" w:hAnsi="Arial" w:cs="Arial"/>
                <w:sz w:val="20"/>
                <w:lang w:eastAsia="pl-PL"/>
              </w:rPr>
              <w:t>domykiem</w:t>
            </w:r>
            <w:proofErr w:type="spellEnd"/>
            <w:r w:rsidRPr="00CB68A4">
              <w:rPr>
                <w:rFonts w:ascii="Arial" w:hAnsi="Arial" w:cs="Arial"/>
                <w:sz w:val="20"/>
                <w:lang w:eastAsia="pl-PL"/>
              </w:rPr>
              <w:t xml:space="preserve">, szuflady </w:t>
            </w:r>
            <w:proofErr w:type="spellStart"/>
            <w:r w:rsidRPr="00CB68A4">
              <w:rPr>
                <w:rFonts w:ascii="Arial" w:hAnsi="Arial" w:cs="Arial"/>
                <w:sz w:val="20"/>
                <w:lang w:eastAsia="pl-PL"/>
              </w:rPr>
              <w:t>metalbox</w:t>
            </w:r>
            <w:proofErr w:type="spellEnd"/>
            <w:r w:rsidRPr="00CB68A4">
              <w:rPr>
                <w:rFonts w:ascii="Arial" w:hAnsi="Arial" w:cs="Arial"/>
                <w:sz w:val="20"/>
                <w:lang w:eastAsia="pl-PL"/>
              </w:rPr>
              <w:t xml:space="preserve"> z cichym </w:t>
            </w:r>
            <w:proofErr w:type="spellStart"/>
            <w:r w:rsidRPr="00CB68A4">
              <w:rPr>
                <w:rFonts w:ascii="Arial" w:hAnsi="Arial" w:cs="Arial"/>
                <w:sz w:val="20"/>
                <w:lang w:eastAsia="pl-PL"/>
              </w:rPr>
              <w:t>domykiem</w:t>
            </w:r>
            <w:proofErr w:type="spellEnd"/>
            <w:r w:rsidRPr="00CB68A4">
              <w:rPr>
                <w:rFonts w:ascii="Arial" w:hAnsi="Arial" w:cs="Arial"/>
                <w:sz w:val="20"/>
                <w:lang w:eastAsia="pl-PL"/>
              </w:rPr>
              <w:t>.</w:t>
            </w:r>
          </w:p>
          <w:p w14:paraId="0F35CF73"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Szafki dolne:</w:t>
            </w:r>
          </w:p>
          <w:p w14:paraId="1E64361D"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Blat szafek – już istnieje na budynku</w:t>
            </w:r>
          </w:p>
          <w:p w14:paraId="057CA705"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dwudrzwiowa z półką - 70cm</w:t>
            </w:r>
          </w:p>
          <w:p w14:paraId="1A200BF0"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lastRenderedPageBreak/>
              <w:t>Szafka jednodrzwiowa  z półką – 50cm</w:t>
            </w:r>
          </w:p>
          <w:p w14:paraId="5A76B49A"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3 szuflady 50cm</w:t>
            </w:r>
          </w:p>
          <w:p w14:paraId="16FB5D8D"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dwudrzwiowa zlewozmywakowa – 70cm</w:t>
            </w:r>
          </w:p>
          <w:p w14:paraId="4440A963"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p>
          <w:p w14:paraId="7FAF1985"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noProof/>
                <w:sz w:val="20"/>
                <w:lang w:eastAsia="pl-PL"/>
              </w:rPr>
              <w:drawing>
                <wp:inline distT="0" distB="0" distL="0" distR="0" wp14:anchorId="53AE697D" wp14:editId="6511BC32">
                  <wp:extent cx="2867025" cy="1730575"/>
                  <wp:effectExtent l="0" t="0" r="0" b="3175"/>
                  <wp:docPr id="225" name="Obraz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81659" cy="1739408"/>
                          </a:xfrm>
                          <a:prstGeom prst="rect">
                            <a:avLst/>
                          </a:prstGeom>
                        </pic:spPr>
                      </pic:pic>
                    </a:graphicData>
                  </a:graphic>
                </wp:inline>
              </w:drawing>
            </w:r>
          </w:p>
          <w:p w14:paraId="7B730C5B"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p>
        </w:tc>
      </w:tr>
      <w:tr w:rsidR="00CB1C89" w:rsidRPr="00CB68A4" w14:paraId="04ACF7B1" w14:textId="77777777" w:rsidTr="002C116E">
        <w:trPr>
          <w:trHeight w:val="14163"/>
        </w:trPr>
        <w:tc>
          <w:tcPr>
            <w:tcW w:w="507" w:type="dxa"/>
            <w:shd w:val="clear" w:color="auto" w:fill="auto"/>
          </w:tcPr>
          <w:p w14:paraId="3A6E3058"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31</w:t>
            </w:r>
          </w:p>
        </w:tc>
        <w:tc>
          <w:tcPr>
            <w:tcW w:w="1276" w:type="dxa"/>
            <w:shd w:val="clear" w:color="auto" w:fill="auto"/>
          </w:tcPr>
          <w:p w14:paraId="304176E3"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Gabinet Konsultacji C1.06</w:t>
            </w:r>
          </w:p>
        </w:tc>
        <w:tc>
          <w:tcPr>
            <w:tcW w:w="567" w:type="dxa"/>
            <w:shd w:val="clear" w:color="auto" w:fill="auto"/>
            <w:noWrap/>
          </w:tcPr>
          <w:p w14:paraId="5A7AB0EA"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1 </w:t>
            </w:r>
            <w:proofErr w:type="spellStart"/>
            <w:r w:rsidRPr="00CB68A4">
              <w:rPr>
                <w:rFonts w:ascii="Arial" w:hAnsi="Arial" w:cs="Arial"/>
                <w:sz w:val="20"/>
              </w:rPr>
              <w:t>kpl</w:t>
            </w:r>
            <w:proofErr w:type="spellEnd"/>
            <w:r w:rsidRPr="00CB68A4">
              <w:rPr>
                <w:rFonts w:ascii="Arial" w:hAnsi="Arial" w:cs="Arial"/>
                <w:sz w:val="20"/>
              </w:rPr>
              <w:t>.</w:t>
            </w:r>
          </w:p>
        </w:tc>
        <w:tc>
          <w:tcPr>
            <w:tcW w:w="7224" w:type="dxa"/>
            <w:gridSpan w:val="2"/>
            <w:shd w:val="clear" w:color="auto" w:fill="auto"/>
          </w:tcPr>
          <w:p w14:paraId="2FE1E1AB" w14:textId="77777777" w:rsidR="00CB1C89" w:rsidRPr="00CB68A4" w:rsidRDefault="00CB1C89" w:rsidP="00CB68A4">
            <w:pPr>
              <w:autoSpaceDE w:val="0"/>
              <w:autoSpaceDN w:val="0"/>
              <w:adjustRightInd w:val="0"/>
              <w:spacing w:after="0" w:line="360" w:lineRule="auto"/>
              <w:jc w:val="both"/>
              <w:rPr>
                <w:rFonts w:ascii="Arial" w:hAnsi="Arial" w:cs="Arial"/>
                <w:b/>
                <w:bCs/>
                <w:sz w:val="20"/>
                <w:lang w:eastAsia="pl-PL"/>
              </w:rPr>
            </w:pPr>
            <w:r w:rsidRPr="00CB68A4">
              <w:rPr>
                <w:rFonts w:ascii="Arial" w:hAnsi="Arial" w:cs="Arial"/>
                <w:b/>
                <w:sz w:val="20"/>
              </w:rPr>
              <w:t>Zabudowa z szafkami dolnymi o wymiarach długość 240 cm x głębokość 60 cm x 85 cm</w:t>
            </w:r>
            <w:r w:rsidRPr="00CB68A4">
              <w:rPr>
                <w:rFonts w:ascii="Arial" w:hAnsi="Arial" w:cs="Arial"/>
                <w:b/>
                <w:bCs/>
                <w:sz w:val="20"/>
                <w:lang w:eastAsia="pl-PL"/>
              </w:rPr>
              <w:t>(wszystkie wymiary w tolerancji +/- 10%)</w:t>
            </w:r>
          </w:p>
          <w:p w14:paraId="079B1CBD"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Szafki dolne mają być wykonane z płyty dwustronnie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 18mm, zakończone obrzeżem o gr. 2mm. Zawiasy o kącie otwarcia 270 stopni z cichym </w:t>
            </w:r>
            <w:proofErr w:type="spellStart"/>
            <w:r w:rsidRPr="00CB68A4">
              <w:rPr>
                <w:rFonts w:ascii="Arial" w:hAnsi="Arial" w:cs="Arial"/>
                <w:sz w:val="20"/>
                <w:lang w:eastAsia="pl-PL"/>
              </w:rPr>
              <w:t>domykiem</w:t>
            </w:r>
            <w:proofErr w:type="spellEnd"/>
            <w:r w:rsidRPr="00CB68A4">
              <w:rPr>
                <w:rFonts w:ascii="Arial" w:hAnsi="Arial" w:cs="Arial"/>
                <w:sz w:val="20"/>
                <w:lang w:eastAsia="pl-PL"/>
              </w:rPr>
              <w:t xml:space="preserve">, szuflady </w:t>
            </w:r>
            <w:proofErr w:type="spellStart"/>
            <w:r w:rsidRPr="00CB68A4">
              <w:rPr>
                <w:rFonts w:ascii="Arial" w:hAnsi="Arial" w:cs="Arial"/>
                <w:sz w:val="20"/>
                <w:lang w:eastAsia="pl-PL"/>
              </w:rPr>
              <w:t>metalbox</w:t>
            </w:r>
            <w:proofErr w:type="spellEnd"/>
            <w:r w:rsidRPr="00CB68A4">
              <w:rPr>
                <w:rFonts w:ascii="Arial" w:hAnsi="Arial" w:cs="Arial"/>
                <w:sz w:val="20"/>
                <w:lang w:eastAsia="pl-PL"/>
              </w:rPr>
              <w:t xml:space="preserve"> z cichym </w:t>
            </w:r>
            <w:proofErr w:type="spellStart"/>
            <w:r w:rsidRPr="00CB68A4">
              <w:rPr>
                <w:rFonts w:ascii="Arial" w:hAnsi="Arial" w:cs="Arial"/>
                <w:sz w:val="20"/>
                <w:lang w:eastAsia="pl-PL"/>
              </w:rPr>
              <w:t>domykiem</w:t>
            </w:r>
            <w:proofErr w:type="spellEnd"/>
            <w:r w:rsidRPr="00CB68A4">
              <w:rPr>
                <w:rFonts w:ascii="Arial" w:hAnsi="Arial" w:cs="Arial"/>
                <w:sz w:val="20"/>
                <w:lang w:eastAsia="pl-PL"/>
              </w:rPr>
              <w:t>.</w:t>
            </w:r>
          </w:p>
          <w:p w14:paraId="64AA3A4D"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Szafki dolne:</w:t>
            </w:r>
          </w:p>
          <w:p w14:paraId="718B8C4A"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Blat szafek – już istnieje na budynku</w:t>
            </w:r>
          </w:p>
          <w:p w14:paraId="1191D771"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dwudrzwiowa zlewozmywakowa – 70cm</w:t>
            </w:r>
          </w:p>
          <w:p w14:paraId="2302B48A"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jednodrzwiowa z półką – 50cm</w:t>
            </w:r>
          </w:p>
          <w:p w14:paraId="39D4C53C"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3 szuflady - 50cm</w:t>
            </w:r>
          </w:p>
          <w:p w14:paraId="329F63FE"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dwudrzwiowa z półką - 70cm</w:t>
            </w:r>
          </w:p>
          <w:p w14:paraId="27CBCEE8"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noProof/>
                <w:sz w:val="20"/>
                <w:lang w:eastAsia="pl-PL"/>
              </w:rPr>
              <w:drawing>
                <wp:inline distT="0" distB="0" distL="0" distR="0" wp14:anchorId="746DB78E" wp14:editId="3027CA48">
                  <wp:extent cx="3190875" cy="2124247"/>
                  <wp:effectExtent l="0" t="0" r="0" b="9525"/>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199669" cy="2130101"/>
                          </a:xfrm>
                          <a:prstGeom prst="rect">
                            <a:avLst/>
                          </a:prstGeom>
                        </pic:spPr>
                      </pic:pic>
                    </a:graphicData>
                  </a:graphic>
                </wp:inline>
              </w:drawing>
            </w:r>
          </w:p>
          <w:p w14:paraId="50CD66A2"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p>
          <w:p w14:paraId="72E73236" w14:textId="77777777" w:rsidR="00CB1C89" w:rsidRPr="00CB68A4" w:rsidRDefault="00CB1C89" w:rsidP="00CB68A4">
            <w:pPr>
              <w:autoSpaceDE w:val="0"/>
              <w:autoSpaceDN w:val="0"/>
              <w:adjustRightInd w:val="0"/>
              <w:spacing w:after="0" w:line="360" w:lineRule="auto"/>
              <w:jc w:val="both"/>
              <w:rPr>
                <w:rFonts w:ascii="Arial" w:hAnsi="Arial" w:cs="Arial"/>
                <w:b/>
                <w:bCs/>
                <w:sz w:val="20"/>
                <w:lang w:eastAsia="pl-PL"/>
              </w:rPr>
            </w:pPr>
            <w:r w:rsidRPr="00CB68A4">
              <w:rPr>
                <w:rFonts w:ascii="Arial" w:hAnsi="Arial" w:cs="Arial"/>
                <w:b/>
                <w:sz w:val="20"/>
              </w:rPr>
              <w:t>Zabudowa z szafkami dolnymi o wymiarach długość 340 cm x głębokość 60 cm x 85 cm</w:t>
            </w:r>
            <w:r w:rsidRPr="00CB68A4">
              <w:rPr>
                <w:rFonts w:ascii="Arial" w:hAnsi="Arial" w:cs="Arial"/>
                <w:b/>
                <w:bCs/>
                <w:sz w:val="20"/>
                <w:lang w:eastAsia="pl-PL"/>
              </w:rPr>
              <w:t>(wszystkie wymiary w tolerancji +/- 10%)</w:t>
            </w:r>
          </w:p>
          <w:p w14:paraId="2A7E27E5"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Szafki dolne mają być wykonane z płyty dwustronnie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 18mm, zakończone obrzeżem o gr. 2mm. Zawiasy o kącie otwarcia 270 stopni z cichym </w:t>
            </w:r>
            <w:proofErr w:type="spellStart"/>
            <w:r w:rsidRPr="00CB68A4">
              <w:rPr>
                <w:rFonts w:ascii="Arial" w:hAnsi="Arial" w:cs="Arial"/>
                <w:sz w:val="20"/>
                <w:lang w:eastAsia="pl-PL"/>
              </w:rPr>
              <w:t>domykiem</w:t>
            </w:r>
            <w:proofErr w:type="spellEnd"/>
            <w:r w:rsidRPr="00CB68A4">
              <w:rPr>
                <w:rFonts w:ascii="Arial" w:hAnsi="Arial" w:cs="Arial"/>
                <w:sz w:val="20"/>
                <w:lang w:eastAsia="pl-PL"/>
              </w:rPr>
              <w:t xml:space="preserve">, szuflady </w:t>
            </w:r>
            <w:proofErr w:type="spellStart"/>
            <w:r w:rsidRPr="00CB68A4">
              <w:rPr>
                <w:rFonts w:ascii="Arial" w:hAnsi="Arial" w:cs="Arial"/>
                <w:sz w:val="20"/>
                <w:lang w:eastAsia="pl-PL"/>
              </w:rPr>
              <w:t>metalbox</w:t>
            </w:r>
            <w:proofErr w:type="spellEnd"/>
            <w:r w:rsidRPr="00CB68A4">
              <w:rPr>
                <w:rFonts w:ascii="Arial" w:hAnsi="Arial" w:cs="Arial"/>
                <w:sz w:val="20"/>
                <w:lang w:eastAsia="pl-PL"/>
              </w:rPr>
              <w:t xml:space="preserve"> z cichym </w:t>
            </w:r>
            <w:proofErr w:type="spellStart"/>
            <w:r w:rsidRPr="00CB68A4">
              <w:rPr>
                <w:rFonts w:ascii="Arial" w:hAnsi="Arial" w:cs="Arial"/>
                <w:sz w:val="20"/>
                <w:lang w:eastAsia="pl-PL"/>
              </w:rPr>
              <w:t>domykiem</w:t>
            </w:r>
            <w:proofErr w:type="spellEnd"/>
            <w:r w:rsidRPr="00CB68A4">
              <w:rPr>
                <w:rFonts w:ascii="Arial" w:hAnsi="Arial" w:cs="Arial"/>
                <w:sz w:val="20"/>
                <w:lang w:eastAsia="pl-PL"/>
              </w:rPr>
              <w:t>.</w:t>
            </w:r>
          </w:p>
          <w:p w14:paraId="44CD53C8"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Szafki dolne:</w:t>
            </w:r>
          </w:p>
          <w:p w14:paraId="14140676"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Blat szafek – blat kuchenny </w:t>
            </w:r>
            <w:proofErr w:type="spellStart"/>
            <w:r w:rsidRPr="00CB68A4">
              <w:rPr>
                <w:rFonts w:ascii="Arial" w:hAnsi="Arial" w:cs="Arial"/>
                <w:sz w:val="20"/>
                <w:lang w:eastAsia="pl-PL"/>
              </w:rPr>
              <w:t>posformingowy</w:t>
            </w:r>
            <w:proofErr w:type="spellEnd"/>
            <w:r w:rsidRPr="00CB68A4">
              <w:rPr>
                <w:rFonts w:ascii="Arial" w:hAnsi="Arial" w:cs="Arial"/>
                <w:sz w:val="20"/>
                <w:lang w:eastAsia="pl-PL"/>
              </w:rPr>
              <w:t xml:space="preserve"> grubości min. 3cm (340cm x 60cm x 85cm)</w:t>
            </w:r>
          </w:p>
          <w:p w14:paraId="5F48986F"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dwudrzwiowa z półką - 90cm</w:t>
            </w:r>
          </w:p>
          <w:p w14:paraId="7F0CC3AB"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jednodrzwiowa z półką – 50cm</w:t>
            </w:r>
          </w:p>
          <w:p w14:paraId="27BB8629"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3 szuflady - 50cm</w:t>
            </w:r>
          </w:p>
          <w:p w14:paraId="6016A34A"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dwudrzwiowa z półką - 100cm</w:t>
            </w:r>
          </w:p>
          <w:p w14:paraId="5F834A43"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jednodrzwiowa z półką – 50cm</w:t>
            </w:r>
          </w:p>
          <w:p w14:paraId="4AC4DA42" w14:textId="77777777" w:rsidR="00CB1C89" w:rsidRPr="00CB68A4" w:rsidRDefault="00CB1C89" w:rsidP="00CB68A4">
            <w:pPr>
              <w:suppressAutoHyphens/>
              <w:autoSpaceDN w:val="0"/>
              <w:spacing w:after="0" w:line="360" w:lineRule="auto"/>
              <w:jc w:val="both"/>
              <w:textAlignment w:val="baseline"/>
              <w:rPr>
                <w:rFonts w:ascii="Arial" w:hAnsi="Arial" w:cs="Arial"/>
                <w:b/>
                <w:sz w:val="20"/>
              </w:rPr>
            </w:pPr>
            <w:r w:rsidRPr="00CB68A4">
              <w:rPr>
                <w:rFonts w:ascii="Arial" w:hAnsi="Arial" w:cs="Arial"/>
                <w:noProof/>
                <w:sz w:val="20"/>
                <w:lang w:eastAsia="pl-PL"/>
              </w:rPr>
              <w:lastRenderedPageBreak/>
              <w:drawing>
                <wp:inline distT="0" distB="0" distL="0" distR="0" wp14:anchorId="01880433" wp14:editId="5A15DC69">
                  <wp:extent cx="3476625" cy="1572923"/>
                  <wp:effectExtent l="0" t="0" r="0" b="8255"/>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490685" cy="1579284"/>
                          </a:xfrm>
                          <a:prstGeom prst="rect">
                            <a:avLst/>
                          </a:prstGeom>
                        </pic:spPr>
                      </pic:pic>
                    </a:graphicData>
                  </a:graphic>
                </wp:inline>
              </w:drawing>
            </w:r>
          </w:p>
          <w:p w14:paraId="7CF601B8" w14:textId="77777777" w:rsidR="00CB1C89" w:rsidRPr="00CB68A4" w:rsidRDefault="00CB1C89" w:rsidP="00CB68A4">
            <w:pPr>
              <w:suppressAutoHyphens/>
              <w:autoSpaceDN w:val="0"/>
              <w:spacing w:after="0" w:line="360" w:lineRule="auto"/>
              <w:jc w:val="both"/>
              <w:textAlignment w:val="baseline"/>
              <w:rPr>
                <w:rFonts w:ascii="Arial" w:hAnsi="Arial" w:cs="Arial"/>
                <w:b/>
                <w:sz w:val="20"/>
              </w:rPr>
            </w:pPr>
          </w:p>
        </w:tc>
      </w:tr>
      <w:tr w:rsidR="00CB1C89" w:rsidRPr="00CB68A4" w14:paraId="0AB7B484" w14:textId="77777777" w:rsidTr="002C116E">
        <w:trPr>
          <w:trHeight w:val="413"/>
        </w:trPr>
        <w:tc>
          <w:tcPr>
            <w:tcW w:w="507" w:type="dxa"/>
            <w:shd w:val="clear" w:color="auto" w:fill="auto"/>
          </w:tcPr>
          <w:p w14:paraId="7AA700E9"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32</w:t>
            </w:r>
          </w:p>
        </w:tc>
        <w:tc>
          <w:tcPr>
            <w:tcW w:w="1276" w:type="dxa"/>
            <w:shd w:val="clear" w:color="auto" w:fill="auto"/>
          </w:tcPr>
          <w:p w14:paraId="73DAF303"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Gabinet biopsji i USG C1.07</w:t>
            </w:r>
          </w:p>
        </w:tc>
        <w:tc>
          <w:tcPr>
            <w:tcW w:w="567" w:type="dxa"/>
            <w:shd w:val="clear" w:color="auto" w:fill="auto"/>
            <w:noWrap/>
          </w:tcPr>
          <w:p w14:paraId="31A9AA69"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1 </w:t>
            </w:r>
            <w:proofErr w:type="spellStart"/>
            <w:r w:rsidRPr="00CB68A4">
              <w:rPr>
                <w:rFonts w:ascii="Arial" w:hAnsi="Arial" w:cs="Arial"/>
                <w:sz w:val="20"/>
              </w:rPr>
              <w:t>kpl</w:t>
            </w:r>
            <w:proofErr w:type="spellEnd"/>
            <w:r w:rsidRPr="00CB68A4">
              <w:rPr>
                <w:rFonts w:ascii="Arial" w:hAnsi="Arial" w:cs="Arial"/>
                <w:sz w:val="20"/>
              </w:rPr>
              <w:t>.</w:t>
            </w:r>
          </w:p>
        </w:tc>
        <w:tc>
          <w:tcPr>
            <w:tcW w:w="7224" w:type="dxa"/>
            <w:gridSpan w:val="2"/>
            <w:shd w:val="clear" w:color="auto" w:fill="auto"/>
          </w:tcPr>
          <w:p w14:paraId="54FB3C69" w14:textId="77777777" w:rsidR="00CB1C89" w:rsidRPr="00CB68A4" w:rsidRDefault="00CB1C89" w:rsidP="00CB68A4">
            <w:pPr>
              <w:autoSpaceDE w:val="0"/>
              <w:autoSpaceDN w:val="0"/>
              <w:adjustRightInd w:val="0"/>
              <w:spacing w:after="0" w:line="360" w:lineRule="auto"/>
              <w:jc w:val="both"/>
              <w:rPr>
                <w:rFonts w:ascii="Arial" w:hAnsi="Arial" w:cs="Arial"/>
                <w:b/>
                <w:bCs/>
                <w:sz w:val="20"/>
                <w:lang w:eastAsia="pl-PL"/>
              </w:rPr>
            </w:pPr>
            <w:r w:rsidRPr="00CB68A4">
              <w:rPr>
                <w:rFonts w:ascii="Arial" w:hAnsi="Arial" w:cs="Arial"/>
                <w:b/>
                <w:sz w:val="20"/>
              </w:rPr>
              <w:t>Zabudowa z szafkami dolnymi o wymiarach długość 410 cm x głębokość 60 cm x 85 cm</w:t>
            </w:r>
            <w:r w:rsidRPr="00CB68A4">
              <w:rPr>
                <w:rFonts w:ascii="Arial" w:hAnsi="Arial" w:cs="Arial"/>
                <w:b/>
                <w:bCs/>
                <w:sz w:val="20"/>
                <w:lang w:eastAsia="pl-PL"/>
              </w:rPr>
              <w:t>(wszystkie wymiary w tolerancji +/- 10%)</w:t>
            </w:r>
          </w:p>
          <w:p w14:paraId="45495FD0"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Szafki dolne mają być wykonane z płyty dwustronnie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 18mm, zakończone obrzeżem o gr. 2mm. Zawiasy o kącie otwarcia 270 stopni z cichym </w:t>
            </w:r>
            <w:proofErr w:type="spellStart"/>
            <w:r w:rsidRPr="00CB68A4">
              <w:rPr>
                <w:rFonts w:ascii="Arial" w:hAnsi="Arial" w:cs="Arial"/>
                <w:sz w:val="20"/>
                <w:lang w:eastAsia="pl-PL"/>
              </w:rPr>
              <w:t>domykiem</w:t>
            </w:r>
            <w:proofErr w:type="spellEnd"/>
            <w:r w:rsidRPr="00CB68A4">
              <w:rPr>
                <w:rFonts w:ascii="Arial" w:hAnsi="Arial" w:cs="Arial"/>
                <w:sz w:val="20"/>
                <w:lang w:eastAsia="pl-PL"/>
              </w:rPr>
              <w:t>,</w:t>
            </w:r>
          </w:p>
          <w:p w14:paraId="2AED75F9"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Szafki dolne:</w:t>
            </w:r>
          </w:p>
          <w:p w14:paraId="72D388E7"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Blat szafek – blat kuchenny </w:t>
            </w:r>
            <w:proofErr w:type="spellStart"/>
            <w:r w:rsidRPr="00CB68A4">
              <w:rPr>
                <w:rFonts w:ascii="Arial" w:hAnsi="Arial" w:cs="Arial"/>
                <w:sz w:val="20"/>
                <w:lang w:eastAsia="pl-PL"/>
              </w:rPr>
              <w:t>postformingowy</w:t>
            </w:r>
            <w:proofErr w:type="spellEnd"/>
            <w:r w:rsidRPr="00CB68A4">
              <w:rPr>
                <w:rFonts w:ascii="Arial" w:hAnsi="Arial" w:cs="Arial"/>
                <w:sz w:val="20"/>
                <w:lang w:eastAsia="pl-PL"/>
              </w:rPr>
              <w:t xml:space="preserve"> grubości min. 3cm(410cm x 60cm x 85cm)</w:t>
            </w:r>
          </w:p>
          <w:p w14:paraId="3837EFA5"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jednodrzwiowa z półką – 56cm</w:t>
            </w:r>
          </w:p>
          <w:p w14:paraId="54F14BCE"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jednodrzwiowa  z półką – 59cm – 6szt</w:t>
            </w:r>
          </w:p>
          <w:p w14:paraId="47F606E3"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noProof/>
                <w:sz w:val="20"/>
                <w:lang w:eastAsia="pl-PL"/>
              </w:rPr>
              <w:drawing>
                <wp:inline distT="0" distB="0" distL="0" distR="0" wp14:anchorId="13B597B8" wp14:editId="388A182E">
                  <wp:extent cx="3257550" cy="1378618"/>
                  <wp:effectExtent l="0" t="0" r="0" b="0"/>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280676" cy="1388405"/>
                          </a:xfrm>
                          <a:prstGeom prst="rect">
                            <a:avLst/>
                          </a:prstGeom>
                        </pic:spPr>
                      </pic:pic>
                    </a:graphicData>
                  </a:graphic>
                </wp:inline>
              </w:drawing>
            </w:r>
          </w:p>
          <w:p w14:paraId="4472FF44" w14:textId="77777777" w:rsidR="00CB1C89" w:rsidRPr="00CB68A4" w:rsidRDefault="00CB1C89" w:rsidP="00CB68A4">
            <w:pPr>
              <w:autoSpaceDE w:val="0"/>
              <w:autoSpaceDN w:val="0"/>
              <w:adjustRightInd w:val="0"/>
              <w:spacing w:after="0" w:line="360" w:lineRule="auto"/>
              <w:jc w:val="both"/>
              <w:rPr>
                <w:rFonts w:ascii="Arial" w:hAnsi="Arial" w:cs="Arial"/>
                <w:b/>
                <w:sz w:val="20"/>
              </w:rPr>
            </w:pPr>
          </w:p>
        </w:tc>
      </w:tr>
      <w:tr w:rsidR="00CB1C89" w:rsidRPr="00CB68A4" w14:paraId="41494EAE" w14:textId="77777777" w:rsidTr="002C116E">
        <w:trPr>
          <w:trHeight w:val="413"/>
        </w:trPr>
        <w:tc>
          <w:tcPr>
            <w:tcW w:w="507" w:type="dxa"/>
            <w:shd w:val="clear" w:color="auto" w:fill="auto"/>
          </w:tcPr>
          <w:p w14:paraId="4494D324"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33</w:t>
            </w:r>
          </w:p>
        </w:tc>
        <w:tc>
          <w:tcPr>
            <w:tcW w:w="1276" w:type="dxa"/>
            <w:shd w:val="clear" w:color="auto" w:fill="auto"/>
          </w:tcPr>
          <w:p w14:paraId="1C74E5D8"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Punkt pobrań cytologicznych C1.10</w:t>
            </w:r>
          </w:p>
        </w:tc>
        <w:tc>
          <w:tcPr>
            <w:tcW w:w="567" w:type="dxa"/>
            <w:shd w:val="clear" w:color="auto" w:fill="auto"/>
            <w:noWrap/>
          </w:tcPr>
          <w:p w14:paraId="4BA25A2C"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1 </w:t>
            </w:r>
            <w:proofErr w:type="spellStart"/>
            <w:r w:rsidRPr="00CB68A4">
              <w:rPr>
                <w:rFonts w:ascii="Arial" w:hAnsi="Arial" w:cs="Arial"/>
                <w:sz w:val="20"/>
              </w:rPr>
              <w:t>kpl</w:t>
            </w:r>
            <w:proofErr w:type="spellEnd"/>
            <w:r w:rsidRPr="00CB68A4">
              <w:rPr>
                <w:rFonts w:ascii="Arial" w:hAnsi="Arial" w:cs="Arial"/>
                <w:sz w:val="20"/>
              </w:rPr>
              <w:t>.</w:t>
            </w:r>
          </w:p>
        </w:tc>
        <w:tc>
          <w:tcPr>
            <w:tcW w:w="7224" w:type="dxa"/>
            <w:gridSpan w:val="2"/>
            <w:shd w:val="clear" w:color="auto" w:fill="auto"/>
          </w:tcPr>
          <w:p w14:paraId="2E6A277F" w14:textId="77777777" w:rsidR="00CB1C89" w:rsidRPr="00CB68A4" w:rsidRDefault="00CB1C89" w:rsidP="00CB68A4">
            <w:pPr>
              <w:autoSpaceDE w:val="0"/>
              <w:autoSpaceDN w:val="0"/>
              <w:adjustRightInd w:val="0"/>
              <w:spacing w:after="0" w:line="360" w:lineRule="auto"/>
              <w:jc w:val="both"/>
              <w:rPr>
                <w:rFonts w:ascii="Arial" w:hAnsi="Arial" w:cs="Arial"/>
                <w:b/>
                <w:bCs/>
                <w:sz w:val="20"/>
                <w:lang w:eastAsia="pl-PL"/>
              </w:rPr>
            </w:pPr>
            <w:r w:rsidRPr="00CB68A4">
              <w:rPr>
                <w:rFonts w:ascii="Arial" w:hAnsi="Arial" w:cs="Arial"/>
                <w:b/>
                <w:sz w:val="20"/>
              </w:rPr>
              <w:t>Zabudowa z szafkami dolnymi o wymiarach długość 240 cm x głębokość 60 cm x 85 cm</w:t>
            </w:r>
            <w:r w:rsidRPr="00CB68A4">
              <w:rPr>
                <w:rFonts w:ascii="Arial" w:hAnsi="Arial" w:cs="Arial"/>
                <w:b/>
                <w:bCs/>
                <w:sz w:val="20"/>
                <w:lang w:eastAsia="pl-PL"/>
              </w:rPr>
              <w:t>(wszystkie wymiary w tolerancji +/- 10%)</w:t>
            </w:r>
          </w:p>
          <w:p w14:paraId="397A00FD"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Szafki dolne wykonane z płyty dwustronnie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 18mm, zakończone obrzeżem o gr. 2mm. Zawiasy o kącie otwarcia 270 stopni z cichym </w:t>
            </w:r>
            <w:proofErr w:type="spellStart"/>
            <w:r w:rsidRPr="00CB68A4">
              <w:rPr>
                <w:rFonts w:ascii="Arial" w:hAnsi="Arial" w:cs="Arial"/>
                <w:sz w:val="20"/>
                <w:lang w:eastAsia="pl-PL"/>
              </w:rPr>
              <w:t>domykiem</w:t>
            </w:r>
            <w:proofErr w:type="spellEnd"/>
            <w:r w:rsidRPr="00CB68A4">
              <w:rPr>
                <w:rFonts w:ascii="Arial" w:hAnsi="Arial" w:cs="Arial"/>
                <w:sz w:val="20"/>
                <w:lang w:eastAsia="pl-PL"/>
              </w:rPr>
              <w:t xml:space="preserve">, szuflady </w:t>
            </w:r>
            <w:proofErr w:type="spellStart"/>
            <w:r w:rsidRPr="00CB68A4">
              <w:rPr>
                <w:rFonts w:ascii="Arial" w:hAnsi="Arial" w:cs="Arial"/>
                <w:sz w:val="20"/>
                <w:lang w:eastAsia="pl-PL"/>
              </w:rPr>
              <w:t>metalbox</w:t>
            </w:r>
            <w:proofErr w:type="spellEnd"/>
            <w:r w:rsidRPr="00CB68A4">
              <w:rPr>
                <w:rFonts w:ascii="Arial" w:hAnsi="Arial" w:cs="Arial"/>
                <w:sz w:val="20"/>
                <w:lang w:eastAsia="pl-PL"/>
              </w:rPr>
              <w:t xml:space="preserve"> z cichym </w:t>
            </w:r>
            <w:proofErr w:type="spellStart"/>
            <w:r w:rsidRPr="00CB68A4">
              <w:rPr>
                <w:rFonts w:ascii="Arial" w:hAnsi="Arial" w:cs="Arial"/>
                <w:sz w:val="20"/>
                <w:lang w:eastAsia="pl-PL"/>
              </w:rPr>
              <w:t>domykiem</w:t>
            </w:r>
            <w:proofErr w:type="spellEnd"/>
            <w:r w:rsidRPr="00CB68A4">
              <w:rPr>
                <w:rFonts w:ascii="Arial" w:hAnsi="Arial" w:cs="Arial"/>
                <w:sz w:val="20"/>
                <w:lang w:eastAsia="pl-PL"/>
              </w:rPr>
              <w:t>.</w:t>
            </w:r>
          </w:p>
          <w:p w14:paraId="1884B930"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Szafki dolne:</w:t>
            </w:r>
          </w:p>
          <w:p w14:paraId="36C120A8"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Blat szafek – blat kuchenny </w:t>
            </w:r>
            <w:proofErr w:type="spellStart"/>
            <w:r w:rsidRPr="00CB68A4">
              <w:rPr>
                <w:rFonts w:ascii="Arial" w:hAnsi="Arial" w:cs="Arial"/>
                <w:sz w:val="20"/>
                <w:lang w:eastAsia="pl-PL"/>
              </w:rPr>
              <w:t>postformingowy</w:t>
            </w:r>
            <w:proofErr w:type="spellEnd"/>
            <w:r w:rsidRPr="00CB68A4">
              <w:rPr>
                <w:rFonts w:ascii="Arial" w:hAnsi="Arial" w:cs="Arial"/>
                <w:sz w:val="20"/>
                <w:lang w:eastAsia="pl-PL"/>
              </w:rPr>
              <w:t xml:space="preserve"> grubości min. 3cm(240cm x 60cm x 85cm)</w:t>
            </w:r>
          </w:p>
          <w:p w14:paraId="2A0EAC0B"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jednodrzwiowa z półką – 60cm</w:t>
            </w:r>
          </w:p>
          <w:p w14:paraId="0FEAE1C3"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3 szuflady - 50cm</w:t>
            </w:r>
          </w:p>
          <w:p w14:paraId="40E3BF6B"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jednodrzwiowa z półką – 60cm</w:t>
            </w:r>
          </w:p>
          <w:p w14:paraId="7C3353F1"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dwudrzwiowa zlewozmywakowa – 70cm</w:t>
            </w:r>
          </w:p>
          <w:p w14:paraId="58285037"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noProof/>
                <w:sz w:val="20"/>
                <w:lang w:eastAsia="pl-PL"/>
              </w:rPr>
              <w:drawing>
                <wp:inline distT="0" distB="0" distL="0" distR="0" wp14:anchorId="24CE683E" wp14:editId="1D81C999">
                  <wp:extent cx="2952750" cy="1622678"/>
                  <wp:effectExtent l="0" t="0" r="0" b="0"/>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969763" cy="1632027"/>
                          </a:xfrm>
                          <a:prstGeom prst="rect">
                            <a:avLst/>
                          </a:prstGeom>
                        </pic:spPr>
                      </pic:pic>
                    </a:graphicData>
                  </a:graphic>
                </wp:inline>
              </w:drawing>
            </w:r>
          </w:p>
          <w:p w14:paraId="1D9A3E00" w14:textId="77777777" w:rsidR="00CB1C89" w:rsidRPr="00CB68A4" w:rsidRDefault="00CB1C89" w:rsidP="00CB68A4">
            <w:pPr>
              <w:suppressAutoHyphens/>
              <w:autoSpaceDN w:val="0"/>
              <w:spacing w:after="0" w:line="360" w:lineRule="auto"/>
              <w:jc w:val="both"/>
              <w:textAlignment w:val="baseline"/>
              <w:rPr>
                <w:rFonts w:ascii="Arial" w:hAnsi="Arial" w:cs="Arial"/>
                <w:b/>
                <w:sz w:val="20"/>
              </w:rPr>
            </w:pPr>
          </w:p>
        </w:tc>
      </w:tr>
      <w:tr w:rsidR="00CB1C89" w:rsidRPr="00CB68A4" w14:paraId="4406F645" w14:textId="77777777" w:rsidTr="002C116E">
        <w:trPr>
          <w:trHeight w:val="413"/>
        </w:trPr>
        <w:tc>
          <w:tcPr>
            <w:tcW w:w="507" w:type="dxa"/>
            <w:shd w:val="clear" w:color="auto" w:fill="auto"/>
          </w:tcPr>
          <w:p w14:paraId="345C4A65"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t>34</w:t>
            </w:r>
          </w:p>
        </w:tc>
        <w:tc>
          <w:tcPr>
            <w:tcW w:w="1276" w:type="dxa"/>
            <w:shd w:val="clear" w:color="auto" w:fill="auto"/>
          </w:tcPr>
          <w:p w14:paraId="539ECEB8"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Pom. Socjalne C1.14</w:t>
            </w:r>
          </w:p>
        </w:tc>
        <w:tc>
          <w:tcPr>
            <w:tcW w:w="567" w:type="dxa"/>
            <w:shd w:val="clear" w:color="auto" w:fill="auto"/>
            <w:noWrap/>
          </w:tcPr>
          <w:p w14:paraId="0E6D545F"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1 </w:t>
            </w:r>
            <w:proofErr w:type="spellStart"/>
            <w:r w:rsidRPr="00CB68A4">
              <w:rPr>
                <w:rFonts w:ascii="Arial" w:hAnsi="Arial" w:cs="Arial"/>
                <w:sz w:val="20"/>
              </w:rPr>
              <w:t>kpl</w:t>
            </w:r>
            <w:proofErr w:type="spellEnd"/>
            <w:r w:rsidRPr="00CB68A4">
              <w:rPr>
                <w:rFonts w:ascii="Arial" w:hAnsi="Arial" w:cs="Arial"/>
                <w:sz w:val="20"/>
              </w:rPr>
              <w:t>.</w:t>
            </w:r>
          </w:p>
        </w:tc>
        <w:tc>
          <w:tcPr>
            <w:tcW w:w="7224" w:type="dxa"/>
            <w:gridSpan w:val="2"/>
            <w:shd w:val="clear" w:color="auto" w:fill="auto"/>
          </w:tcPr>
          <w:p w14:paraId="134A66BA" w14:textId="77777777" w:rsidR="00CB1C89" w:rsidRPr="00CB68A4" w:rsidRDefault="00CB1C89" w:rsidP="00CB68A4">
            <w:pPr>
              <w:autoSpaceDE w:val="0"/>
              <w:autoSpaceDN w:val="0"/>
              <w:adjustRightInd w:val="0"/>
              <w:spacing w:after="0" w:line="360" w:lineRule="auto"/>
              <w:jc w:val="both"/>
              <w:rPr>
                <w:rFonts w:ascii="Arial" w:hAnsi="Arial" w:cs="Arial"/>
                <w:b/>
                <w:bCs/>
                <w:sz w:val="20"/>
                <w:lang w:eastAsia="pl-PL"/>
              </w:rPr>
            </w:pPr>
            <w:r w:rsidRPr="00CB68A4">
              <w:rPr>
                <w:rFonts w:ascii="Arial" w:hAnsi="Arial" w:cs="Arial"/>
                <w:b/>
                <w:sz w:val="20"/>
              </w:rPr>
              <w:t>Aneks kuchenny z szafkami dolnymi i górnymi o wymiarach długość 334 cm x głębokość 60 cm x 85 cm</w:t>
            </w:r>
            <w:r w:rsidRPr="00CB68A4">
              <w:rPr>
                <w:rFonts w:ascii="Arial" w:hAnsi="Arial" w:cs="Arial"/>
                <w:b/>
                <w:bCs/>
                <w:sz w:val="20"/>
                <w:lang w:eastAsia="pl-PL"/>
              </w:rPr>
              <w:t>(wszystkie wymiary w tolerancji +/- 10%)</w:t>
            </w:r>
          </w:p>
          <w:p w14:paraId="2853B979"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Szafki dolne i górne oraz front lodówki wykonane z płyty dwustronnie </w:t>
            </w:r>
            <w:proofErr w:type="spellStart"/>
            <w:r w:rsidRPr="00CB68A4">
              <w:rPr>
                <w:rFonts w:ascii="Arial" w:hAnsi="Arial" w:cs="Arial"/>
                <w:sz w:val="20"/>
                <w:lang w:eastAsia="pl-PL"/>
              </w:rPr>
              <w:lastRenderedPageBreak/>
              <w:t>melaminowanej</w:t>
            </w:r>
            <w:proofErr w:type="spellEnd"/>
            <w:r w:rsidRPr="00CB68A4">
              <w:rPr>
                <w:rFonts w:ascii="Arial" w:hAnsi="Arial" w:cs="Arial"/>
                <w:sz w:val="20"/>
                <w:lang w:eastAsia="pl-PL"/>
              </w:rPr>
              <w:t xml:space="preserve"> o grubości min. 18mm, zakończone obrzeżem o gr. 2mm. Zawiasy o kącie otwarcia 270 stopni z cichym </w:t>
            </w:r>
            <w:proofErr w:type="spellStart"/>
            <w:r w:rsidRPr="00CB68A4">
              <w:rPr>
                <w:rFonts w:ascii="Arial" w:hAnsi="Arial" w:cs="Arial"/>
                <w:sz w:val="20"/>
                <w:lang w:eastAsia="pl-PL"/>
              </w:rPr>
              <w:t>domykiem</w:t>
            </w:r>
            <w:proofErr w:type="spellEnd"/>
            <w:r w:rsidRPr="00CB68A4">
              <w:rPr>
                <w:rFonts w:ascii="Arial" w:hAnsi="Arial" w:cs="Arial"/>
                <w:sz w:val="20"/>
                <w:lang w:eastAsia="pl-PL"/>
              </w:rPr>
              <w:t xml:space="preserve">, szuflady </w:t>
            </w:r>
            <w:proofErr w:type="spellStart"/>
            <w:r w:rsidRPr="00CB68A4">
              <w:rPr>
                <w:rFonts w:ascii="Arial" w:hAnsi="Arial" w:cs="Arial"/>
                <w:sz w:val="20"/>
                <w:lang w:eastAsia="pl-PL"/>
              </w:rPr>
              <w:t>metalbox</w:t>
            </w:r>
            <w:proofErr w:type="spellEnd"/>
            <w:r w:rsidRPr="00CB68A4">
              <w:rPr>
                <w:rFonts w:ascii="Arial" w:hAnsi="Arial" w:cs="Arial"/>
                <w:sz w:val="20"/>
                <w:lang w:eastAsia="pl-PL"/>
              </w:rPr>
              <w:t xml:space="preserve"> z cichym </w:t>
            </w:r>
            <w:proofErr w:type="spellStart"/>
            <w:r w:rsidRPr="00CB68A4">
              <w:rPr>
                <w:rFonts w:ascii="Arial" w:hAnsi="Arial" w:cs="Arial"/>
                <w:sz w:val="20"/>
                <w:lang w:eastAsia="pl-PL"/>
              </w:rPr>
              <w:t>domykiem</w:t>
            </w:r>
            <w:proofErr w:type="spellEnd"/>
            <w:r w:rsidRPr="00CB68A4">
              <w:rPr>
                <w:rFonts w:ascii="Arial" w:hAnsi="Arial" w:cs="Arial"/>
                <w:sz w:val="20"/>
                <w:lang w:eastAsia="pl-PL"/>
              </w:rPr>
              <w:t>. Szafki wiszące montowane na listwie, w szafkach zawieszki kuchenne z regulacją wysokości i głębokości. Kolorystyka do ustalenia z zamawiającym.</w:t>
            </w:r>
          </w:p>
          <w:p w14:paraId="2EFF30DF"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Zabudowa dolna :</w:t>
            </w:r>
          </w:p>
          <w:p w14:paraId="0F02B3A8"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Blat szafek – już istnieje na budynku</w:t>
            </w:r>
          </w:p>
          <w:p w14:paraId="75B2E2EF"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Wymagany front do zabudowy lodówki </w:t>
            </w:r>
          </w:p>
          <w:p w14:paraId="6AB8DFC9"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jednodrzwiowa z półką – szerokość 60cm</w:t>
            </w:r>
          </w:p>
          <w:p w14:paraId="516E10B0"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3 szuflady – szerokość 50cm</w:t>
            </w:r>
          </w:p>
          <w:p w14:paraId="068314A5"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zlewozmywakowa dwudrzwiowa –  szerokość 94cm</w:t>
            </w:r>
          </w:p>
          <w:p w14:paraId="6DBBB636"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proofErr w:type="spellStart"/>
            <w:r w:rsidRPr="00CB68A4">
              <w:rPr>
                <w:rFonts w:ascii="Arial" w:hAnsi="Arial" w:cs="Arial"/>
                <w:sz w:val="20"/>
                <w:lang w:eastAsia="pl-PL"/>
              </w:rPr>
              <w:t>afka</w:t>
            </w:r>
            <w:proofErr w:type="spellEnd"/>
            <w:r w:rsidRPr="00CB68A4">
              <w:rPr>
                <w:rFonts w:ascii="Arial" w:hAnsi="Arial" w:cs="Arial"/>
                <w:sz w:val="20"/>
                <w:lang w:eastAsia="pl-PL"/>
              </w:rPr>
              <w:t xml:space="preserve"> zlewozmywakowa dwudrzwiowa –  szerokość 70cm</w:t>
            </w:r>
          </w:p>
          <w:p w14:paraId="554A1F44"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Zabudowa górna</w:t>
            </w:r>
          </w:p>
          <w:p w14:paraId="179E520A"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wisząca jednodrzwiowa z półką – 60cm</w:t>
            </w:r>
          </w:p>
          <w:p w14:paraId="2FBE1769"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wisząca dwudrzwiowa z półką – 110cm</w:t>
            </w:r>
          </w:p>
          <w:p w14:paraId="2A94DF74"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wisząca dwudrzwiowa z półką – 94cm</w:t>
            </w:r>
          </w:p>
          <w:p w14:paraId="2C4D237C"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wisząca dwudrzwiowa z półką – 70cm</w:t>
            </w:r>
          </w:p>
          <w:p w14:paraId="26570452" w14:textId="77777777" w:rsidR="00CB1C89" w:rsidRPr="00CB68A4" w:rsidRDefault="00CB1C89" w:rsidP="00CB68A4">
            <w:pPr>
              <w:autoSpaceDE w:val="0"/>
              <w:autoSpaceDN w:val="0"/>
              <w:adjustRightInd w:val="0"/>
              <w:spacing w:after="0" w:line="360" w:lineRule="auto"/>
              <w:jc w:val="both"/>
              <w:rPr>
                <w:rFonts w:ascii="Arial" w:hAnsi="Arial" w:cs="Arial"/>
                <w:b/>
                <w:sz w:val="20"/>
              </w:rPr>
            </w:pPr>
          </w:p>
          <w:p w14:paraId="734D8112" w14:textId="77777777" w:rsidR="00CB1C89" w:rsidRPr="00CB68A4" w:rsidRDefault="00CB1C89" w:rsidP="00CB68A4">
            <w:pPr>
              <w:autoSpaceDE w:val="0"/>
              <w:autoSpaceDN w:val="0"/>
              <w:adjustRightInd w:val="0"/>
              <w:spacing w:after="0" w:line="360" w:lineRule="auto"/>
              <w:jc w:val="both"/>
              <w:rPr>
                <w:rFonts w:ascii="Arial" w:hAnsi="Arial" w:cs="Arial"/>
                <w:b/>
                <w:sz w:val="20"/>
              </w:rPr>
            </w:pPr>
            <w:r w:rsidRPr="00CB68A4">
              <w:rPr>
                <w:rFonts w:ascii="Arial" w:hAnsi="Arial" w:cs="Arial"/>
                <w:noProof/>
                <w:sz w:val="20"/>
                <w:lang w:eastAsia="pl-PL"/>
              </w:rPr>
              <w:drawing>
                <wp:inline distT="0" distB="0" distL="0" distR="0" wp14:anchorId="171FB978" wp14:editId="371ADDA0">
                  <wp:extent cx="2981325" cy="1817245"/>
                  <wp:effectExtent l="0" t="0" r="0" b="0"/>
                  <wp:docPr id="230" name="Obraz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000328" cy="1828828"/>
                          </a:xfrm>
                          <a:prstGeom prst="rect">
                            <a:avLst/>
                          </a:prstGeom>
                        </pic:spPr>
                      </pic:pic>
                    </a:graphicData>
                  </a:graphic>
                </wp:inline>
              </w:drawing>
            </w:r>
          </w:p>
          <w:p w14:paraId="7F5D9415" w14:textId="77777777" w:rsidR="00CB1C89" w:rsidRPr="00CB68A4" w:rsidRDefault="00CB1C89" w:rsidP="00CB68A4">
            <w:pPr>
              <w:autoSpaceDE w:val="0"/>
              <w:autoSpaceDN w:val="0"/>
              <w:adjustRightInd w:val="0"/>
              <w:spacing w:after="0" w:line="360" w:lineRule="auto"/>
              <w:jc w:val="both"/>
              <w:rPr>
                <w:rFonts w:ascii="Arial" w:hAnsi="Arial" w:cs="Arial"/>
                <w:b/>
                <w:sz w:val="20"/>
              </w:rPr>
            </w:pPr>
          </w:p>
        </w:tc>
      </w:tr>
      <w:tr w:rsidR="00CB1C89" w:rsidRPr="00CB68A4" w14:paraId="5A828EB2" w14:textId="77777777" w:rsidTr="002C116E">
        <w:trPr>
          <w:trHeight w:val="413"/>
        </w:trPr>
        <w:tc>
          <w:tcPr>
            <w:tcW w:w="507" w:type="dxa"/>
            <w:shd w:val="clear" w:color="auto" w:fill="auto"/>
          </w:tcPr>
          <w:p w14:paraId="5A228CA8"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35</w:t>
            </w:r>
          </w:p>
        </w:tc>
        <w:tc>
          <w:tcPr>
            <w:tcW w:w="1276" w:type="dxa"/>
            <w:shd w:val="clear" w:color="auto" w:fill="auto"/>
          </w:tcPr>
          <w:p w14:paraId="7A7AEFD4"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Laboratorium analityki ogólnej C1.22</w:t>
            </w:r>
          </w:p>
        </w:tc>
        <w:tc>
          <w:tcPr>
            <w:tcW w:w="567" w:type="dxa"/>
            <w:shd w:val="clear" w:color="auto" w:fill="auto"/>
            <w:noWrap/>
          </w:tcPr>
          <w:p w14:paraId="594FA04F"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1 </w:t>
            </w:r>
            <w:proofErr w:type="spellStart"/>
            <w:r w:rsidRPr="00CB68A4">
              <w:rPr>
                <w:rFonts w:ascii="Arial" w:hAnsi="Arial" w:cs="Arial"/>
                <w:sz w:val="20"/>
              </w:rPr>
              <w:t>kpl</w:t>
            </w:r>
            <w:proofErr w:type="spellEnd"/>
            <w:r w:rsidRPr="00CB68A4">
              <w:rPr>
                <w:rFonts w:ascii="Arial" w:hAnsi="Arial" w:cs="Arial"/>
                <w:sz w:val="20"/>
              </w:rPr>
              <w:t>.</w:t>
            </w:r>
          </w:p>
        </w:tc>
        <w:tc>
          <w:tcPr>
            <w:tcW w:w="7224" w:type="dxa"/>
            <w:gridSpan w:val="2"/>
            <w:shd w:val="clear" w:color="auto" w:fill="auto"/>
          </w:tcPr>
          <w:p w14:paraId="5EC5E01F" w14:textId="77777777" w:rsidR="00CB1C89" w:rsidRPr="00CB68A4" w:rsidRDefault="00CB1C89" w:rsidP="00CB68A4">
            <w:pPr>
              <w:autoSpaceDE w:val="0"/>
              <w:autoSpaceDN w:val="0"/>
              <w:adjustRightInd w:val="0"/>
              <w:spacing w:after="0" w:line="360" w:lineRule="auto"/>
              <w:jc w:val="both"/>
              <w:rPr>
                <w:rFonts w:ascii="Arial" w:hAnsi="Arial" w:cs="Arial"/>
                <w:b/>
                <w:bCs/>
                <w:sz w:val="20"/>
                <w:lang w:eastAsia="pl-PL"/>
              </w:rPr>
            </w:pPr>
            <w:r w:rsidRPr="00CB68A4">
              <w:rPr>
                <w:rFonts w:ascii="Arial" w:hAnsi="Arial" w:cs="Arial"/>
                <w:b/>
                <w:bCs/>
                <w:sz w:val="20"/>
                <w:lang w:eastAsia="pl-PL"/>
              </w:rPr>
              <w:t>Pomieszczenie laboratoryjne C 1.22 (wszystkie wymiary dotyczące stołów, stelaży, szafek i blatów podane niżej w tolerancji +/- 10%)</w:t>
            </w:r>
          </w:p>
          <w:p w14:paraId="6833F4E7" w14:textId="77777777" w:rsidR="00CB1C89" w:rsidRPr="00CB68A4" w:rsidRDefault="00CB1C89" w:rsidP="00CB68A4">
            <w:pPr>
              <w:autoSpaceDE w:val="0"/>
              <w:autoSpaceDN w:val="0"/>
              <w:adjustRightInd w:val="0"/>
              <w:spacing w:after="0" w:line="360" w:lineRule="auto"/>
              <w:jc w:val="both"/>
              <w:rPr>
                <w:rFonts w:ascii="Arial" w:hAnsi="Arial" w:cs="Arial"/>
                <w:b/>
                <w:bCs/>
                <w:sz w:val="20"/>
                <w:lang w:eastAsia="pl-PL"/>
              </w:rPr>
            </w:pPr>
          </w:p>
          <w:p w14:paraId="2C47347C" w14:textId="6373394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Stelaż stołów i nadstawek ma być konstrukcją spawaną z profili stalowych zamkniętych 3x3 cm, umożliwiającą podwieszenie szafek pod blatem z zachowaniem 15 cm przestrzeni pomiędzy posadzką a spodem szafki, pozwoli to na utrzymanie czystości w pomieszczeniach laboratoryjnych. Stelaż ma być malowany farbami proszkowymi na kolor RAL 7035, w procesie chemicznego przygotowania powierzchni przed powlekaniem w konwersji cyrkonowej</w:t>
            </w:r>
            <w:r w:rsidR="00580165">
              <w:rPr>
                <w:rFonts w:ascii="Arial" w:hAnsi="Arial" w:cs="Arial"/>
                <w:sz w:val="20"/>
                <w:lang w:eastAsia="pl-PL"/>
              </w:rPr>
              <w:t xml:space="preserve">, </w:t>
            </w:r>
            <w:r w:rsidRPr="00CB68A4">
              <w:rPr>
                <w:rFonts w:ascii="Arial" w:hAnsi="Arial" w:cs="Arial"/>
                <w:sz w:val="20"/>
                <w:lang w:eastAsia="pl-PL"/>
              </w:rPr>
              <w:t xml:space="preserve">która stworzy powłokę </w:t>
            </w:r>
            <w:proofErr w:type="spellStart"/>
            <w:r w:rsidRPr="00CB68A4">
              <w:rPr>
                <w:rFonts w:ascii="Arial" w:hAnsi="Arial" w:cs="Arial"/>
                <w:sz w:val="20"/>
                <w:lang w:eastAsia="pl-PL"/>
              </w:rPr>
              <w:t>nanoceramiczną</w:t>
            </w:r>
            <w:proofErr w:type="spellEnd"/>
            <w:r w:rsidRPr="00CB68A4">
              <w:rPr>
                <w:rFonts w:ascii="Arial" w:hAnsi="Arial" w:cs="Arial"/>
                <w:sz w:val="20"/>
                <w:lang w:eastAsia="pl-PL"/>
              </w:rPr>
              <w:t>. Detale mają być pokryte warstwą konwencji cyrkonowej,  aby były odporne na efekt „</w:t>
            </w:r>
            <w:proofErr w:type="spellStart"/>
            <w:r w:rsidRPr="00CB68A4">
              <w:rPr>
                <w:rFonts w:ascii="Arial" w:hAnsi="Arial" w:cs="Arial"/>
                <w:sz w:val="20"/>
                <w:lang w:eastAsia="pl-PL"/>
              </w:rPr>
              <w:t>stop&amp;go</w:t>
            </w:r>
            <w:proofErr w:type="spellEnd"/>
            <w:r w:rsidRPr="00CB68A4">
              <w:rPr>
                <w:rFonts w:ascii="Arial" w:hAnsi="Arial" w:cs="Arial"/>
                <w:sz w:val="20"/>
                <w:lang w:eastAsia="pl-PL"/>
              </w:rPr>
              <w:t>”(zatrzymania linii) i rdzę nalotową. Nie dopuszcza się innych cienko</w:t>
            </w:r>
            <w:r w:rsidR="001C6AFB">
              <w:rPr>
                <w:rFonts w:ascii="Arial" w:hAnsi="Arial" w:cs="Arial"/>
                <w:sz w:val="20"/>
                <w:lang w:eastAsia="pl-PL"/>
              </w:rPr>
              <w:t xml:space="preserve"> </w:t>
            </w:r>
            <w:r w:rsidRPr="00CB68A4">
              <w:rPr>
                <w:rFonts w:ascii="Arial" w:hAnsi="Arial" w:cs="Arial"/>
                <w:sz w:val="20"/>
                <w:lang w:eastAsia="pl-PL"/>
              </w:rPr>
              <w:t>powłokowych technologii procesów przygotowania powierzchni. Do procesu muszą być zastosowane materiały: odtłuszczanie naturalne</w:t>
            </w:r>
            <w:r w:rsidR="00580165">
              <w:rPr>
                <w:rFonts w:ascii="Arial" w:hAnsi="Arial" w:cs="Arial"/>
                <w:sz w:val="20"/>
                <w:lang w:eastAsia="pl-PL"/>
              </w:rPr>
              <w:t xml:space="preserve">. </w:t>
            </w:r>
            <w:r w:rsidRPr="00CB68A4">
              <w:rPr>
                <w:rFonts w:ascii="Arial" w:hAnsi="Arial" w:cs="Arial"/>
                <w:sz w:val="20"/>
                <w:lang w:eastAsia="pl-PL"/>
              </w:rPr>
              <w:t xml:space="preserve"> </w:t>
            </w:r>
          </w:p>
          <w:p w14:paraId="42B54879" w14:textId="77777777" w:rsidR="00CB1C89" w:rsidRDefault="00CB1C89" w:rsidP="00CB68A4">
            <w:pPr>
              <w:spacing w:after="0" w:line="360" w:lineRule="auto"/>
              <w:jc w:val="both"/>
              <w:rPr>
                <w:rFonts w:ascii="Arial" w:eastAsia="Times New Roman" w:hAnsi="Arial" w:cs="Arial"/>
                <w:sz w:val="20"/>
                <w:u w:val="single"/>
                <w:lang w:eastAsia="pl-PL"/>
              </w:rPr>
            </w:pPr>
            <w:r w:rsidRPr="00CB68A4">
              <w:rPr>
                <w:rFonts w:ascii="Arial" w:eastAsia="Times New Roman" w:hAnsi="Arial" w:cs="Arial"/>
                <w:sz w:val="20"/>
                <w:u w:val="single"/>
                <w:lang w:eastAsia="pl-PL"/>
              </w:rPr>
              <w:lastRenderedPageBreak/>
              <w:t xml:space="preserve">Wymagany dokument (np. oświadczenie) potwierdzający badanie mgłą solankową </w:t>
            </w:r>
          </w:p>
          <w:p w14:paraId="3DED99F1" w14:textId="53729607" w:rsidR="009323E0" w:rsidRPr="001C6AFB" w:rsidRDefault="001C6AFB" w:rsidP="00CB68A4">
            <w:pPr>
              <w:spacing w:after="0" w:line="360" w:lineRule="auto"/>
              <w:jc w:val="both"/>
              <w:rPr>
                <w:rFonts w:ascii="Arial" w:eastAsia="Times New Roman" w:hAnsi="Arial" w:cs="Arial"/>
                <w:sz w:val="20"/>
                <w:u w:val="single"/>
                <w:lang w:eastAsia="pl-PL"/>
              </w:rPr>
            </w:pPr>
            <w:r w:rsidRPr="001C6AFB">
              <w:rPr>
                <w:rFonts w:ascii="Arial" w:hAnsi="Arial" w:cs="Arial"/>
                <w:sz w:val="20"/>
              </w:rPr>
              <w:t>Meble  muszą  posiadać dokument, na zgodność z normami:</w:t>
            </w:r>
          </w:p>
          <w:p w14:paraId="3FAA121D" w14:textId="2AE3C7BB"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1C6AFB">
              <w:rPr>
                <w:rFonts w:ascii="Arial" w:hAnsi="Arial" w:cs="Arial"/>
                <w:sz w:val="20"/>
                <w:lang w:eastAsia="pl-PL"/>
              </w:rPr>
              <w:t xml:space="preserve">  DIN EN ISO 9227:2017-07 NSS</w:t>
            </w:r>
            <w:r w:rsidR="00DC7807" w:rsidRPr="001C6AFB">
              <w:rPr>
                <w:rFonts w:ascii="Arial" w:hAnsi="Arial" w:cs="Arial"/>
                <w:sz w:val="20"/>
                <w:lang w:eastAsia="pl-PL"/>
              </w:rPr>
              <w:t xml:space="preserve"> -</w:t>
            </w:r>
            <w:r w:rsidR="007D0602" w:rsidRPr="001C6AFB">
              <w:rPr>
                <w:rFonts w:ascii="Arial" w:hAnsi="Arial" w:cs="Arial"/>
                <w:sz w:val="20"/>
                <w:lang w:eastAsia="pl-PL"/>
              </w:rPr>
              <w:t xml:space="preserve"> lub równoważna</w:t>
            </w:r>
            <w:r w:rsidRPr="001C6AFB">
              <w:rPr>
                <w:rFonts w:ascii="Arial" w:hAnsi="Arial" w:cs="Arial"/>
                <w:sz w:val="20"/>
                <w:lang w:eastAsia="pl-PL"/>
              </w:rPr>
              <w:t>, nacięcie do podłoża wg DIN EN ISO 17872: 2019-12</w:t>
            </w:r>
            <w:r w:rsidR="007D0602" w:rsidRPr="001C6AFB">
              <w:rPr>
                <w:rFonts w:ascii="Arial" w:hAnsi="Arial" w:cs="Arial"/>
                <w:sz w:val="20"/>
                <w:lang w:eastAsia="pl-PL"/>
              </w:rPr>
              <w:t xml:space="preserve"> – lub równoważna</w:t>
            </w:r>
            <w:r w:rsidRPr="001C6AFB">
              <w:rPr>
                <w:rFonts w:ascii="Arial" w:hAnsi="Arial" w:cs="Arial"/>
                <w:sz w:val="20"/>
                <w:lang w:eastAsia="pl-PL"/>
              </w:rPr>
              <w:t xml:space="preserve">(sikkens:0,5mm), </w:t>
            </w:r>
            <w:proofErr w:type="spellStart"/>
            <w:r w:rsidRPr="001C6AFB">
              <w:rPr>
                <w:rFonts w:ascii="Arial" w:hAnsi="Arial" w:cs="Arial"/>
                <w:sz w:val="20"/>
                <w:lang w:eastAsia="pl-PL"/>
              </w:rPr>
              <w:t>spęcherzenie</w:t>
            </w:r>
            <w:proofErr w:type="spellEnd"/>
            <w:r w:rsidRPr="001C6AFB">
              <w:rPr>
                <w:rFonts w:ascii="Arial" w:hAnsi="Arial" w:cs="Arial"/>
                <w:sz w:val="20"/>
                <w:lang w:eastAsia="pl-PL"/>
              </w:rPr>
              <w:t xml:space="preserve"> wg DIN EN ISO 4268-2: 2016-07</w:t>
            </w:r>
            <w:r w:rsidR="007D0602" w:rsidRPr="001C6AFB">
              <w:rPr>
                <w:rFonts w:ascii="Arial" w:hAnsi="Arial" w:cs="Arial"/>
                <w:sz w:val="20"/>
                <w:lang w:eastAsia="pl-PL"/>
              </w:rPr>
              <w:t xml:space="preserve"> - lub równoważna</w:t>
            </w:r>
            <w:r w:rsidRPr="001C6AFB">
              <w:rPr>
                <w:rFonts w:ascii="Arial" w:hAnsi="Arial" w:cs="Arial"/>
                <w:sz w:val="20"/>
                <w:lang w:eastAsia="pl-PL"/>
              </w:rPr>
              <w:t>, siatka cięć wg DIN ENISO 2409: 2013-06</w:t>
            </w:r>
            <w:r w:rsidR="007D0602" w:rsidRPr="001C6AFB">
              <w:rPr>
                <w:rFonts w:ascii="Arial" w:hAnsi="Arial" w:cs="Arial"/>
                <w:sz w:val="20"/>
                <w:lang w:eastAsia="pl-PL"/>
              </w:rPr>
              <w:t xml:space="preserve"> - lub równoważna </w:t>
            </w:r>
            <w:r w:rsidRPr="001C6AFB">
              <w:rPr>
                <w:rFonts w:ascii="Arial" w:hAnsi="Arial" w:cs="Arial"/>
                <w:sz w:val="20"/>
                <w:lang w:eastAsia="pl-PL"/>
              </w:rPr>
              <w:t>(ręczny nóż krążkowy: 2mm), stopień odwarstwienia wg DIN EN ISO 4628-8: 2013-03</w:t>
            </w:r>
            <w:r w:rsidR="007D0602" w:rsidRPr="001C6AFB">
              <w:rPr>
                <w:rFonts w:ascii="Arial" w:hAnsi="Arial" w:cs="Arial"/>
                <w:sz w:val="20"/>
                <w:lang w:eastAsia="pl-PL"/>
              </w:rPr>
              <w:t xml:space="preserve">- lub równoważna </w:t>
            </w:r>
            <w:r w:rsidRPr="001C6AFB">
              <w:rPr>
                <w:rFonts w:ascii="Arial" w:hAnsi="Arial" w:cs="Arial"/>
                <w:sz w:val="20"/>
                <w:lang w:eastAsia="pl-PL"/>
              </w:rPr>
              <w:t>(6 punktów pomiarowych). Stoły mają mieć stopki regulacyjne, pozwalające na wyregulowanie nierówności na wysokość min. 1 cm.</w:t>
            </w:r>
            <w:r w:rsidRPr="00CB68A4">
              <w:rPr>
                <w:rFonts w:ascii="Arial" w:hAnsi="Arial" w:cs="Arial"/>
                <w:sz w:val="20"/>
                <w:lang w:eastAsia="pl-PL"/>
              </w:rPr>
              <w:t xml:space="preserve"> </w:t>
            </w:r>
          </w:p>
          <w:p w14:paraId="7A85B94D"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Szafki mają być montowane w stołach laboratoryjnych, wykonane z płyty obustronnie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 18 mm w kolorze popiel, zakończonej obrzeżem o grubości 2 mm. Drzwi jedno i  dwuskrzydłowe z uchwytami metalowymi o rozstawie otworów 128 mm. Zawiasy 270 stopni. Szuflady  mają być wykonane z tworzywa sztucznego kompozytowego – prowadnice mają posiadać funkcję wyhamowania szuflady oraz automatycznego dociągu przy zamykaniu. Mechanizm szuflady  ma być wyposażony w łożyska walcowe i pasek zębaty, stabilizując pracę szuflady i powodując efekt sztywności na ruchy boczne przy dużym obciążeniu. </w:t>
            </w:r>
          </w:p>
          <w:p w14:paraId="7722A5D9" w14:textId="6A9E0782"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Szafki wiszące, wykonane z płyty obustronnie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 18 mm, zakończonej obrzeżem o grubości 2 mm. Drzwi dwuskrzydłowe z uchwytem metalowym o rozstawie otworów 128mm, szafka ma być wyposażona w 1 półkę wykonaną z płyty meblowej </w:t>
            </w:r>
            <w:r w:rsidR="001C6AFB">
              <w:rPr>
                <w:rFonts w:ascii="Arial" w:hAnsi="Arial" w:cs="Arial"/>
                <w:sz w:val="20"/>
                <w:lang w:eastAsia="pl-PL"/>
              </w:rPr>
              <w:t xml:space="preserve">obustronnie </w:t>
            </w:r>
            <w:proofErr w:type="spellStart"/>
            <w:r w:rsidR="001C6AFB">
              <w:rPr>
                <w:rFonts w:ascii="Arial" w:hAnsi="Arial" w:cs="Arial"/>
                <w:sz w:val="20"/>
                <w:lang w:eastAsia="pl-PL"/>
              </w:rPr>
              <w:t>melaminowanej</w:t>
            </w:r>
            <w:proofErr w:type="spellEnd"/>
            <w:r w:rsidR="001C6AFB">
              <w:rPr>
                <w:rFonts w:ascii="Arial" w:hAnsi="Arial" w:cs="Arial"/>
                <w:sz w:val="20"/>
                <w:lang w:eastAsia="pl-PL"/>
              </w:rPr>
              <w:t xml:space="preserve"> o grub</w:t>
            </w:r>
            <w:r w:rsidRPr="00CB68A4">
              <w:rPr>
                <w:rFonts w:ascii="Arial" w:hAnsi="Arial" w:cs="Arial"/>
                <w:sz w:val="20"/>
                <w:lang w:eastAsia="pl-PL"/>
              </w:rPr>
              <w:t>ości min.18mm. Szafki muszą być mocowane na listwie metalowej. W szafce muszą być zamontowane mocowania do listwy z możliwością regulacji wysokości i głębokości.</w:t>
            </w:r>
          </w:p>
          <w:p w14:paraId="07415ECF"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p>
          <w:p w14:paraId="10D484B5" w14:textId="7F72206E"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Atest Higieniczny HK/B/0813/02/2016 lub równoważny</w:t>
            </w:r>
            <w:r w:rsidR="00580165">
              <w:rPr>
                <w:rFonts w:ascii="Arial" w:eastAsia="Times New Roman" w:hAnsi="Arial" w:cs="Arial"/>
                <w:sz w:val="20"/>
                <w:lang w:eastAsia="pl-PL"/>
              </w:rPr>
              <w:t xml:space="preserve"> dokument</w:t>
            </w:r>
            <w:r w:rsidRPr="00CB68A4">
              <w:rPr>
                <w:rFonts w:ascii="Arial" w:eastAsia="Times New Roman" w:hAnsi="Arial" w:cs="Arial"/>
                <w:sz w:val="20"/>
                <w:lang w:eastAsia="pl-PL"/>
              </w:rPr>
              <w:t xml:space="preserve">, </w:t>
            </w:r>
          </w:p>
          <w:p w14:paraId="43F3DCCF" w14:textId="6FF4BFAC"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7D0602" w:rsidRPr="00CB68A4">
              <w:rPr>
                <w:rFonts w:ascii="Arial" w:hAnsi="Arial" w:cs="Arial"/>
                <w:sz w:val="20"/>
              </w:rPr>
              <w:t xml:space="preserve">trwałości  w </w:t>
            </w:r>
            <w:r w:rsidRPr="00CB68A4">
              <w:rPr>
                <w:rFonts w:ascii="Arial" w:hAnsi="Arial" w:cs="Arial"/>
                <w:sz w:val="20"/>
              </w:rPr>
              <w:t>eksploatacji i estetyki wymaganego mebla.</w:t>
            </w:r>
          </w:p>
          <w:p w14:paraId="058EA9B7"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p>
          <w:p w14:paraId="4D117239" w14:textId="77777777" w:rsidR="00CB1C89" w:rsidRPr="00CB68A4" w:rsidRDefault="00CB1C89" w:rsidP="00CB68A4">
            <w:pPr>
              <w:autoSpaceDE w:val="0"/>
              <w:autoSpaceDN w:val="0"/>
              <w:adjustRightInd w:val="0"/>
              <w:spacing w:after="0" w:line="360" w:lineRule="auto"/>
              <w:jc w:val="both"/>
              <w:rPr>
                <w:rFonts w:ascii="Arial" w:hAnsi="Arial" w:cs="Arial"/>
                <w:b/>
                <w:bCs/>
                <w:sz w:val="20"/>
                <w:lang w:eastAsia="pl-PL"/>
              </w:rPr>
            </w:pPr>
            <w:r w:rsidRPr="00CB68A4">
              <w:rPr>
                <w:rFonts w:ascii="Arial" w:hAnsi="Arial" w:cs="Arial"/>
                <w:b/>
                <w:bCs/>
                <w:sz w:val="20"/>
                <w:lang w:eastAsia="pl-PL"/>
              </w:rPr>
              <w:t xml:space="preserve">Stół laboratoryjny z szafkami, o wymiarach:  długość 466 cm x głębokość75 cm, wysokość zabudowy 85 cm </w:t>
            </w:r>
          </w:p>
          <w:p w14:paraId="3157DD02"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1) Blat o wymiarach:  długość 466 cm x głębokość 75 cm, kwarcowo granitowy, grubość blatu min. 20 mm. Blat wyposażony w otwory na kable fi 60 - 2 szt.</w:t>
            </w:r>
          </w:p>
          <w:p w14:paraId="12C66993"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Stelaż o wymiarach: długość 466 cm x głębokość 63 cm x wysokość 83 cm.</w:t>
            </w:r>
          </w:p>
          <w:p w14:paraId="60CCE9B1"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Szafka z 4-ma szufladami i uchwytami, o wymiarach: szerokości 43 cm i głębokości 63 cm, wysokość 62 cm  - 2szt. </w:t>
            </w:r>
          </w:p>
          <w:p w14:paraId="302E1B78"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Szafka z półką  jednoskrzydłowa z uchwytem(front otwierany 500mm pozostała część stała) - o wymiarach: szerokości 122 cm, głębokości 63 cm, wysokość 62 </w:t>
            </w:r>
            <w:r w:rsidRPr="00CB68A4">
              <w:rPr>
                <w:rFonts w:ascii="Arial" w:hAnsi="Arial" w:cs="Arial"/>
                <w:sz w:val="20"/>
                <w:lang w:eastAsia="pl-PL"/>
              </w:rPr>
              <w:lastRenderedPageBreak/>
              <w:t xml:space="preserve">cm -1 szt. </w:t>
            </w:r>
          </w:p>
          <w:p w14:paraId="73E0A135"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noProof/>
                <w:sz w:val="20"/>
                <w:lang w:eastAsia="pl-PL"/>
              </w:rPr>
              <w:drawing>
                <wp:inline distT="0" distB="0" distL="0" distR="0" wp14:anchorId="1CB52356" wp14:editId="6C195668">
                  <wp:extent cx="4498340" cy="1430020"/>
                  <wp:effectExtent l="0" t="0" r="0" b="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498340" cy="1430020"/>
                          </a:xfrm>
                          <a:prstGeom prst="rect">
                            <a:avLst/>
                          </a:prstGeom>
                        </pic:spPr>
                      </pic:pic>
                    </a:graphicData>
                  </a:graphic>
                </wp:inline>
              </w:drawing>
            </w:r>
          </w:p>
          <w:p w14:paraId="0B956D90" w14:textId="77777777" w:rsidR="00CB1C89" w:rsidRPr="00CB68A4" w:rsidRDefault="00CB1C89" w:rsidP="00CB68A4">
            <w:pPr>
              <w:autoSpaceDE w:val="0"/>
              <w:autoSpaceDN w:val="0"/>
              <w:adjustRightInd w:val="0"/>
              <w:spacing w:after="0" w:line="360" w:lineRule="auto"/>
              <w:jc w:val="both"/>
              <w:rPr>
                <w:rFonts w:ascii="Arial" w:hAnsi="Arial" w:cs="Arial"/>
                <w:b/>
                <w:bCs/>
                <w:sz w:val="20"/>
                <w:lang w:eastAsia="pl-PL"/>
              </w:rPr>
            </w:pPr>
          </w:p>
          <w:p w14:paraId="7E98D1CD" w14:textId="77777777" w:rsidR="00CB1C89" w:rsidRPr="00CB68A4" w:rsidRDefault="00CB1C89" w:rsidP="00CB68A4">
            <w:pPr>
              <w:autoSpaceDE w:val="0"/>
              <w:autoSpaceDN w:val="0"/>
              <w:adjustRightInd w:val="0"/>
              <w:spacing w:after="0" w:line="360" w:lineRule="auto"/>
              <w:jc w:val="both"/>
              <w:rPr>
                <w:rFonts w:ascii="Arial" w:hAnsi="Arial" w:cs="Arial"/>
                <w:b/>
                <w:bCs/>
                <w:sz w:val="20"/>
                <w:lang w:eastAsia="pl-PL"/>
              </w:rPr>
            </w:pPr>
            <w:r w:rsidRPr="00CB68A4">
              <w:rPr>
                <w:rFonts w:ascii="Arial" w:hAnsi="Arial" w:cs="Arial"/>
                <w:b/>
                <w:bCs/>
                <w:sz w:val="20"/>
                <w:lang w:eastAsia="pl-PL"/>
              </w:rPr>
              <w:t>Stół laboratoryjny z szafką, o wymiarach:  długość 92 cm x głębokość 75 cm, wysokość zabudowy 85 cm</w:t>
            </w:r>
          </w:p>
          <w:p w14:paraId="47B590EB"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1.  Blat o wymiarach: szerokość 92 cm, głębokość 75 cm, kwarcowo granitowy, grubość blatu min. 20 mm. </w:t>
            </w:r>
          </w:p>
          <w:p w14:paraId="1B85737F"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Stelaż o wymiarach: szerokość  92 cm x głębokość 63 cm x wysokość 83 cm.</w:t>
            </w:r>
          </w:p>
          <w:p w14:paraId="69AC86BB"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Szafka z półką jednoskrzydłowa z 1 szufladą i uchwytami o wymiarach: szerokość 43 cm, głębokość 63 cm, wysokość 62 cm - 2 szt. </w:t>
            </w:r>
          </w:p>
          <w:p w14:paraId="1AB9AB99"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noProof/>
                <w:sz w:val="20"/>
                <w:lang w:eastAsia="pl-PL"/>
              </w:rPr>
              <w:drawing>
                <wp:inline distT="0" distB="0" distL="0" distR="0" wp14:anchorId="2314CE84" wp14:editId="704365CF">
                  <wp:extent cx="1552575" cy="2072114"/>
                  <wp:effectExtent l="0" t="0" r="0" b="4445"/>
                  <wp:docPr id="232" name="Obraz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556196" cy="2076946"/>
                          </a:xfrm>
                          <a:prstGeom prst="rect">
                            <a:avLst/>
                          </a:prstGeom>
                        </pic:spPr>
                      </pic:pic>
                    </a:graphicData>
                  </a:graphic>
                </wp:inline>
              </w:drawing>
            </w:r>
          </w:p>
          <w:p w14:paraId="5FF8C321"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p>
          <w:p w14:paraId="6562ABD1" w14:textId="77777777" w:rsidR="00CB1C89" w:rsidRPr="00CB68A4" w:rsidRDefault="00CB1C89" w:rsidP="00CB68A4">
            <w:pPr>
              <w:autoSpaceDE w:val="0"/>
              <w:autoSpaceDN w:val="0"/>
              <w:adjustRightInd w:val="0"/>
              <w:spacing w:after="0" w:line="360" w:lineRule="auto"/>
              <w:jc w:val="both"/>
              <w:rPr>
                <w:rFonts w:ascii="Arial" w:hAnsi="Arial" w:cs="Arial"/>
                <w:b/>
                <w:bCs/>
                <w:sz w:val="20"/>
                <w:lang w:eastAsia="pl-PL"/>
              </w:rPr>
            </w:pPr>
            <w:r w:rsidRPr="00CB68A4">
              <w:rPr>
                <w:rFonts w:ascii="Arial" w:hAnsi="Arial" w:cs="Arial"/>
                <w:b/>
                <w:bCs/>
                <w:sz w:val="20"/>
                <w:lang w:eastAsia="pl-PL"/>
              </w:rPr>
              <w:t>Stół laboratoryjny z nadstawką i szafkami, o wymiarach:  długość 298 cm x głębokość 75 cm, wysokość zabudowy 85 cm</w:t>
            </w:r>
          </w:p>
          <w:p w14:paraId="1566612C"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1. Blat o wymiarach: szerokość 298 cm, głębokość 75 cm, wykonany z ceramiki litej kwarcowo granitowy, grubość blatu  min. 20 mm. </w:t>
            </w:r>
          </w:p>
          <w:p w14:paraId="13AA8C36"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Blat wyposażony w otwór na kable - 1 szt.</w:t>
            </w:r>
          </w:p>
          <w:p w14:paraId="10D1A213"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Stelaż o wymiarach: długość 298 cm x głębokość 63 cm x wysokość 83 cm.</w:t>
            </w:r>
          </w:p>
          <w:p w14:paraId="55437E0E"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Nadstawka przyścienna z dwoma półkami HPL( high </w:t>
            </w:r>
            <w:proofErr w:type="spellStart"/>
            <w:r w:rsidRPr="00CB68A4">
              <w:rPr>
                <w:rFonts w:ascii="Arial" w:hAnsi="Arial" w:cs="Arial"/>
                <w:sz w:val="20"/>
                <w:lang w:eastAsia="pl-PL"/>
              </w:rPr>
              <w:t>pressure</w:t>
            </w:r>
            <w:proofErr w:type="spellEnd"/>
            <w:r w:rsidRPr="00CB68A4">
              <w:rPr>
                <w:rFonts w:ascii="Arial" w:hAnsi="Arial" w:cs="Arial"/>
                <w:sz w:val="20"/>
                <w:lang w:eastAsia="pl-PL"/>
              </w:rPr>
              <w:t xml:space="preserve"> </w:t>
            </w:r>
            <w:proofErr w:type="spellStart"/>
            <w:r w:rsidRPr="00CB68A4">
              <w:rPr>
                <w:rFonts w:ascii="Arial" w:hAnsi="Arial" w:cs="Arial"/>
                <w:sz w:val="20"/>
                <w:lang w:eastAsia="pl-PL"/>
              </w:rPr>
              <w:t>laminate</w:t>
            </w:r>
            <w:proofErr w:type="spellEnd"/>
            <w:r w:rsidRPr="00CB68A4">
              <w:rPr>
                <w:rFonts w:ascii="Arial" w:hAnsi="Arial" w:cs="Arial"/>
                <w:sz w:val="20"/>
                <w:lang w:eastAsia="pl-PL"/>
              </w:rPr>
              <w:t>),  wymiarach: szerokość 130 cm, głębokość 20 cm, wysokość 62 cm - 1 szt. W nadstawce 8x230v + 4x gniazdo sieciowe.</w:t>
            </w:r>
          </w:p>
          <w:p w14:paraId="1947C00C"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z półką jednoskrzydłowa z 1 szufladą i uchwytami, o wymiarach: szerokość 43 cm, głębokość 63 cm, wysokość 62 cm - 2 szt.</w:t>
            </w:r>
          </w:p>
          <w:p w14:paraId="709F417B"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Szafka z półką jednoskrzydłowa z uchwytem, o wymiarach: szerokość 43 cm, głębokość 63 cm, wysokość 62 cm  - 1 szt. </w:t>
            </w:r>
          </w:p>
          <w:p w14:paraId="28A00392"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noProof/>
                <w:sz w:val="20"/>
                <w:lang w:eastAsia="pl-PL"/>
              </w:rPr>
              <w:lastRenderedPageBreak/>
              <w:drawing>
                <wp:inline distT="0" distB="0" distL="0" distR="0" wp14:anchorId="64A59774" wp14:editId="3FB034A7">
                  <wp:extent cx="3228975" cy="1718413"/>
                  <wp:effectExtent l="0" t="0" r="0" b="0"/>
                  <wp:docPr id="233" name="Obraz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255753" cy="1732664"/>
                          </a:xfrm>
                          <a:prstGeom prst="rect">
                            <a:avLst/>
                          </a:prstGeom>
                        </pic:spPr>
                      </pic:pic>
                    </a:graphicData>
                  </a:graphic>
                </wp:inline>
              </w:drawing>
            </w:r>
          </w:p>
          <w:p w14:paraId="1DB5C37F" w14:textId="77777777" w:rsidR="00CB1C89" w:rsidRPr="00CB68A4" w:rsidRDefault="00CB1C89" w:rsidP="00CB68A4">
            <w:pPr>
              <w:autoSpaceDE w:val="0"/>
              <w:autoSpaceDN w:val="0"/>
              <w:adjustRightInd w:val="0"/>
              <w:spacing w:after="0" w:line="360" w:lineRule="auto"/>
              <w:jc w:val="both"/>
              <w:rPr>
                <w:rFonts w:ascii="Arial" w:hAnsi="Arial" w:cs="Arial"/>
                <w:b/>
                <w:bCs/>
                <w:sz w:val="20"/>
                <w:lang w:eastAsia="pl-PL"/>
              </w:rPr>
            </w:pPr>
            <w:r w:rsidRPr="00CB68A4">
              <w:rPr>
                <w:rFonts w:ascii="Arial" w:hAnsi="Arial" w:cs="Arial"/>
                <w:b/>
                <w:bCs/>
                <w:sz w:val="20"/>
                <w:lang w:eastAsia="pl-PL"/>
              </w:rPr>
              <w:t>Stół laboratoryjny z szafkami, o wymiarach: długość 100 cm x głębokość 75 cm, wysokość zabudowy 85 cm</w:t>
            </w:r>
          </w:p>
          <w:p w14:paraId="61198F3D"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1. Blat o wymiarach: szerokość 100 cm, głębokość 75 cm, wykonany z ceramiki litej kwarcowo-granitowy, grubość blatu min. 20 mm. </w:t>
            </w:r>
          </w:p>
          <w:p w14:paraId="2C990887"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Blat wyposażony w otwór na kable - 1 szt.</w:t>
            </w:r>
          </w:p>
          <w:p w14:paraId="05E8F611"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Stelaż o wymiarach: długość 100 cm x głębokość 63 cm x wysokość 83 cm.</w:t>
            </w:r>
          </w:p>
          <w:p w14:paraId="5534A78B"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Szafka z półką jednoskrzydłowa z 1 szufladą i uchwytami, o wymiarach: szerokość 43 cm, głębokość 63 cm, wysokość 62 cm - 1szt. </w:t>
            </w:r>
          </w:p>
          <w:p w14:paraId="600C5044"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otwarta  z otworem na kable w ścianie bocznej, o wymiarach: szerokość 51 cm, głębokość 63cm, wysokość 62 cm - 1 szt.</w:t>
            </w:r>
          </w:p>
          <w:p w14:paraId="53703990"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noProof/>
                <w:sz w:val="20"/>
                <w:lang w:eastAsia="pl-PL"/>
              </w:rPr>
              <w:drawing>
                <wp:inline distT="0" distB="0" distL="0" distR="0" wp14:anchorId="65E0B9A4" wp14:editId="793EB3A6">
                  <wp:extent cx="2352675" cy="2733675"/>
                  <wp:effectExtent l="0" t="0" r="9525" b="9525"/>
                  <wp:docPr id="234" name="Obraz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352675" cy="2733675"/>
                          </a:xfrm>
                          <a:prstGeom prst="rect">
                            <a:avLst/>
                          </a:prstGeom>
                        </pic:spPr>
                      </pic:pic>
                    </a:graphicData>
                  </a:graphic>
                </wp:inline>
              </w:drawing>
            </w:r>
          </w:p>
          <w:p w14:paraId="135D22A1" w14:textId="77777777" w:rsidR="00CB1C89" w:rsidRPr="00CB68A4" w:rsidRDefault="00CB1C89" w:rsidP="00CB68A4">
            <w:pPr>
              <w:autoSpaceDE w:val="0"/>
              <w:autoSpaceDN w:val="0"/>
              <w:adjustRightInd w:val="0"/>
              <w:spacing w:after="0" w:line="360" w:lineRule="auto"/>
              <w:jc w:val="both"/>
              <w:rPr>
                <w:rFonts w:ascii="Arial" w:hAnsi="Arial" w:cs="Arial"/>
                <w:b/>
                <w:bCs/>
                <w:sz w:val="20"/>
                <w:lang w:eastAsia="pl-PL"/>
              </w:rPr>
            </w:pPr>
            <w:r w:rsidRPr="00CB68A4">
              <w:rPr>
                <w:rFonts w:ascii="Arial" w:hAnsi="Arial" w:cs="Arial"/>
                <w:b/>
                <w:bCs/>
                <w:sz w:val="20"/>
                <w:lang w:eastAsia="pl-PL"/>
              </w:rPr>
              <w:t>Szafki wiszące o wymiarach:  długość 100 cm x głębokość 30 cm, wysokość 72 cm</w:t>
            </w:r>
          </w:p>
          <w:p w14:paraId="770641BE"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1. Szafki wiszące z 1 półką z drzwiami płytowymi z uchwytami wykonane z płyty dwustronnie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 18mm, o wymiarach: szerokość 100 cm, głębokość 30 cm, wysokość 72 cm - 3 szt. Szafki wykonane z płyty w kolorze popiel.</w:t>
            </w:r>
          </w:p>
          <w:p w14:paraId="46150C43" w14:textId="77777777" w:rsidR="00CB1C89" w:rsidRPr="00CB68A4" w:rsidRDefault="00CB1C89" w:rsidP="00CB68A4">
            <w:pPr>
              <w:autoSpaceDE w:val="0"/>
              <w:autoSpaceDN w:val="0"/>
              <w:adjustRightInd w:val="0"/>
              <w:spacing w:after="0" w:line="360" w:lineRule="auto"/>
              <w:jc w:val="both"/>
              <w:rPr>
                <w:rFonts w:ascii="Arial" w:hAnsi="Arial" w:cs="Arial"/>
                <w:b/>
                <w:bCs/>
                <w:sz w:val="20"/>
                <w:lang w:eastAsia="pl-PL"/>
              </w:rPr>
            </w:pPr>
            <w:r w:rsidRPr="00CB68A4">
              <w:rPr>
                <w:rFonts w:ascii="Arial" w:hAnsi="Arial" w:cs="Arial"/>
                <w:noProof/>
                <w:sz w:val="20"/>
                <w:lang w:eastAsia="pl-PL"/>
              </w:rPr>
              <w:lastRenderedPageBreak/>
              <w:drawing>
                <wp:inline distT="0" distB="0" distL="0" distR="0" wp14:anchorId="757ED6CC" wp14:editId="1E0334BE">
                  <wp:extent cx="2657475" cy="1478411"/>
                  <wp:effectExtent l="0" t="0" r="0" b="7620"/>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663932" cy="1482003"/>
                          </a:xfrm>
                          <a:prstGeom prst="rect">
                            <a:avLst/>
                          </a:prstGeom>
                        </pic:spPr>
                      </pic:pic>
                    </a:graphicData>
                  </a:graphic>
                </wp:inline>
              </w:drawing>
            </w:r>
            <w:r w:rsidRPr="00CB68A4">
              <w:rPr>
                <w:rFonts w:ascii="Arial" w:hAnsi="Arial" w:cs="Arial"/>
                <w:noProof/>
                <w:sz w:val="20"/>
              </w:rPr>
              <w:t xml:space="preserve"> </w:t>
            </w:r>
            <w:r w:rsidRPr="00CB68A4">
              <w:rPr>
                <w:rFonts w:ascii="Arial" w:hAnsi="Arial" w:cs="Arial"/>
                <w:noProof/>
                <w:sz w:val="20"/>
                <w:lang w:eastAsia="pl-PL"/>
              </w:rPr>
              <w:drawing>
                <wp:inline distT="0" distB="0" distL="0" distR="0" wp14:anchorId="7C0B0E66" wp14:editId="4F3453CB">
                  <wp:extent cx="1581150" cy="1455545"/>
                  <wp:effectExtent l="0" t="0" r="0" b="0"/>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595928" cy="1469149"/>
                          </a:xfrm>
                          <a:prstGeom prst="rect">
                            <a:avLst/>
                          </a:prstGeom>
                        </pic:spPr>
                      </pic:pic>
                    </a:graphicData>
                  </a:graphic>
                </wp:inline>
              </w:drawing>
            </w:r>
          </w:p>
          <w:p w14:paraId="30843218" w14:textId="77777777" w:rsidR="00CB1C89" w:rsidRPr="00CB68A4" w:rsidRDefault="00CB1C89" w:rsidP="00CB68A4">
            <w:pPr>
              <w:suppressAutoHyphens/>
              <w:autoSpaceDN w:val="0"/>
              <w:spacing w:after="0" w:line="360" w:lineRule="auto"/>
              <w:jc w:val="both"/>
              <w:textAlignment w:val="baseline"/>
              <w:rPr>
                <w:rFonts w:ascii="Arial" w:hAnsi="Arial" w:cs="Arial"/>
                <w:b/>
                <w:sz w:val="20"/>
              </w:rPr>
            </w:pPr>
          </w:p>
        </w:tc>
      </w:tr>
      <w:tr w:rsidR="00CB1C89" w:rsidRPr="00CB68A4" w14:paraId="1F34ACF4" w14:textId="77777777" w:rsidTr="002C116E">
        <w:trPr>
          <w:trHeight w:val="413"/>
        </w:trPr>
        <w:tc>
          <w:tcPr>
            <w:tcW w:w="507" w:type="dxa"/>
            <w:shd w:val="clear" w:color="auto" w:fill="auto"/>
          </w:tcPr>
          <w:p w14:paraId="5DA9238B"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36</w:t>
            </w:r>
          </w:p>
        </w:tc>
        <w:tc>
          <w:tcPr>
            <w:tcW w:w="1276" w:type="dxa"/>
            <w:shd w:val="clear" w:color="auto" w:fill="auto"/>
          </w:tcPr>
          <w:p w14:paraId="3CC58661"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Laboratorium Hematologii i Koagulacji C1.29</w:t>
            </w:r>
          </w:p>
        </w:tc>
        <w:tc>
          <w:tcPr>
            <w:tcW w:w="567" w:type="dxa"/>
            <w:shd w:val="clear" w:color="auto" w:fill="auto"/>
            <w:noWrap/>
          </w:tcPr>
          <w:p w14:paraId="00C10CE3"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1 </w:t>
            </w:r>
            <w:proofErr w:type="spellStart"/>
            <w:r w:rsidRPr="00CB68A4">
              <w:rPr>
                <w:rFonts w:ascii="Arial" w:hAnsi="Arial" w:cs="Arial"/>
                <w:sz w:val="20"/>
              </w:rPr>
              <w:t>kpl</w:t>
            </w:r>
            <w:proofErr w:type="spellEnd"/>
            <w:r w:rsidRPr="00CB68A4">
              <w:rPr>
                <w:rFonts w:ascii="Arial" w:hAnsi="Arial" w:cs="Arial"/>
                <w:sz w:val="20"/>
              </w:rPr>
              <w:t>.</w:t>
            </w:r>
          </w:p>
        </w:tc>
        <w:tc>
          <w:tcPr>
            <w:tcW w:w="7224" w:type="dxa"/>
            <w:gridSpan w:val="2"/>
            <w:shd w:val="clear" w:color="auto" w:fill="auto"/>
          </w:tcPr>
          <w:p w14:paraId="0918052F"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 xml:space="preserve">Pomieszczenie laboratoryjne C 1.29 (wszystkie wymiary </w:t>
            </w:r>
            <w:r w:rsidRPr="00CB68A4">
              <w:rPr>
                <w:rFonts w:ascii="Arial" w:hAnsi="Arial" w:cs="Arial"/>
                <w:b/>
                <w:bCs/>
                <w:sz w:val="20"/>
                <w:lang w:eastAsia="pl-PL"/>
              </w:rPr>
              <w:t>dotyczące stołów, stelaży, szafek i blatów</w:t>
            </w:r>
            <w:r w:rsidRPr="00CB68A4">
              <w:rPr>
                <w:rFonts w:ascii="Arial" w:hAnsi="Arial" w:cs="Arial"/>
                <w:b/>
                <w:sz w:val="20"/>
                <w:lang w:eastAsia="pl-PL"/>
              </w:rPr>
              <w:t xml:space="preserve"> podane niżej w tolerancji +/- 10%)</w:t>
            </w:r>
          </w:p>
          <w:p w14:paraId="798B8FB3"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p>
          <w:p w14:paraId="69390411" w14:textId="425B8328" w:rsidR="007D0602"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Stelaż stołów i nadstawek ma być konstrukcją spawaną z profili stalowych zamkniętych 3x3 cm, umożliwiającą podwieszenie szafek pod blatem z zachowaniem 15 cm przestrzeni pomiędzy posadzką a spodem szafki, pozwoli to na utrzymanie czystości w pomieszczeniach laboratoryjnych. Stelaż  ma być malowany farbami proszkowymi na kolor RAL 7035, w procesie chemicznego przygotowania powierzchni przed powlekaniem w konwersji cyrkonowej</w:t>
            </w:r>
            <w:r w:rsidR="00580165">
              <w:rPr>
                <w:rFonts w:ascii="Arial" w:hAnsi="Arial" w:cs="Arial"/>
                <w:sz w:val="20"/>
                <w:lang w:eastAsia="pl-PL"/>
              </w:rPr>
              <w:t>, k</w:t>
            </w:r>
            <w:r w:rsidRPr="00CB68A4">
              <w:rPr>
                <w:rFonts w:ascii="Arial" w:hAnsi="Arial" w:cs="Arial"/>
                <w:sz w:val="20"/>
                <w:lang w:eastAsia="pl-PL"/>
              </w:rPr>
              <w:t xml:space="preserve">tóra stworzy powłokę </w:t>
            </w:r>
            <w:proofErr w:type="spellStart"/>
            <w:r w:rsidRPr="00CB68A4">
              <w:rPr>
                <w:rFonts w:ascii="Arial" w:hAnsi="Arial" w:cs="Arial"/>
                <w:sz w:val="20"/>
                <w:lang w:eastAsia="pl-PL"/>
              </w:rPr>
              <w:t>nanoceramiczną</w:t>
            </w:r>
            <w:proofErr w:type="spellEnd"/>
            <w:r w:rsidRPr="00CB68A4">
              <w:rPr>
                <w:rFonts w:ascii="Arial" w:hAnsi="Arial" w:cs="Arial"/>
                <w:sz w:val="20"/>
                <w:lang w:eastAsia="pl-PL"/>
              </w:rPr>
              <w:t>. Detale mają być pokryte warstwą konwencji cyrkonowej i  być odporne na efekt „</w:t>
            </w:r>
            <w:proofErr w:type="spellStart"/>
            <w:r w:rsidRPr="00CB68A4">
              <w:rPr>
                <w:rFonts w:ascii="Arial" w:hAnsi="Arial" w:cs="Arial"/>
                <w:sz w:val="20"/>
                <w:lang w:eastAsia="pl-PL"/>
              </w:rPr>
              <w:t>stop&amp;go</w:t>
            </w:r>
            <w:proofErr w:type="spellEnd"/>
            <w:r w:rsidRPr="00CB68A4">
              <w:rPr>
                <w:rFonts w:ascii="Arial" w:hAnsi="Arial" w:cs="Arial"/>
                <w:sz w:val="20"/>
                <w:lang w:eastAsia="pl-PL"/>
              </w:rPr>
              <w:t xml:space="preserve">”(zatrzymania linii) i rdzę nalotową. Nie dopuszcza się innych </w:t>
            </w:r>
            <w:proofErr w:type="spellStart"/>
            <w:r w:rsidRPr="00CB68A4">
              <w:rPr>
                <w:rFonts w:ascii="Arial" w:hAnsi="Arial" w:cs="Arial"/>
                <w:sz w:val="20"/>
                <w:lang w:eastAsia="pl-PL"/>
              </w:rPr>
              <w:t>cienkopowłokowych</w:t>
            </w:r>
            <w:proofErr w:type="spellEnd"/>
            <w:r w:rsidRPr="00CB68A4">
              <w:rPr>
                <w:rFonts w:ascii="Arial" w:hAnsi="Arial" w:cs="Arial"/>
                <w:sz w:val="20"/>
                <w:lang w:eastAsia="pl-PL"/>
              </w:rPr>
              <w:t xml:space="preserve"> technologii procesów przygotowania powierzchni. Do procesu muszą być zastosowane materiały: odtłuszczanie naturalne</w:t>
            </w:r>
            <w:r w:rsidR="00580165">
              <w:rPr>
                <w:rFonts w:ascii="Arial" w:hAnsi="Arial" w:cs="Arial"/>
                <w:sz w:val="20"/>
                <w:lang w:eastAsia="pl-PL"/>
              </w:rPr>
              <w:t xml:space="preserve">. </w:t>
            </w:r>
            <w:r w:rsidRPr="00CB68A4">
              <w:rPr>
                <w:rFonts w:ascii="Arial" w:hAnsi="Arial" w:cs="Arial"/>
                <w:sz w:val="20"/>
                <w:lang w:eastAsia="pl-PL"/>
              </w:rPr>
              <w:t xml:space="preserve"> </w:t>
            </w:r>
          </w:p>
          <w:p w14:paraId="6B0E76C9" w14:textId="77777777" w:rsidR="007D0602"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u w:val="single"/>
                <w:lang w:eastAsia="pl-PL"/>
              </w:rPr>
              <w:t>Wymagany dokument (np. oświadczenie) potwierdzający badanie mgłą solankową</w:t>
            </w:r>
            <w:r w:rsidRPr="00CB68A4">
              <w:rPr>
                <w:rFonts w:ascii="Arial" w:eastAsia="Times New Roman" w:hAnsi="Arial" w:cs="Arial"/>
                <w:sz w:val="20"/>
                <w:lang w:eastAsia="pl-PL"/>
              </w:rPr>
              <w:t xml:space="preserve"> </w:t>
            </w:r>
          </w:p>
          <w:p w14:paraId="7A14B122" w14:textId="140C5C33" w:rsidR="00CB1C89" w:rsidRPr="001C6AFB" w:rsidRDefault="001C6AFB" w:rsidP="001C6AFB">
            <w:pPr>
              <w:spacing w:after="0" w:line="360" w:lineRule="auto"/>
              <w:jc w:val="both"/>
              <w:rPr>
                <w:rFonts w:ascii="Arial" w:eastAsia="Times New Roman" w:hAnsi="Arial" w:cs="Arial"/>
                <w:sz w:val="20"/>
                <w:u w:val="single"/>
                <w:lang w:eastAsia="pl-PL"/>
              </w:rPr>
            </w:pPr>
            <w:r w:rsidRPr="001C6AFB">
              <w:rPr>
                <w:rFonts w:ascii="Arial" w:hAnsi="Arial" w:cs="Arial"/>
                <w:sz w:val="20"/>
              </w:rPr>
              <w:t>Meble  muszą  posiadać dokument, na zgodność z normami:</w:t>
            </w:r>
            <w:r>
              <w:rPr>
                <w:rFonts w:ascii="Arial" w:eastAsia="Times New Roman" w:hAnsi="Arial" w:cs="Arial"/>
                <w:sz w:val="20"/>
                <w:u w:val="single"/>
                <w:lang w:eastAsia="pl-PL"/>
              </w:rPr>
              <w:t xml:space="preserve"> </w:t>
            </w:r>
            <w:r w:rsidR="00CB1C89" w:rsidRPr="00CB68A4">
              <w:rPr>
                <w:rFonts w:ascii="Arial" w:hAnsi="Arial" w:cs="Arial"/>
                <w:sz w:val="20"/>
                <w:lang w:eastAsia="pl-PL"/>
              </w:rPr>
              <w:t>DIN EN ISO 9227:2017-07 NSS</w:t>
            </w:r>
            <w:r w:rsidR="007D0602" w:rsidRPr="00CB68A4">
              <w:rPr>
                <w:rFonts w:ascii="Arial" w:hAnsi="Arial" w:cs="Arial"/>
                <w:sz w:val="20"/>
                <w:lang w:eastAsia="pl-PL"/>
              </w:rPr>
              <w:t>- lub równoważna</w:t>
            </w:r>
            <w:r w:rsidR="00CB1C89" w:rsidRPr="00CB68A4">
              <w:rPr>
                <w:rFonts w:ascii="Arial" w:hAnsi="Arial" w:cs="Arial"/>
                <w:sz w:val="20"/>
                <w:lang w:eastAsia="pl-PL"/>
              </w:rPr>
              <w:t>, nacięcie do podłoża wg DIN EN ISO 17872: 2019-12</w:t>
            </w:r>
            <w:r w:rsidR="007D0602" w:rsidRPr="00CB68A4">
              <w:rPr>
                <w:rFonts w:ascii="Arial" w:hAnsi="Arial" w:cs="Arial"/>
                <w:sz w:val="20"/>
                <w:lang w:eastAsia="pl-PL"/>
              </w:rPr>
              <w:t xml:space="preserve">- lub równoważna  </w:t>
            </w:r>
            <w:r w:rsidR="00CB1C89" w:rsidRPr="00CB68A4">
              <w:rPr>
                <w:rFonts w:ascii="Arial" w:hAnsi="Arial" w:cs="Arial"/>
                <w:sz w:val="20"/>
                <w:lang w:eastAsia="pl-PL"/>
              </w:rPr>
              <w:t xml:space="preserve">(sikkens:0,5mm), </w:t>
            </w:r>
            <w:proofErr w:type="spellStart"/>
            <w:r w:rsidR="00CB1C89" w:rsidRPr="00CB68A4">
              <w:rPr>
                <w:rFonts w:ascii="Arial" w:hAnsi="Arial" w:cs="Arial"/>
                <w:sz w:val="20"/>
                <w:lang w:eastAsia="pl-PL"/>
              </w:rPr>
              <w:t>spęcherzenie</w:t>
            </w:r>
            <w:proofErr w:type="spellEnd"/>
            <w:r w:rsidR="00CB1C89" w:rsidRPr="00CB68A4">
              <w:rPr>
                <w:rFonts w:ascii="Arial" w:hAnsi="Arial" w:cs="Arial"/>
                <w:sz w:val="20"/>
                <w:lang w:eastAsia="pl-PL"/>
              </w:rPr>
              <w:t xml:space="preserve"> wg DIN EN ISO 4268-2: 2016-07</w:t>
            </w:r>
            <w:r w:rsidR="007D0602" w:rsidRPr="00CB68A4">
              <w:rPr>
                <w:rFonts w:ascii="Arial" w:hAnsi="Arial" w:cs="Arial"/>
                <w:sz w:val="20"/>
                <w:lang w:eastAsia="pl-PL"/>
              </w:rPr>
              <w:t xml:space="preserve">- lub równoważna </w:t>
            </w:r>
            <w:r w:rsidR="00CB1C89" w:rsidRPr="00CB68A4">
              <w:rPr>
                <w:rFonts w:ascii="Arial" w:hAnsi="Arial" w:cs="Arial"/>
                <w:sz w:val="20"/>
                <w:lang w:eastAsia="pl-PL"/>
              </w:rPr>
              <w:t>, siatka cięć wg DIN ENISO 2409: 2013-06</w:t>
            </w:r>
            <w:r w:rsidR="007D0602" w:rsidRPr="00CB68A4">
              <w:rPr>
                <w:rFonts w:ascii="Arial" w:hAnsi="Arial" w:cs="Arial"/>
                <w:sz w:val="20"/>
                <w:lang w:eastAsia="pl-PL"/>
              </w:rPr>
              <w:t xml:space="preserve"> - lub równoważna </w:t>
            </w:r>
            <w:r w:rsidR="00CB1C89" w:rsidRPr="00CB68A4">
              <w:rPr>
                <w:rFonts w:ascii="Arial" w:hAnsi="Arial" w:cs="Arial"/>
                <w:sz w:val="20"/>
                <w:lang w:eastAsia="pl-PL"/>
              </w:rPr>
              <w:t>(ręczny nóż krążkowy: 2mm), stopień odwarstwienia wg DIN EN ISO 4628-8: 2013-03</w:t>
            </w:r>
            <w:r w:rsidR="007D0602" w:rsidRPr="00CB68A4">
              <w:rPr>
                <w:rFonts w:ascii="Arial" w:hAnsi="Arial" w:cs="Arial"/>
                <w:sz w:val="20"/>
                <w:lang w:eastAsia="pl-PL"/>
              </w:rPr>
              <w:t xml:space="preserve">- lub równoważna  </w:t>
            </w:r>
            <w:r w:rsidR="00CB1C89" w:rsidRPr="00CB68A4">
              <w:rPr>
                <w:rFonts w:ascii="Arial" w:hAnsi="Arial" w:cs="Arial"/>
                <w:sz w:val="20"/>
                <w:lang w:eastAsia="pl-PL"/>
              </w:rPr>
              <w:t>(6 pu</w:t>
            </w:r>
            <w:r>
              <w:rPr>
                <w:rFonts w:ascii="Arial" w:hAnsi="Arial" w:cs="Arial"/>
                <w:sz w:val="20"/>
                <w:lang w:eastAsia="pl-PL"/>
              </w:rPr>
              <w:t>nktów pomi</w:t>
            </w:r>
            <w:r w:rsidR="00CB1C89" w:rsidRPr="00CB68A4">
              <w:rPr>
                <w:rFonts w:ascii="Arial" w:hAnsi="Arial" w:cs="Arial"/>
                <w:sz w:val="20"/>
                <w:lang w:eastAsia="pl-PL"/>
              </w:rPr>
              <w:t xml:space="preserve">arowych). Stoły  mają mieć stopki regulacyjne, pozwalające na wyregulowanie nierówności na wysokość min. 1 cm. </w:t>
            </w:r>
          </w:p>
          <w:p w14:paraId="06DC6B8D"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Szafki mają być montowane w stołach laboratoryjnych, i być wykonane z płyty obustronnie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w kolorze popiel o grubości  minimum 18 mm, zakończonej obrzeżem o grubości 2 mm. Drzwi jedno i dwuskrzydłowe z uchwytami metalowymi o rozstawie otworów 128 mm. Zawiasy 270 stopni. Szuflady mają być wykonane z tworzywa sztucznego kompozytowego - prowadnice posiadające funkcję wyhamowania szuflady oraz automatycznego dociągu przy zamykaniu. Mechanizm szuflady ma być wyposażony w łożyska walcowe i pasek zębaty stabilizując pracę szuflady i powodując efekt sztywności na ruchy boczne przy dużym</w:t>
            </w:r>
            <w:r w:rsidRPr="00CB68A4">
              <w:rPr>
                <w:rFonts w:ascii="Arial" w:hAnsi="Arial" w:cs="Arial"/>
                <w:strike/>
                <w:sz w:val="20"/>
                <w:lang w:eastAsia="pl-PL"/>
              </w:rPr>
              <w:t xml:space="preserve"> </w:t>
            </w:r>
            <w:r w:rsidRPr="00CB68A4">
              <w:rPr>
                <w:rFonts w:ascii="Arial" w:hAnsi="Arial" w:cs="Arial"/>
                <w:sz w:val="20"/>
                <w:lang w:eastAsia="pl-PL"/>
              </w:rPr>
              <w:t xml:space="preserve">obciążeniu. </w:t>
            </w:r>
          </w:p>
          <w:p w14:paraId="5116BFFC" w14:textId="77777777" w:rsidR="00CB1C89" w:rsidRPr="00CB68A4" w:rsidRDefault="00CB1C89" w:rsidP="00CB68A4">
            <w:pPr>
              <w:autoSpaceDE w:val="0"/>
              <w:autoSpaceDN w:val="0"/>
              <w:adjustRightInd w:val="0"/>
              <w:spacing w:after="0" w:line="360" w:lineRule="auto"/>
              <w:jc w:val="both"/>
              <w:rPr>
                <w:rFonts w:ascii="Arial" w:hAnsi="Arial" w:cs="Arial"/>
                <w:strike/>
                <w:sz w:val="20"/>
                <w:lang w:eastAsia="pl-PL"/>
              </w:rPr>
            </w:pPr>
            <w:r w:rsidRPr="00CB68A4">
              <w:rPr>
                <w:rFonts w:ascii="Arial" w:hAnsi="Arial" w:cs="Arial"/>
                <w:sz w:val="20"/>
                <w:lang w:eastAsia="pl-PL"/>
              </w:rPr>
              <w:lastRenderedPageBreak/>
              <w:t xml:space="preserve">Szafki wiszące, mają być wykonane z płyty obustronnie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 18 mm, zakończonej obrzeżem o grubości 2 mm. Drzwi dwuskrzydłowe z uchwytem metalowym o rozstawie otworów 128mm, szafka musi być wyposażona w 1 półkę wykonaną z płyty meblowej obustronnie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 18 mm. Szafki muszą być mocowane na listwie metalowej. W szafce mają być   zamontowane mocowania do listwy z możliwością regulacji wysokości i głębokości. </w:t>
            </w:r>
          </w:p>
          <w:p w14:paraId="70D0167D"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p>
          <w:p w14:paraId="456EF76D" w14:textId="31036A64"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Atest Higieniczny HK/B/0813/02/2016 lub równoważny</w:t>
            </w:r>
            <w:r w:rsidR="00580165">
              <w:rPr>
                <w:rFonts w:ascii="Arial" w:eastAsia="Times New Roman" w:hAnsi="Arial" w:cs="Arial"/>
                <w:sz w:val="20"/>
                <w:lang w:eastAsia="pl-PL"/>
              </w:rPr>
              <w:t xml:space="preserve"> dokument</w:t>
            </w:r>
            <w:r w:rsidRPr="00CB68A4">
              <w:rPr>
                <w:rFonts w:ascii="Arial" w:eastAsia="Times New Roman" w:hAnsi="Arial" w:cs="Arial"/>
                <w:sz w:val="20"/>
                <w:lang w:eastAsia="pl-PL"/>
              </w:rPr>
              <w:t xml:space="preserve">, </w:t>
            </w:r>
          </w:p>
          <w:p w14:paraId="4D16E14C" w14:textId="2D4097F3"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5135ED" w:rsidRPr="00CB68A4">
              <w:rPr>
                <w:rFonts w:ascii="Arial" w:hAnsi="Arial" w:cs="Arial"/>
                <w:sz w:val="20"/>
              </w:rPr>
              <w:t xml:space="preserve">trwałości w </w:t>
            </w:r>
            <w:r w:rsidRPr="00CB68A4">
              <w:rPr>
                <w:rFonts w:ascii="Arial" w:hAnsi="Arial" w:cs="Arial"/>
                <w:sz w:val="20"/>
              </w:rPr>
              <w:t>eksploatacji i estetyki wymaganego mebla.</w:t>
            </w:r>
          </w:p>
          <w:p w14:paraId="01CDEC24"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p>
          <w:p w14:paraId="53E8D826"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 xml:space="preserve">Kontener </w:t>
            </w:r>
            <w:proofErr w:type="spellStart"/>
            <w:r w:rsidRPr="00CB68A4">
              <w:rPr>
                <w:rFonts w:ascii="Arial" w:hAnsi="Arial" w:cs="Arial"/>
                <w:b/>
                <w:sz w:val="20"/>
                <w:lang w:eastAsia="pl-PL"/>
              </w:rPr>
              <w:t>podbiurkowy</w:t>
            </w:r>
            <w:proofErr w:type="spellEnd"/>
            <w:r w:rsidRPr="00CB68A4">
              <w:rPr>
                <w:rFonts w:ascii="Arial" w:hAnsi="Arial" w:cs="Arial"/>
                <w:b/>
                <w:sz w:val="20"/>
                <w:lang w:eastAsia="pl-PL"/>
              </w:rPr>
              <w:t xml:space="preserve"> o wymiarze gabarytowym szer.428, gł.600, h.540mm (+/- 5%). </w:t>
            </w:r>
          </w:p>
          <w:p w14:paraId="26B9170E"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Elementy płytowe kontenera wykonane muszą być z płyty wiórowej o grubości </w:t>
            </w:r>
            <w:r w:rsidRPr="00580165">
              <w:rPr>
                <w:rFonts w:ascii="Arial" w:hAnsi="Arial" w:cs="Arial"/>
                <w:bCs/>
                <w:sz w:val="20"/>
                <w:lang w:eastAsia="pl-PL"/>
              </w:rPr>
              <w:t>min. 18mm. Wymagana</w:t>
            </w:r>
            <w:r w:rsidRPr="00CB68A4">
              <w:rPr>
                <w:rFonts w:ascii="Arial" w:hAnsi="Arial" w:cs="Arial"/>
                <w:bCs/>
                <w:sz w:val="20"/>
                <w:lang w:eastAsia="pl-PL"/>
              </w:rPr>
              <w:t xml:space="preserve"> płyta </w:t>
            </w:r>
            <w:proofErr w:type="spellStart"/>
            <w:r w:rsidRPr="00CB68A4">
              <w:rPr>
                <w:rFonts w:ascii="Arial" w:hAnsi="Arial" w:cs="Arial"/>
                <w:bCs/>
                <w:sz w:val="20"/>
                <w:lang w:eastAsia="pl-PL"/>
              </w:rPr>
              <w:t>melaminowana</w:t>
            </w:r>
            <w:proofErr w:type="spellEnd"/>
            <w:r w:rsidRPr="00CB68A4">
              <w:rPr>
                <w:rFonts w:ascii="Arial" w:hAnsi="Arial" w:cs="Arial"/>
                <w:bCs/>
                <w:sz w:val="20"/>
                <w:lang w:eastAsia="pl-PL"/>
              </w:rPr>
              <w:t xml:space="preserve"> w klasie higieniczności E1 o podwyższonej trwałości, w celu zapewnienia długotrwałego użytkowania wymaga się płyty o podwyższonej klasie ścieralności  3A zgodnie z normą DIN EN 14322 </w:t>
            </w:r>
            <w:r w:rsidRPr="00CB68A4">
              <w:rPr>
                <w:rFonts w:ascii="Arial" w:eastAsia="Times New Roman" w:hAnsi="Arial" w:cs="Arial"/>
                <w:sz w:val="20"/>
                <w:lang w:eastAsia="pl-PL"/>
              </w:rPr>
              <w:t>lub równoważną</w:t>
            </w:r>
            <w:r w:rsidRPr="00CB68A4">
              <w:rPr>
                <w:rFonts w:ascii="Arial" w:hAnsi="Arial" w:cs="Arial"/>
                <w:bCs/>
                <w:sz w:val="20"/>
                <w:lang w:eastAsia="pl-PL"/>
              </w:rPr>
              <w:t xml:space="preserve">. Korpus kontenera musi być tak skonstruowany aby blat górny i wieniec dolny kontenera były widoczne. Szerokość kontenera nie mniejsza niż 425 mm i nie większa niż 435mm, głębokość kontenera nie mniejsza niż 600mm, wysokość kontenera nie mniejsza niż 530mm i nie większa niż 550mm. Aby zabezpieczyć płytę przed uszkodzeniami wymagane jest aby wszystkie krawędzie elementów płytowych mebla (również niewidoczne)  zabezpieczone doklejką z tworzywa sztucznego o grubości 2mm i promieniu r=3mm. Ze względów funkcjonalnych, kontener posiadać musi listwę uchwytową (uchwyt boczny kontenera). Kontener posiadać musi uchwyty metalowe galwanizowane o rozstawie 192mm.  Wymagane: listwa wykończona paskiem gumowym (eliminacja efektu trzasku szuflady), zamontowane podwójne zakryte rolki o wysokości nie mniejszej niż 35mm, zamontowane 3 szuflady na dokumenty A4 , szuflady kontenera wykonane z tworzywa kompozytowego. Szuflady kontenera muszą mieć zamontowany  spowalniacz szuflady i opcję </w:t>
            </w:r>
            <w:proofErr w:type="spellStart"/>
            <w:r w:rsidRPr="00CB68A4">
              <w:rPr>
                <w:rFonts w:ascii="Arial" w:hAnsi="Arial" w:cs="Arial"/>
                <w:bCs/>
                <w:sz w:val="20"/>
                <w:lang w:eastAsia="pl-PL"/>
              </w:rPr>
              <w:t>samodomyku</w:t>
            </w:r>
            <w:proofErr w:type="spellEnd"/>
            <w:r w:rsidRPr="00CB68A4">
              <w:rPr>
                <w:rFonts w:ascii="Arial" w:hAnsi="Arial" w:cs="Arial"/>
                <w:bCs/>
                <w:sz w:val="20"/>
                <w:lang w:eastAsia="pl-PL"/>
              </w:rPr>
              <w:t xml:space="preserve">, co oznacza iż pchając szufladę przed końcem domykania zwolni i samoczynnie się domknie, bez efektu trzasku. Szuflady muszą mieć możliwość wyposażenia  w przegródki ukośne potrzebne do segregacji dokumentów, przegródki poprzeczne i wzdłużne potrzebne do dzielenia przestrzeni szuflady. Każda szuflada  otwierać się musi na min. 80% swojej powierzchni. Kontener  posiadać musi  blokadę wysuwu więcej niż jednej szuflady jednocześnie. W sytuacji gdy ciągnięcia dwóch szuflad jednocześnie nie może być możliwości ich otwarcia, wymóg konieczny ze względów </w:t>
            </w:r>
            <w:r w:rsidRPr="00CB68A4">
              <w:rPr>
                <w:rFonts w:ascii="Arial" w:hAnsi="Arial" w:cs="Arial"/>
                <w:bCs/>
                <w:sz w:val="20"/>
                <w:lang w:eastAsia="pl-PL"/>
              </w:rPr>
              <w:lastRenderedPageBreak/>
              <w:t>bezpieczeństwa. W kontenerze wymagany zamek centralny, który zamyka wszystkie szuflady jednocześnie. Wymagany jest zamek z numerowanym cylindrem, numerowanym kluczykiem, jeden klucz łamany- gdy klucz zostanie zagubiony musi być możliwość jego domówienia po numerze spisanym z cylindra. Zamek musi być systemowy co oznacza możliwość skompletowania jednego klucza na pracownika, którym otworzy wszystkie swoje meble. Kolor: popiel. Do każdego kontenera wymagane przegrody: 1x poprzeczna, 1 x wzdłużna, 3x ukośna</w:t>
            </w:r>
          </w:p>
          <w:p w14:paraId="25B6381F"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Cargo wysuwne z frontem, stelaż chromowany - </w:t>
            </w:r>
            <w:r w:rsidRPr="00CB68A4">
              <w:rPr>
                <w:rFonts w:ascii="Arial" w:hAnsi="Arial" w:cs="Arial"/>
                <w:sz w:val="20"/>
                <w:lang w:eastAsia="pl-PL"/>
              </w:rPr>
              <w:t xml:space="preserve"> wykonane z płyty obustronnie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 18 mm, zakończonej obrzeżem o grubości 2 mm.</w:t>
            </w:r>
          </w:p>
          <w:p w14:paraId="5A93D467"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p>
          <w:p w14:paraId="744856C5"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Stół laboratoryjny z szafkami, o wymiarach:  długość 350cm x głębokość 75cm, wysokość zabudowy 85cm</w:t>
            </w:r>
          </w:p>
          <w:p w14:paraId="1635BE3A"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1.  Blat o wymiarach: długość 350 cm, głębokości 75 cm, kwarcowo granitowy, grubość blatu  min. 20 mm. Blat wyposażony w otwory na kable - 1 szt. </w:t>
            </w:r>
          </w:p>
          <w:p w14:paraId="26CF77E3"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350 cm x głębokość 63 cm x wysokość 83 cm.</w:t>
            </w:r>
          </w:p>
          <w:p w14:paraId="0036F784"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3. Szafka z półką jednoskrzydłowa z 1 szufladą i uchwytami, o wymiarach: szerokość 43 cm, głębokość 63 cm, wysokość 62 cm - 4 szt.</w:t>
            </w:r>
          </w:p>
          <w:p w14:paraId="57C23155"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4. Szafka z 4 - ma szufladami z uchwytami, o wymiarach: szerokość 43 cm, głębokość 63 cm, wysokość 62 cm - 1 szt.</w:t>
            </w:r>
          </w:p>
          <w:p w14:paraId="4FEB746E"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drawing>
                <wp:inline distT="0" distB="0" distL="0" distR="0" wp14:anchorId="257F6C96" wp14:editId="2475882B">
                  <wp:extent cx="4143375" cy="2116139"/>
                  <wp:effectExtent l="0" t="0" r="0" b="0"/>
                  <wp:docPr id="237" name="Obraz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162296" cy="2125802"/>
                          </a:xfrm>
                          <a:prstGeom prst="rect">
                            <a:avLst/>
                          </a:prstGeom>
                        </pic:spPr>
                      </pic:pic>
                    </a:graphicData>
                  </a:graphic>
                </wp:inline>
              </w:drawing>
            </w:r>
          </w:p>
          <w:p w14:paraId="16DE6D11"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 </w:t>
            </w:r>
          </w:p>
          <w:p w14:paraId="6E0AD521"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Stół laboratoryjny o wymiarach: długość 212 cm x głębokość 90 cm, wysokość zabudowy 85 cm</w:t>
            </w:r>
          </w:p>
          <w:p w14:paraId="309F366B" w14:textId="15FF338D"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1.  Blat o  wymiarach: szerokość 212 cm, głębokość 90 cm wykonany z ceramiki litej</w:t>
            </w:r>
            <w:r w:rsidR="00790BDF">
              <w:rPr>
                <w:rFonts w:ascii="Arial" w:hAnsi="Arial" w:cs="Arial"/>
                <w:bCs/>
                <w:sz w:val="20"/>
                <w:lang w:eastAsia="pl-PL"/>
              </w:rPr>
              <w:t xml:space="preserve"> (Ż</w:t>
            </w:r>
            <w:r w:rsidR="004326FB">
              <w:rPr>
                <w:rFonts w:ascii="Arial" w:hAnsi="Arial" w:cs="Arial"/>
                <w:bCs/>
                <w:sz w:val="20"/>
                <w:lang w:eastAsia="pl-PL"/>
              </w:rPr>
              <w:t xml:space="preserve">ywica epoksydowa) </w:t>
            </w:r>
            <w:r w:rsidRPr="00CB68A4">
              <w:rPr>
                <w:rFonts w:ascii="Arial" w:hAnsi="Arial" w:cs="Arial"/>
                <w:bCs/>
                <w:sz w:val="20"/>
                <w:lang w:eastAsia="pl-PL"/>
              </w:rPr>
              <w:t xml:space="preserve"> grubość blatu min. 19 mm. Otwory na kable 2 szt.</w:t>
            </w:r>
          </w:p>
          <w:p w14:paraId="66F78235"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212 cm x głębokość 78 cm x wysokość 83 cm.</w:t>
            </w:r>
          </w:p>
          <w:p w14:paraId="404B1534" w14:textId="3EA5C404"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3. Szafka z półką</w:t>
            </w:r>
            <w:r w:rsidR="005135ED" w:rsidRPr="00CB68A4">
              <w:rPr>
                <w:rFonts w:ascii="Arial" w:hAnsi="Arial" w:cs="Arial"/>
                <w:bCs/>
                <w:sz w:val="20"/>
                <w:lang w:eastAsia="pl-PL"/>
              </w:rPr>
              <w:t xml:space="preserve"> </w:t>
            </w:r>
            <w:r w:rsidRPr="00CB68A4">
              <w:rPr>
                <w:rFonts w:ascii="Arial" w:hAnsi="Arial" w:cs="Arial"/>
                <w:bCs/>
                <w:sz w:val="20"/>
                <w:lang w:eastAsia="pl-PL"/>
              </w:rPr>
              <w:t>jednoskrzydłowa z 1 szufladą i uchwytami, o wymiarach: szerokość 43 cm,      głębokość 63 cm, wysokość 62 cm - 2 szt.</w:t>
            </w:r>
          </w:p>
          <w:p w14:paraId="1B793F97"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lastRenderedPageBreak/>
              <w:drawing>
                <wp:inline distT="0" distB="0" distL="0" distR="0" wp14:anchorId="4BF58CA6" wp14:editId="26218A88">
                  <wp:extent cx="2133600" cy="1760396"/>
                  <wp:effectExtent l="0" t="0" r="0" b="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142273" cy="1767552"/>
                          </a:xfrm>
                          <a:prstGeom prst="rect">
                            <a:avLst/>
                          </a:prstGeom>
                        </pic:spPr>
                      </pic:pic>
                    </a:graphicData>
                  </a:graphic>
                </wp:inline>
              </w:drawing>
            </w:r>
          </w:p>
          <w:p w14:paraId="15893337"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p>
          <w:p w14:paraId="4B7E70AA"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Stół laboratoryjny o wymiarach:  długość 90 cm x głębokość 75 cm, wysokość zabudowy 85 cm</w:t>
            </w:r>
          </w:p>
          <w:p w14:paraId="4CB4FFA0"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1.Blat o wymiarach: szerokość 90 cm, głębokości 75 cm, kwarcowo-granitowy, grubość blatu min. 20 mm. </w:t>
            </w:r>
          </w:p>
          <w:p w14:paraId="56BF7D1B"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90 cm x  głębokość 63cm x wysokość 83 cm.</w:t>
            </w:r>
          </w:p>
          <w:p w14:paraId="0B2F68CD"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drawing>
                <wp:inline distT="0" distB="0" distL="0" distR="0" wp14:anchorId="6FCC4F28" wp14:editId="0C05A3E0">
                  <wp:extent cx="1524000" cy="1511405"/>
                  <wp:effectExtent l="0" t="0" r="0" b="0"/>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537356" cy="1524651"/>
                          </a:xfrm>
                          <a:prstGeom prst="rect">
                            <a:avLst/>
                          </a:prstGeom>
                        </pic:spPr>
                      </pic:pic>
                    </a:graphicData>
                  </a:graphic>
                </wp:inline>
              </w:drawing>
            </w:r>
          </w:p>
          <w:p w14:paraId="34D43AD8"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p>
          <w:p w14:paraId="4CE2370D"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Stół laboratoryjny o wymiarach: długość 265 cm x głębokość 75 cm, wysokość zabudowy 85 cm</w:t>
            </w:r>
          </w:p>
          <w:p w14:paraId="1D66CB9C"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1.Blat o wymiarach: długość 265 cm, głębokości 75 cm, kwarcowo-granitowy, grubość blatu min. 20 mm. Otwór fi60 na kable 2szt.</w:t>
            </w:r>
          </w:p>
          <w:p w14:paraId="0B9DEA01"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265 cm x głębokość 63 cm, wysokość 83cm</w:t>
            </w:r>
          </w:p>
          <w:p w14:paraId="4426E308"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3. Kontener mobilny szer.428 mm, gł.600 mm, h.540mm - 1szt.</w:t>
            </w:r>
          </w:p>
          <w:p w14:paraId="22E08C5D"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drawing>
                <wp:inline distT="0" distB="0" distL="0" distR="0" wp14:anchorId="4F6C830B" wp14:editId="10EC1F74">
                  <wp:extent cx="3371850" cy="1830623"/>
                  <wp:effectExtent l="0" t="0" r="0" b="0"/>
                  <wp:docPr id="240" name="Obraz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395192" cy="1843296"/>
                          </a:xfrm>
                          <a:prstGeom prst="rect">
                            <a:avLst/>
                          </a:prstGeom>
                        </pic:spPr>
                      </pic:pic>
                    </a:graphicData>
                  </a:graphic>
                </wp:inline>
              </w:drawing>
            </w:r>
          </w:p>
          <w:p w14:paraId="1B759930"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p>
          <w:p w14:paraId="09829245"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Stół laboratoryjny o wymiarach: długość 242 cm x głębokość 90 cm, wysokość zabudowy 85 cm</w:t>
            </w:r>
          </w:p>
          <w:p w14:paraId="71320DA5"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1. Blat o  wymiarach: długość 242 cm, głębokość 90 cm, kwarcowo-granitowy o </w:t>
            </w:r>
            <w:r w:rsidRPr="00CB68A4">
              <w:rPr>
                <w:rFonts w:ascii="Arial" w:hAnsi="Arial" w:cs="Arial"/>
                <w:bCs/>
                <w:sz w:val="20"/>
                <w:lang w:eastAsia="pl-PL"/>
              </w:rPr>
              <w:lastRenderedPageBreak/>
              <w:t xml:space="preserve">grubość blatu min.20 mm. </w:t>
            </w:r>
          </w:p>
          <w:p w14:paraId="28427611"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242cm, głębokość 78 cm, wysokość 83 cm</w:t>
            </w:r>
          </w:p>
          <w:p w14:paraId="18B83F39"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3. Szafka z 4 - ma szufladami i uchwytami, o wymiarach: szerokość 43 cm, głębokość 78 cm, wysokość 62 cm - 1 szt.</w:t>
            </w:r>
          </w:p>
          <w:p w14:paraId="6F5E2766"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4. Szafka dwudrzwiowa z uchwytami i półką 80 cm x głębokość 78 cm x wysokość 62 cm – 2szt</w:t>
            </w:r>
          </w:p>
          <w:p w14:paraId="0A1A6F04"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5. Szafka typu cargo z uchwytem szerokość 20 cm x głębokość 78 cm x wysokość 62 cm – 1szt</w:t>
            </w:r>
          </w:p>
          <w:p w14:paraId="3321A2C7"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drawing>
                <wp:inline distT="0" distB="0" distL="0" distR="0" wp14:anchorId="4D7F728B" wp14:editId="2D5A0A53">
                  <wp:extent cx="3095625" cy="1905000"/>
                  <wp:effectExtent l="0" t="0" r="9525" b="0"/>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121206" cy="1920742"/>
                          </a:xfrm>
                          <a:prstGeom prst="rect">
                            <a:avLst/>
                          </a:prstGeom>
                        </pic:spPr>
                      </pic:pic>
                    </a:graphicData>
                  </a:graphic>
                </wp:inline>
              </w:drawing>
            </w:r>
          </w:p>
          <w:p w14:paraId="2C6E7A38"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p>
          <w:p w14:paraId="25538C97"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Szafki wiszące o wymiarach: 80 cm x 30 cm x wysokość 72 cm.</w:t>
            </w:r>
          </w:p>
          <w:p w14:paraId="114532F5"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1. </w:t>
            </w:r>
            <w:r w:rsidRPr="00CB68A4">
              <w:rPr>
                <w:rFonts w:ascii="Arial" w:hAnsi="Arial" w:cs="Arial"/>
                <w:sz w:val="20"/>
                <w:lang w:eastAsia="pl-PL"/>
              </w:rPr>
              <w:t xml:space="preserve">Szafki wiszące z 1 półką z drzwiami płytowymi z uchwytami wykonane z płyty dwustronnie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 18mm</w:t>
            </w:r>
            <w:r w:rsidRPr="00CB68A4">
              <w:rPr>
                <w:rFonts w:ascii="Arial" w:hAnsi="Arial" w:cs="Arial"/>
                <w:bCs/>
                <w:sz w:val="20"/>
                <w:lang w:eastAsia="pl-PL"/>
              </w:rPr>
              <w:t>, o wymiarach: szerokość 80 cm, głębokość 30 cm, wysokość 72 cm - 2 szt.</w:t>
            </w:r>
          </w:p>
          <w:p w14:paraId="26C09A07"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sz w:val="20"/>
                <w:lang w:eastAsia="pl-PL"/>
              </w:rPr>
              <w:t>Szafki mają być wykonane z płyty w kolorze popiel.</w:t>
            </w:r>
          </w:p>
          <w:p w14:paraId="45E1BAC9"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drawing>
                <wp:inline distT="0" distB="0" distL="0" distR="0" wp14:anchorId="724AE518" wp14:editId="3E43CCD8">
                  <wp:extent cx="1085850" cy="1328434"/>
                  <wp:effectExtent l="0" t="0" r="0" b="5080"/>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091920" cy="1335860"/>
                          </a:xfrm>
                          <a:prstGeom prst="rect">
                            <a:avLst/>
                          </a:prstGeom>
                        </pic:spPr>
                      </pic:pic>
                    </a:graphicData>
                  </a:graphic>
                </wp:inline>
              </w:drawing>
            </w:r>
            <w:r w:rsidRPr="00CB68A4">
              <w:rPr>
                <w:rFonts w:ascii="Arial" w:hAnsi="Arial" w:cs="Arial"/>
                <w:noProof/>
                <w:sz w:val="20"/>
                <w:lang w:eastAsia="pl-PL"/>
              </w:rPr>
              <w:drawing>
                <wp:inline distT="0" distB="0" distL="0" distR="0" wp14:anchorId="4A164F83" wp14:editId="54F534A6">
                  <wp:extent cx="1047750" cy="1331516"/>
                  <wp:effectExtent l="0" t="0" r="0" b="2540"/>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060909" cy="1348239"/>
                          </a:xfrm>
                          <a:prstGeom prst="rect">
                            <a:avLst/>
                          </a:prstGeom>
                        </pic:spPr>
                      </pic:pic>
                    </a:graphicData>
                  </a:graphic>
                </wp:inline>
              </w:drawing>
            </w:r>
          </w:p>
          <w:p w14:paraId="7FC78C5B"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p>
          <w:p w14:paraId="25606902"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Szafki wiszące o wymiarach: 100 cm x 30 cm x wysokość 72 cm.</w:t>
            </w:r>
          </w:p>
          <w:p w14:paraId="7EA94591"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bCs/>
                <w:sz w:val="20"/>
                <w:lang w:eastAsia="pl-PL"/>
              </w:rPr>
              <w:t>1.</w:t>
            </w:r>
            <w:r w:rsidRPr="00CB68A4">
              <w:rPr>
                <w:rFonts w:ascii="Arial" w:hAnsi="Arial" w:cs="Arial"/>
                <w:sz w:val="20"/>
                <w:lang w:eastAsia="pl-PL"/>
              </w:rPr>
              <w:t xml:space="preserve"> Szafki wiszące z 1 półką z drzwiami płytowymi z uchwytami wykonane z płyty dwustronnie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 18mm, o wymiarach</w:t>
            </w:r>
            <w:r w:rsidRPr="00CB68A4">
              <w:rPr>
                <w:rFonts w:ascii="Arial" w:hAnsi="Arial" w:cs="Arial"/>
                <w:bCs/>
                <w:sz w:val="20"/>
                <w:lang w:eastAsia="pl-PL"/>
              </w:rPr>
              <w:t xml:space="preserve">: szerokość 100 cm, głębokość 30 cm, wysokość 72 cm - 2 szt. </w:t>
            </w:r>
            <w:r w:rsidRPr="00CB68A4">
              <w:rPr>
                <w:rFonts w:ascii="Arial" w:hAnsi="Arial" w:cs="Arial"/>
                <w:sz w:val="20"/>
                <w:lang w:eastAsia="pl-PL"/>
              </w:rPr>
              <w:t>Szafki mają być wykonane z płyty w kolorze popiel.</w:t>
            </w:r>
          </w:p>
          <w:p w14:paraId="3EDED5B2"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lastRenderedPageBreak/>
              <w:drawing>
                <wp:inline distT="0" distB="0" distL="0" distR="0" wp14:anchorId="5DF198E6" wp14:editId="18838C2B">
                  <wp:extent cx="2124075" cy="1375124"/>
                  <wp:effectExtent l="0" t="0" r="0" b="0"/>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145400" cy="1388930"/>
                          </a:xfrm>
                          <a:prstGeom prst="rect">
                            <a:avLst/>
                          </a:prstGeom>
                        </pic:spPr>
                      </pic:pic>
                    </a:graphicData>
                  </a:graphic>
                </wp:inline>
              </w:drawing>
            </w:r>
          </w:p>
          <w:p w14:paraId="05B8D79F" w14:textId="77777777" w:rsidR="00CB1C89" w:rsidRPr="00CB68A4" w:rsidRDefault="00CB1C89" w:rsidP="00CB68A4">
            <w:pPr>
              <w:suppressAutoHyphens/>
              <w:autoSpaceDN w:val="0"/>
              <w:spacing w:after="0" w:line="360" w:lineRule="auto"/>
              <w:jc w:val="both"/>
              <w:textAlignment w:val="baseline"/>
              <w:rPr>
                <w:rFonts w:ascii="Arial" w:hAnsi="Arial" w:cs="Arial"/>
                <w:b/>
                <w:sz w:val="20"/>
              </w:rPr>
            </w:pPr>
          </w:p>
        </w:tc>
      </w:tr>
      <w:tr w:rsidR="00CB1C89" w:rsidRPr="00CB68A4" w14:paraId="3DB3B6D7" w14:textId="77777777" w:rsidTr="002C116E">
        <w:trPr>
          <w:trHeight w:val="413"/>
        </w:trPr>
        <w:tc>
          <w:tcPr>
            <w:tcW w:w="507" w:type="dxa"/>
            <w:shd w:val="clear" w:color="auto" w:fill="auto"/>
          </w:tcPr>
          <w:p w14:paraId="42DBDD57"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37</w:t>
            </w:r>
          </w:p>
        </w:tc>
        <w:tc>
          <w:tcPr>
            <w:tcW w:w="1276" w:type="dxa"/>
            <w:shd w:val="clear" w:color="auto" w:fill="auto"/>
          </w:tcPr>
          <w:p w14:paraId="07C71E23"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Laboratorium chemii i immunologii C1.30</w:t>
            </w:r>
          </w:p>
        </w:tc>
        <w:tc>
          <w:tcPr>
            <w:tcW w:w="567" w:type="dxa"/>
            <w:shd w:val="clear" w:color="auto" w:fill="auto"/>
            <w:noWrap/>
          </w:tcPr>
          <w:p w14:paraId="7CDBDBC9"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1 </w:t>
            </w:r>
            <w:proofErr w:type="spellStart"/>
            <w:r w:rsidRPr="00CB68A4">
              <w:rPr>
                <w:rFonts w:ascii="Arial" w:hAnsi="Arial" w:cs="Arial"/>
                <w:sz w:val="20"/>
              </w:rPr>
              <w:t>kpl</w:t>
            </w:r>
            <w:proofErr w:type="spellEnd"/>
            <w:r w:rsidRPr="00CB68A4">
              <w:rPr>
                <w:rFonts w:ascii="Arial" w:hAnsi="Arial" w:cs="Arial"/>
                <w:sz w:val="20"/>
              </w:rPr>
              <w:t>.</w:t>
            </w:r>
          </w:p>
        </w:tc>
        <w:tc>
          <w:tcPr>
            <w:tcW w:w="7224" w:type="dxa"/>
            <w:gridSpan w:val="2"/>
            <w:shd w:val="clear" w:color="auto" w:fill="auto"/>
          </w:tcPr>
          <w:p w14:paraId="198B9B45"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 xml:space="preserve">Pomieszczenie laboratoryjne C 1.30 (wszystkie wymiary </w:t>
            </w:r>
            <w:r w:rsidRPr="00CB68A4">
              <w:rPr>
                <w:rFonts w:ascii="Arial" w:hAnsi="Arial" w:cs="Arial"/>
                <w:b/>
                <w:bCs/>
                <w:sz w:val="20"/>
                <w:lang w:eastAsia="pl-PL"/>
              </w:rPr>
              <w:t>dotyczące stołów, stelaży, szafek i blatów</w:t>
            </w:r>
            <w:r w:rsidRPr="00CB68A4">
              <w:rPr>
                <w:rFonts w:ascii="Arial" w:hAnsi="Arial" w:cs="Arial"/>
                <w:b/>
                <w:sz w:val="20"/>
                <w:lang w:eastAsia="pl-PL"/>
              </w:rPr>
              <w:t xml:space="preserve"> podane niżej w tolerancji +/- 10%)</w:t>
            </w:r>
          </w:p>
          <w:p w14:paraId="3DD5616F" w14:textId="0CC6B307" w:rsidR="005135ED"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 xml:space="preserve">Stelaż stołów i nadstawek ma mieć konstrukcję spawaną z profili stalowych zamkniętych 3x3 cm, umożliwiającą podwieszenie szafek pod blatem z zachowaniem 15 cm przestrzeni pomiędzy posadzką a spodem szafki, co pozwoli na utrzymanie czystości w pomieszczeniach laboratoryjnych. Stelaż ma być malowany farbami proszkowymi na kolor RAL 7035, w procesie chemicznego przygotowania powierzchni przed powlekaniem w konwersji </w:t>
            </w:r>
            <w:proofErr w:type="spellStart"/>
            <w:r w:rsidRPr="00CB68A4">
              <w:rPr>
                <w:rFonts w:ascii="Arial" w:hAnsi="Arial" w:cs="Arial"/>
                <w:sz w:val="20"/>
                <w:lang w:eastAsia="pl-PL"/>
              </w:rPr>
              <w:t>cyrkonowej</w:t>
            </w:r>
            <w:r w:rsidR="00580165">
              <w:rPr>
                <w:rFonts w:ascii="Arial" w:hAnsi="Arial" w:cs="Arial"/>
                <w:sz w:val="20"/>
                <w:lang w:eastAsia="pl-PL"/>
              </w:rPr>
              <w:t>,</w:t>
            </w:r>
            <w:r w:rsidRPr="00CB68A4">
              <w:rPr>
                <w:rFonts w:ascii="Arial" w:hAnsi="Arial" w:cs="Arial"/>
                <w:sz w:val="20"/>
                <w:lang w:eastAsia="pl-PL"/>
              </w:rPr>
              <w:t>która</w:t>
            </w:r>
            <w:proofErr w:type="spellEnd"/>
            <w:r w:rsidRPr="00CB68A4">
              <w:rPr>
                <w:rFonts w:ascii="Arial" w:hAnsi="Arial" w:cs="Arial"/>
                <w:sz w:val="20"/>
                <w:lang w:eastAsia="pl-PL"/>
              </w:rPr>
              <w:t xml:space="preserve"> stworzy powłokę </w:t>
            </w:r>
            <w:proofErr w:type="spellStart"/>
            <w:r w:rsidRPr="00CB68A4">
              <w:rPr>
                <w:rFonts w:ascii="Arial" w:hAnsi="Arial" w:cs="Arial"/>
                <w:sz w:val="20"/>
                <w:lang w:eastAsia="pl-PL"/>
              </w:rPr>
              <w:t>nanoceramiczną</w:t>
            </w:r>
            <w:proofErr w:type="spellEnd"/>
            <w:r w:rsidRPr="00CB68A4">
              <w:rPr>
                <w:rFonts w:ascii="Arial" w:hAnsi="Arial" w:cs="Arial"/>
                <w:sz w:val="20"/>
                <w:lang w:eastAsia="pl-PL"/>
              </w:rPr>
              <w:t>. Detale mają być pokryte warstwą konwencji cyrkonowej,</w:t>
            </w:r>
            <w:r w:rsidRPr="00CB68A4">
              <w:rPr>
                <w:rFonts w:ascii="Arial" w:hAnsi="Arial" w:cs="Arial"/>
                <w:strike/>
                <w:sz w:val="20"/>
                <w:lang w:eastAsia="pl-PL"/>
              </w:rPr>
              <w:t xml:space="preserve"> </w:t>
            </w:r>
            <w:r w:rsidR="005135ED" w:rsidRPr="00CB68A4">
              <w:rPr>
                <w:rFonts w:ascii="Arial" w:hAnsi="Arial" w:cs="Arial"/>
                <w:sz w:val="20"/>
                <w:lang w:eastAsia="pl-PL"/>
              </w:rPr>
              <w:t xml:space="preserve">aby były </w:t>
            </w:r>
            <w:r w:rsidRPr="00CB68A4">
              <w:rPr>
                <w:rFonts w:ascii="Arial" w:hAnsi="Arial" w:cs="Arial"/>
                <w:sz w:val="20"/>
                <w:lang w:eastAsia="pl-PL"/>
              </w:rPr>
              <w:t>odporne na efekt „</w:t>
            </w:r>
            <w:proofErr w:type="spellStart"/>
            <w:r w:rsidRPr="00CB68A4">
              <w:rPr>
                <w:rFonts w:ascii="Arial" w:hAnsi="Arial" w:cs="Arial"/>
                <w:sz w:val="20"/>
                <w:lang w:eastAsia="pl-PL"/>
              </w:rPr>
              <w:t>stop&amp;go</w:t>
            </w:r>
            <w:proofErr w:type="spellEnd"/>
            <w:r w:rsidRPr="00CB68A4">
              <w:rPr>
                <w:rFonts w:ascii="Arial" w:hAnsi="Arial" w:cs="Arial"/>
                <w:sz w:val="20"/>
                <w:lang w:eastAsia="pl-PL"/>
              </w:rPr>
              <w:t xml:space="preserve">”(zatrzymania linii) i rdzę nalotową. Nie dopuszcza się innych </w:t>
            </w:r>
            <w:proofErr w:type="spellStart"/>
            <w:r w:rsidRPr="00CB68A4">
              <w:rPr>
                <w:rFonts w:ascii="Arial" w:hAnsi="Arial" w:cs="Arial"/>
                <w:sz w:val="20"/>
                <w:lang w:eastAsia="pl-PL"/>
              </w:rPr>
              <w:t>cienkopowłokowych</w:t>
            </w:r>
            <w:proofErr w:type="spellEnd"/>
            <w:r w:rsidRPr="00CB68A4">
              <w:rPr>
                <w:rFonts w:ascii="Arial" w:hAnsi="Arial" w:cs="Arial"/>
                <w:sz w:val="20"/>
                <w:lang w:eastAsia="pl-PL"/>
              </w:rPr>
              <w:t xml:space="preserve"> technologii procesów przygotowania powierzchni. Do</w:t>
            </w:r>
            <w:r w:rsidRPr="00CB68A4">
              <w:rPr>
                <w:rFonts w:ascii="Arial" w:hAnsi="Arial" w:cs="Arial"/>
                <w:sz w:val="20"/>
                <w:highlight w:val="yellow"/>
                <w:lang w:eastAsia="pl-PL"/>
              </w:rPr>
              <w:t xml:space="preserve"> </w:t>
            </w:r>
            <w:r w:rsidRPr="00CB68A4">
              <w:rPr>
                <w:rFonts w:ascii="Arial" w:hAnsi="Arial" w:cs="Arial"/>
                <w:sz w:val="20"/>
                <w:lang w:eastAsia="pl-PL"/>
              </w:rPr>
              <w:t>procesu muszą być zastosowane materiały: odtłuszczanie naturalne</w:t>
            </w:r>
            <w:r w:rsidR="00580165">
              <w:rPr>
                <w:rFonts w:ascii="Arial" w:hAnsi="Arial" w:cs="Arial"/>
                <w:sz w:val="20"/>
                <w:lang w:eastAsia="pl-PL"/>
              </w:rPr>
              <w:t xml:space="preserve">. </w:t>
            </w:r>
            <w:r w:rsidRPr="00CB68A4">
              <w:rPr>
                <w:rFonts w:ascii="Arial" w:hAnsi="Arial" w:cs="Arial"/>
                <w:sz w:val="20"/>
                <w:lang w:eastAsia="pl-PL"/>
              </w:rPr>
              <w:t xml:space="preserve"> </w:t>
            </w:r>
          </w:p>
          <w:p w14:paraId="4B8218F8" w14:textId="77777777" w:rsidR="005135ED"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u w:val="single"/>
                <w:lang w:eastAsia="pl-PL"/>
              </w:rPr>
              <w:t>Wymagany dokument (np. oświadczenie) potwierdzający badanie mgłą solankową</w:t>
            </w:r>
            <w:r w:rsidRPr="00CB68A4">
              <w:rPr>
                <w:rFonts w:ascii="Arial" w:eastAsia="Times New Roman" w:hAnsi="Arial" w:cs="Arial"/>
                <w:sz w:val="20"/>
                <w:lang w:eastAsia="pl-PL"/>
              </w:rPr>
              <w:t xml:space="preserve"> </w:t>
            </w:r>
          </w:p>
          <w:p w14:paraId="1BD05340" w14:textId="7314F0B9" w:rsidR="00CB1C89" w:rsidRPr="004326FB" w:rsidRDefault="004326FB" w:rsidP="004326FB">
            <w:pPr>
              <w:spacing w:after="0" w:line="360" w:lineRule="auto"/>
              <w:jc w:val="both"/>
              <w:rPr>
                <w:rFonts w:ascii="Arial" w:eastAsia="Times New Roman" w:hAnsi="Arial" w:cs="Arial"/>
                <w:sz w:val="20"/>
                <w:u w:val="single"/>
                <w:lang w:eastAsia="pl-PL"/>
              </w:rPr>
            </w:pPr>
            <w:r w:rsidRPr="001C6AFB">
              <w:rPr>
                <w:rFonts w:ascii="Arial" w:hAnsi="Arial" w:cs="Arial"/>
                <w:sz w:val="20"/>
              </w:rPr>
              <w:t>Meble  muszą  posiadać dokument, na zgodność z normami:</w:t>
            </w:r>
            <w:r>
              <w:rPr>
                <w:rFonts w:ascii="Arial" w:eastAsia="Times New Roman" w:hAnsi="Arial" w:cs="Arial"/>
                <w:sz w:val="20"/>
                <w:u w:val="single"/>
                <w:lang w:eastAsia="pl-PL"/>
              </w:rPr>
              <w:t xml:space="preserve"> </w:t>
            </w:r>
            <w:r w:rsidR="00CB1C89" w:rsidRPr="00CB68A4">
              <w:rPr>
                <w:rFonts w:ascii="Arial" w:hAnsi="Arial" w:cs="Arial"/>
                <w:sz w:val="20"/>
                <w:lang w:eastAsia="pl-PL"/>
              </w:rPr>
              <w:t>DIN EN ISO 9227:2017-07 NSS</w:t>
            </w:r>
            <w:r w:rsidR="005135ED" w:rsidRPr="00CB68A4">
              <w:rPr>
                <w:rFonts w:ascii="Arial" w:hAnsi="Arial" w:cs="Arial"/>
                <w:sz w:val="20"/>
                <w:lang w:eastAsia="pl-PL"/>
              </w:rPr>
              <w:t xml:space="preserve"> - lub równoważna</w:t>
            </w:r>
            <w:r w:rsidR="00CB1C89" w:rsidRPr="00CB68A4">
              <w:rPr>
                <w:rFonts w:ascii="Arial" w:hAnsi="Arial" w:cs="Arial"/>
                <w:sz w:val="20"/>
                <w:lang w:eastAsia="pl-PL"/>
              </w:rPr>
              <w:t>, nacięcie do podłoża wg DIN EN ISO 17872: 2019-12</w:t>
            </w:r>
            <w:r w:rsidR="005135ED" w:rsidRPr="00CB68A4">
              <w:rPr>
                <w:rFonts w:ascii="Arial" w:hAnsi="Arial" w:cs="Arial"/>
                <w:sz w:val="20"/>
                <w:lang w:eastAsia="pl-PL"/>
              </w:rPr>
              <w:t xml:space="preserve">- lub równoważna </w:t>
            </w:r>
            <w:r w:rsidR="00CB1C89" w:rsidRPr="00CB68A4">
              <w:rPr>
                <w:rFonts w:ascii="Arial" w:hAnsi="Arial" w:cs="Arial"/>
                <w:sz w:val="20"/>
                <w:lang w:eastAsia="pl-PL"/>
              </w:rPr>
              <w:t xml:space="preserve">(sikkens:0,5mm), </w:t>
            </w:r>
            <w:proofErr w:type="spellStart"/>
            <w:r w:rsidR="00CB1C89" w:rsidRPr="00CB68A4">
              <w:rPr>
                <w:rFonts w:ascii="Arial" w:hAnsi="Arial" w:cs="Arial"/>
                <w:sz w:val="20"/>
                <w:lang w:eastAsia="pl-PL"/>
              </w:rPr>
              <w:t>spęcherzenie</w:t>
            </w:r>
            <w:proofErr w:type="spellEnd"/>
            <w:r w:rsidR="00CB1C89" w:rsidRPr="00CB68A4">
              <w:rPr>
                <w:rFonts w:ascii="Arial" w:hAnsi="Arial" w:cs="Arial"/>
                <w:sz w:val="20"/>
                <w:lang w:eastAsia="pl-PL"/>
              </w:rPr>
              <w:t xml:space="preserve"> wg DIN EN ISO 4268-2: 2016-07</w:t>
            </w:r>
            <w:r w:rsidR="005135ED" w:rsidRPr="00CB68A4">
              <w:rPr>
                <w:rFonts w:ascii="Arial" w:hAnsi="Arial" w:cs="Arial"/>
                <w:sz w:val="20"/>
                <w:lang w:eastAsia="pl-PL"/>
              </w:rPr>
              <w:t>- lub równoważna</w:t>
            </w:r>
            <w:r w:rsidR="00CB1C89" w:rsidRPr="00CB68A4">
              <w:rPr>
                <w:rFonts w:ascii="Arial" w:hAnsi="Arial" w:cs="Arial"/>
                <w:sz w:val="20"/>
                <w:lang w:eastAsia="pl-PL"/>
              </w:rPr>
              <w:t>, siatka cięć wg DIN ENISO 2409: 2013-06</w:t>
            </w:r>
            <w:r w:rsidR="005135ED" w:rsidRPr="00CB68A4">
              <w:rPr>
                <w:rFonts w:ascii="Arial" w:hAnsi="Arial" w:cs="Arial"/>
                <w:sz w:val="20"/>
                <w:lang w:eastAsia="pl-PL"/>
              </w:rPr>
              <w:t xml:space="preserve"> - lub równoważna </w:t>
            </w:r>
            <w:r w:rsidR="00CB1C89" w:rsidRPr="00CB68A4">
              <w:rPr>
                <w:rFonts w:ascii="Arial" w:hAnsi="Arial" w:cs="Arial"/>
                <w:sz w:val="20"/>
                <w:lang w:eastAsia="pl-PL"/>
              </w:rPr>
              <w:t>(ręczny nóż krążkowy: 2mm), stopień odwarstwienia wg DIN EN ISO 4628-8: 2013-03</w:t>
            </w:r>
            <w:r w:rsidR="005135ED" w:rsidRPr="00CB68A4">
              <w:rPr>
                <w:rFonts w:ascii="Arial" w:hAnsi="Arial" w:cs="Arial"/>
                <w:sz w:val="20"/>
                <w:lang w:eastAsia="pl-PL"/>
              </w:rPr>
              <w:t xml:space="preserve"> - lub równoważna (</w:t>
            </w:r>
            <w:r w:rsidR="00CB1C89" w:rsidRPr="00CB68A4">
              <w:rPr>
                <w:rFonts w:ascii="Arial" w:hAnsi="Arial" w:cs="Arial"/>
                <w:sz w:val="20"/>
                <w:lang w:eastAsia="pl-PL"/>
              </w:rPr>
              <w:t>6 punktów pomiarowych)</w:t>
            </w:r>
            <w:r w:rsidR="005135ED" w:rsidRPr="00CB68A4">
              <w:rPr>
                <w:rFonts w:ascii="Arial" w:hAnsi="Arial" w:cs="Arial"/>
                <w:sz w:val="20"/>
                <w:lang w:eastAsia="pl-PL"/>
              </w:rPr>
              <w:t xml:space="preserve">. </w:t>
            </w:r>
            <w:r w:rsidR="00CB1C89" w:rsidRPr="00CB68A4">
              <w:rPr>
                <w:rFonts w:ascii="Arial" w:hAnsi="Arial" w:cs="Arial"/>
                <w:sz w:val="20"/>
                <w:lang w:eastAsia="pl-PL"/>
              </w:rPr>
              <w:t xml:space="preserve">Stoły muszą mieć stopki regulacyjne, pozwalające na wyregulowanie nierówności na wysokość min. 1 cm. </w:t>
            </w:r>
          </w:p>
          <w:p w14:paraId="22168609"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Szafki mają być montowane w stołach laboratoryjnych, wykonane z płyty obustronnie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w kolorze popiel o grubości min. 18 mm, zakończonej obrzeżem o grubości 2 mm. Drzwi jedno i  dwuskrzydłowe z uchwytami metalowymi o rozstawie otworów 128 mm. Zawiasy 270 stopni. Szuflady mają być wykonane z tworzywa sztucznego kompozytowego - prowadnice posiadające funkcję wyhamowania szuflady oraz automatycznego dociągu przy zamykaniu. Mechanizm szuflady  ma być wyposażony w łożyska walcowe i pasek zębaty, stabilizując pracę szuflady i powodując efekt sztywności na ruchy boczne przy dużym obciążeniu.</w:t>
            </w:r>
          </w:p>
          <w:p w14:paraId="5520BB32" w14:textId="61026E72"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Szafki wiszące muszą być wykonane z płyty obustronnie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 18 mm, zakończonej obrzeżem o grubości 2 mm. Drzwi </w:t>
            </w:r>
            <w:r w:rsidRPr="00CB68A4">
              <w:rPr>
                <w:rFonts w:ascii="Arial" w:hAnsi="Arial" w:cs="Arial"/>
                <w:sz w:val="20"/>
                <w:lang w:eastAsia="pl-PL"/>
              </w:rPr>
              <w:lastRenderedPageBreak/>
              <w:t>dwuskrzydłowe z uchwytem metalowym o rozstawie otworów 128mm, szafka ma być wyposażona w 1 półkę wykonaną z płyty meblowej</w:t>
            </w:r>
            <w:r w:rsidR="005135ED" w:rsidRPr="00CB68A4">
              <w:rPr>
                <w:rFonts w:ascii="Arial" w:hAnsi="Arial" w:cs="Arial"/>
                <w:sz w:val="20"/>
                <w:lang w:eastAsia="pl-PL"/>
              </w:rPr>
              <w:t xml:space="preserve"> </w:t>
            </w:r>
            <w:r w:rsidRPr="00CB68A4">
              <w:rPr>
                <w:rFonts w:ascii="Arial" w:hAnsi="Arial" w:cs="Arial"/>
                <w:sz w:val="20"/>
                <w:lang w:eastAsia="pl-PL"/>
              </w:rPr>
              <w:t xml:space="preserve">obustronnie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 18 mm. Szafki mają być mocowane na listwie metalowej. W szafce zamontowane mocowania do listwy z możliwością regulacji wysokości i głębokości.  </w:t>
            </w:r>
          </w:p>
          <w:p w14:paraId="63BA4248"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p>
          <w:p w14:paraId="04ECFA8D" w14:textId="780403C8"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Atest Higieniczny HK/B/0813/02/2016 lub równoważny</w:t>
            </w:r>
            <w:r w:rsidR="00580165">
              <w:rPr>
                <w:rFonts w:ascii="Arial" w:eastAsia="Times New Roman" w:hAnsi="Arial" w:cs="Arial"/>
                <w:sz w:val="20"/>
                <w:lang w:eastAsia="pl-PL"/>
              </w:rPr>
              <w:t xml:space="preserve"> dokument</w:t>
            </w:r>
            <w:r w:rsidRPr="00CB68A4">
              <w:rPr>
                <w:rFonts w:ascii="Arial" w:eastAsia="Times New Roman" w:hAnsi="Arial" w:cs="Arial"/>
                <w:sz w:val="20"/>
                <w:lang w:eastAsia="pl-PL"/>
              </w:rPr>
              <w:t xml:space="preserve">, </w:t>
            </w:r>
          </w:p>
          <w:p w14:paraId="1254AA00" w14:textId="40F60B33"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Zamawiający dopuszcza, aby meble były wykonane w oparciu o przepisy i rozporządzenia obowiązujące w innych krajach pod warunkiem, że nie obniży to funkcjonalności,</w:t>
            </w:r>
            <w:r w:rsidR="00FA6D31" w:rsidRPr="00CB68A4">
              <w:rPr>
                <w:rFonts w:ascii="Arial" w:hAnsi="Arial" w:cs="Arial"/>
                <w:sz w:val="20"/>
              </w:rPr>
              <w:t xml:space="preserve"> trwałości w </w:t>
            </w:r>
            <w:r w:rsidRPr="00CB68A4">
              <w:rPr>
                <w:rFonts w:ascii="Arial" w:hAnsi="Arial" w:cs="Arial"/>
                <w:sz w:val="20"/>
              </w:rPr>
              <w:t xml:space="preserve"> eksploatacji i estetyki wymaganego mebla.</w:t>
            </w:r>
          </w:p>
          <w:p w14:paraId="550A6D02"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p>
          <w:p w14:paraId="0C04C99C"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
                <w:sz w:val="20"/>
                <w:lang w:eastAsia="pl-PL"/>
              </w:rPr>
              <w:t xml:space="preserve">Kontener </w:t>
            </w:r>
            <w:proofErr w:type="spellStart"/>
            <w:r w:rsidRPr="00CB68A4">
              <w:rPr>
                <w:rFonts w:ascii="Arial" w:hAnsi="Arial" w:cs="Arial"/>
                <w:b/>
                <w:sz w:val="20"/>
                <w:lang w:eastAsia="pl-PL"/>
              </w:rPr>
              <w:t>podbiurkowy</w:t>
            </w:r>
            <w:proofErr w:type="spellEnd"/>
            <w:r w:rsidRPr="00CB68A4">
              <w:rPr>
                <w:rFonts w:ascii="Arial" w:hAnsi="Arial" w:cs="Arial"/>
                <w:b/>
                <w:sz w:val="20"/>
                <w:lang w:eastAsia="pl-PL"/>
              </w:rPr>
              <w:t xml:space="preserve"> o wymiarze gabarytowym szer.428, gł.600, h.540mm (+/- 5%). </w:t>
            </w:r>
            <w:r w:rsidRPr="00CB68A4">
              <w:rPr>
                <w:rFonts w:ascii="Arial" w:hAnsi="Arial" w:cs="Arial"/>
                <w:bCs/>
                <w:sz w:val="20"/>
                <w:lang w:eastAsia="pl-PL"/>
              </w:rPr>
              <w:t xml:space="preserve">Elementy płytowe kontenera wykonane muszą być z płyty wiórowej o grubości min. 18mm. Wymagana płyta </w:t>
            </w:r>
            <w:proofErr w:type="spellStart"/>
            <w:r w:rsidRPr="00CB68A4">
              <w:rPr>
                <w:rFonts w:ascii="Arial" w:hAnsi="Arial" w:cs="Arial"/>
                <w:bCs/>
                <w:sz w:val="20"/>
                <w:lang w:eastAsia="pl-PL"/>
              </w:rPr>
              <w:t>melaminowana</w:t>
            </w:r>
            <w:proofErr w:type="spellEnd"/>
            <w:r w:rsidRPr="00CB68A4">
              <w:rPr>
                <w:rFonts w:ascii="Arial" w:hAnsi="Arial" w:cs="Arial"/>
                <w:bCs/>
                <w:sz w:val="20"/>
                <w:lang w:eastAsia="pl-PL"/>
              </w:rPr>
              <w:t xml:space="preserve"> w klasie higieniczności E1 o podwyższonej trwałości, w celu zapewnienia długotrwałego użytkowania wymaga się płyty o podwyższonej klasie ścieralności  3A zgodnie z normą DIN EN 14322 </w:t>
            </w:r>
            <w:r w:rsidRPr="00CB68A4">
              <w:rPr>
                <w:rFonts w:ascii="Arial" w:eastAsia="Times New Roman" w:hAnsi="Arial" w:cs="Arial"/>
                <w:sz w:val="20"/>
                <w:lang w:eastAsia="pl-PL"/>
              </w:rPr>
              <w:t>lub równoważną</w:t>
            </w:r>
            <w:r w:rsidRPr="00CB68A4">
              <w:rPr>
                <w:rFonts w:ascii="Arial" w:hAnsi="Arial" w:cs="Arial"/>
                <w:bCs/>
                <w:sz w:val="20"/>
                <w:lang w:eastAsia="pl-PL"/>
              </w:rPr>
              <w:t xml:space="preserve">. Korpus kontenera musi być tak skonstruowany aby blat górny i wieniec dolny kontenera były widoczne. Szerokość kontenera nie mniejsza niż 425 mm i nie większa niż 435mm, głębokość kontenera nie mniejsza niż 600mm, wysokość kontenera nie mniejsza niż 530mm i nie większa niż 550mm. Aby zabezpieczyć płytę przed uszkodzeniami wymagane jest aby wszystkie krawędzie elementów płytowych mebla (również niewidoczne)  zabezpieczone doklejką z tworzywa sztucznego o grubości 2mm i promieniu r=3mm. Ze względów funkcjonalnych, kontener posiadać musi listwę uchwytową (uchwyt boczny kontenera). Kontener posiadać musi uchwyty metalowe galwanizowane o rozstawie 192mm.  Wymagane: listwa wykończona paskiem gumowym (eliminacja efektu trzasku szuflady), zamontowane podwójne zakryte rolki o wysokości nie mniejszej niż 35mm, zamontowane 3 szuflady na dokumenty A4 , szuflady kontenera wykonane z tworzywa kompozytowego. Szuflady kontenera muszą mieć zamontowany  spowalniacz szuflady i opcję </w:t>
            </w:r>
            <w:proofErr w:type="spellStart"/>
            <w:r w:rsidRPr="00CB68A4">
              <w:rPr>
                <w:rFonts w:ascii="Arial" w:hAnsi="Arial" w:cs="Arial"/>
                <w:bCs/>
                <w:sz w:val="20"/>
                <w:lang w:eastAsia="pl-PL"/>
              </w:rPr>
              <w:t>samodomyku</w:t>
            </w:r>
            <w:proofErr w:type="spellEnd"/>
            <w:r w:rsidRPr="00CB68A4">
              <w:rPr>
                <w:rFonts w:ascii="Arial" w:hAnsi="Arial" w:cs="Arial"/>
                <w:bCs/>
                <w:sz w:val="20"/>
                <w:lang w:eastAsia="pl-PL"/>
              </w:rPr>
              <w:t xml:space="preserve">, co oznacza iż pchając szufladę przed końcem domykania zwolni i samoczynnie się domknie, bez efektu trzasku. Szuflady muszą mieć możliwość wyposażenia  w przegródki ukośne potrzebne do segregacji dokumentów, przegródki poprzeczne i wzdłużne potrzebne do dzielenia przestrzeni szuflady. Każda szuflada  otwierać się musi na min. 80% swojej powierzchni. Kontener  posiadać musi  blokadę wysuwu więcej niż jednej szuflady jednocześnie. W sytuacji gdy ciągnięcia dwóch szuflad jednocześnie nie może być możliwości ich otwarcia, wymóg konieczny ze względów bezpieczeństwa. W kontenerze wymagany zamek centralny, który zamyka wszystkie szuflady jednocześnie. Wymagany jest zamek z numerowanym cylindrem, numerowanym kluczykiem, jeden klucz </w:t>
            </w:r>
            <w:r w:rsidRPr="00CB68A4">
              <w:rPr>
                <w:rFonts w:ascii="Arial" w:hAnsi="Arial" w:cs="Arial"/>
                <w:bCs/>
                <w:sz w:val="20"/>
                <w:lang w:eastAsia="pl-PL"/>
              </w:rPr>
              <w:lastRenderedPageBreak/>
              <w:t>łamany- gdy klucz zostanie zagubiony musi być możliwość jego domówienia po numerze spisanym z cylindra. Zamek musi być systemowy co oznacza możliwość skompletowania jednego klucza na pracownika, którym otworzy wszystkie swoje meble. Kolor: popiel. Do każdego kontenera wymagane przegrody: 1x poprzeczna, 1 x wzdłużna, 3x ukośna</w:t>
            </w:r>
          </w:p>
          <w:p w14:paraId="2EB71E05"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p>
          <w:p w14:paraId="42077012"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p>
          <w:p w14:paraId="32633C9B"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Stół laboratoryjny o wymiarach:  długość 276 cm x głębokość 90 cm, wysokość zabudowy 85cm</w:t>
            </w:r>
          </w:p>
          <w:p w14:paraId="2418C686"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1 Blat o wymiarach: długość 276 cm, głębokości 90 cm, kwarcowo-granitowy, grubość blatu min. 20 mm. Blat wyposażony w otwory na kable - 3 szt. </w:t>
            </w:r>
          </w:p>
          <w:p w14:paraId="6584CFB4"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276 cm x głębokość 78 cm x wysokość 83 cm.</w:t>
            </w:r>
          </w:p>
          <w:p w14:paraId="3321221B"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3. Kontener mobilny szer.428 mm, gł.600 mm, h.540 mm 1szt.</w:t>
            </w:r>
          </w:p>
          <w:p w14:paraId="19262700"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4. Szafka z 4 - ma szufladami z uchwytami, o wymiarach: szerokość 43 cm, głębokość 63 cm, wysokość 62 cm - 1 szt.</w:t>
            </w:r>
          </w:p>
          <w:p w14:paraId="67B2DF86"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drawing>
                <wp:inline distT="0" distB="0" distL="0" distR="0" wp14:anchorId="09A51495" wp14:editId="1D134C22">
                  <wp:extent cx="2495550" cy="1295400"/>
                  <wp:effectExtent l="0" t="0" r="0"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495550" cy="1295400"/>
                          </a:xfrm>
                          <a:prstGeom prst="rect">
                            <a:avLst/>
                          </a:prstGeom>
                        </pic:spPr>
                      </pic:pic>
                    </a:graphicData>
                  </a:graphic>
                </wp:inline>
              </w:drawing>
            </w:r>
          </w:p>
          <w:p w14:paraId="5435FE2E"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 </w:t>
            </w:r>
          </w:p>
          <w:p w14:paraId="36651722"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Stół laboratoryjny o wymiarach: długość 92 cm x głębokość 90 cm, wysokość zabudowy 85 cm</w:t>
            </w:r>
          </w:p>
          <w:p w14:paraId="5F3546D2"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1.  Blat o  wymiarach: szerokość 92 cm, głębokość 90 cm kwarcowo-granitowy, grubość blatu  min. 20 mm.</w:t>
            </w:r>
          </w:p>
          <w:p w14:paraId="19EACD78"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92cm x głębokość 78 cm x wysokość 83 cm.</w:t>
            </w:r>
          </w:p>
          <w:p w14:paraId="5FD92CA3"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3. Szafka z półką jednoskrzydłowa z 1 szufladą i uchwytami, o wymiarach: szerokość 43 cm,      głębokość 63 cm, wysokość 62 cm - 2 szt.</w:t>
            </w:r>
          </w:p>
          <w:p w14:paraId="29926453"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drawing>
                <wp:inline distT="0" distB="0" distL="0" distR="0" wp14:anchorId="085C6A14" wp14:editId="5C5E3DCE">
                  <wp:extent cx="1714500" cy="1990850"/>
                  <wp:effectExtent l="0" t="0" r="0" b="9525"/>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720336" cy="1997626"/>
                          </a:xfrm>
                          <a:prstGeom prst="rect">
                            <a:avLst/>
                          </a:prstGeom>
                        </pic:spPr>
                      </pic:pic>
                    </a:graphicData>
                  </a:graphic>
                </wp:inline>
              </w:drawing>
            </w:r>
          </w:p>
          <w:p w14:paraId="701F8856"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p>
          <w:p w14:paraId="04BE3053"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 xml:space="preserve">Stół laboratoryjny wyspowy o wymiarach:  długość 345 cm x głębokość </w:t>
            </w:r>
            <w:r w:rsidRPr="00CB68A4">
              <w:rPr>
                <w:rFonts w:ascii="Arial" w:hAnsi="Arial" w:cs="Arial"/>
                <w:b/>
                <w:sz w:val="20"/>
                <w:lang w:eastAsia="pl-PL"/>
              </w:rPr>
              <w:lastRenderedPageBreak/>
              <w:t>150 cm, wysokość zabudowy 85 cm</w:t>
            </w:r>
          </w:p>
          <w:p w14:paraId="0F5094FB"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1.Blat o wymiarach: szerokość 345 cm, głębokości 150 cm, kwarcowo-granitowy, grubość blatu  min. 20 mm. </w:t>
            </w:r>
          </w:p>
          <w:p w14:paraId="217016D6"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345 cm x  głębokość 146 cm x wysokość 83 cm.</w:t>
            </w:r>
          </w:p>
          <w:p w14:paraId="6428C550"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3. Szafka z półką jednoskrzydłowa z 1 szufladą i uchwytami, o wymiarach: szerokość 43 cm,      głębokość 68 cm, wysokość 62 cm - 4 szt.</w:t>
            </w:r>
          </w:p>
          <w:p w14:paraId="0B268966"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4. Szafka z 4 - ma szufladami z uchwytami, o wymiarach: szerokość 43 cm, głębokość 68 cm, wysokość 62 cm - 2 szt.</w:t>
            </w:r>
          </w:p>
          <w:p w14:paraId="6071C0C8"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5. Nadstawka z dwoma półkami HPL </w:t>
            </w:r>
            <w:r w:rsidRPr="00CB68A4">
              <w:rPr>
                <w:rFonts w:ascii="Arial" w:hAnsi="Arial" w:cs="Arial"/>
                <w:sz w:val="20"/>
                <w:lang w:eastAsia="pl-PL"/>
              </w:rPr>
              <w:t xml:space="preserve">( high </w:t>
            </w:r>
            <w:proofErr w:type="spellStart"/>
            <w:r w:rsidRPr="00CB68A4">
              <w:rPr>
                <w:rFonts w:ascii="Arial" w:hAnsi="Arial" w:cs="Arial"/>
                <w:sz w:val="20"/>
                <w:lang w:eastAsia="pl-PL"/>
              </w:rPr>
              <w:t>pressure</w:t>
            </w:r>
            <w:proofErr w:type="spellEnd"/>
            <w:r w:rsidRPr="00CB68A4">
              <w:rPr>
                <w:rFonts w:ascii="Arial" w:hAnsi="Arial" w:cs="Arial"/>
                <w:sz w:val="20"/>
                <w:lang w:eastAsia="pl-PL"/>
              </w:rPr>
              <w:t xml:space="preserve"> </w:t>
            </w:r>
            <w:proofErr w:type="spellStart"/>
            <w:r w:rsidRPr="00CB68A4">
              <w:rPr>
                <w:rFonts w:ascii="Arial" w:hAnsi="Arial" w:cs="Arial"/>
                <w:sz w:val="20"/>
                <w:lang w:eastAsia="pl-PL"/>
              </w:rPr>
              <w:t>laminate</w:t>
            </w:r>
            <w:proofErr w:type="spellEnd"/>
            <w:r w:rsidRPr="00CB68A4">
              <w:rPr>
                <w:rFonts w:ascii="Arial" w:hAnsi="Arial" w:cs="Arial"/>
                <w:sz w:val="20"/>
                <w:lang w:eastAsia="pl-PL"/>
              </w:rPr>
              <w:t>)</w:t>
            </w:r>
            <w:r w:rsidRPr="00CB68A4">
              <w:rPr>
                <w:rFonts w:ascii="Arial" w:hAnsi="Arial" w:cs="Arial"/>
                <w:bCs/>
                <w:sz w:val="20"/>
                <w:lang w:eastAsia="pl-PL"/>
              </w:rPr>
              <w:t xml:space="preserve"> długość 345, głębokość 20 cm, wysokość 62 cm – 8x230v, 4xgniazdo sieciowe</w:t>
            </w:r>
          </w:p>
          <w:p w14:paraId="06FD9160"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drawing>
                <wp:inline distT="0" distB="0" distL="0" distR="0" wp14:anchorId="2675FF0C" wp14:editId="17C648D4">
                  <wp:extent cx="3933825" cy="1827529"/>
                  <wp:effectExtent l="0" t="0" r="0" b="1905"/>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948192" cy="1834203"/>
                          </a:xfrm>
                          <a:prstGeom prst="rect">
                            <a:avLst/>
                          </a:prstGeom>
                        </pic:spPr>
                      </pic:pic>
                    </a:graphicData>
                  </a:graphic>
                </wp:inline>
              </w:drawing>
            </w:r>
          </w:p>
          <w:p w14:paraId="48BEC5C0"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drawing>
                <wp:inline distT="0" distB="0" distL="0" distR="0" wp14:anchorId="2CE49BD9" wp14:editId="593B9B76">
                  <wp:extent cx="3943350" cy="1713943"/>
                  <wp:effectExtent l="0" t="0" r="0" b="635"/>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974043" cy="1727284"/>
                          </a:xfrm>
                          <a:prstGeom prst="rect">
                            <a:avLst/>
                          </a:prstGeom>
                        </pic:spPr>
                      </pic:pic>
                    </a:graphicData>
                  </a:graphic>
                </wp:inline>
              </w:drawing>
            </w:r>
          </w:p>
          <w:p w14:paraId="59B5213A"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p>
          <w:p w14:paraId="14C89D0B"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Stół laboratoryjny o wymiarach: długość 688 cm x głębokość 90 cm, wysokość zabudowy 85 cm</w:t>
            </w:r>
          </w:p>
          <w:p w14:paraId="6F3D62D8"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1.Blat o wymiarach: długość 688 cm, głębokości 90 cm, kwarcowo-granitowy, grubość blatu min. 20 mm. Otwór fi60 na kable 4szt.</w:t>
            </w:r>
          </w:p>
          <w:p w14:paraId="2105ECFC"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688 cm x głębokość 78 cm, wysokość 83 cm</w:t>
            </w:r>
          </w:p>
          <w:p w14:paraId="7B614467"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3. Szafka dwudrzwiowa z uchwytem i półką szerokość 120 cm, głębokość 78 cm, wysokość 62 cm – 2szt</w:t>
            </w:r>
          </w:p>
          <w:p w14:paraId="5D8A20D9"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4. Szafka z 4 - ma szufladami z uchwytami, o wymiarach: szerokość 43 cm, głębokość 63 cm, wysokość 62 cm - 2 szt.</w:t>
            </w:r>
          </w:p>
          <w:p w14:paraId="171B015F"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lastRenderedPageBreak/>
              <w:drawing>
                <wp:inline distT="0" distB="0" distL="0" distR="0" wp14:anchorId="5EC7F095" wp14:editId="3765617E">
                  <wp:extent cx="4498340" cy="1047115"/>
                  <wp:effectExtent l="0" t="0" r="0" b="635"/>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498340" cy="1047115"/>
                          </a:xfrm>
                          <a:prstGeom prst="rect">
                            <a:avLst/>
                          </a:prstGeom>
                        </pic:spPr>
                      </pic:pic>
                    </a:graphicData>
                  </a:graphic>
                </wp:inline>
              </w:drawing>
            </w:r>
          </w:p>
          <w:p w14:paraId="02105981"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p>
          <w:p w14:paraId="484661FC"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Stół laboratoryjny o wymiarach: długość 150 cm x głębokość 75 cm, wysokość zabudowy 85 cm</w:t>
            </w:r>
          </w:p>
          <w:p w14:paraId="4F29DC43"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1. Blat o  wymiarach: długość 150 cm, głębokość 75 cm, kwarcowo-granitowy o grubość blatu min. 20 mm. Otwór fi60 na kable 1szt.</w:t>
            </w:r>
          </w:p>
          <w:p w14:paraId="13F3CD69"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150cm, głębokość 63 cm, wysokość 83 cm</w:t>
            </w:r>
          </w:p>
          <w:p w14:paraId="0B1BEB2C"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3. Szafka z 4 - ma szufladami i uchwytami, o wymiarach: szerokość 43 cm, głębokość 63 cm, wysokość 62 cm - 1 szt.</w:t>
            </w:r>
          </w:p>
          <w:p w14:paraId="4919A909"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drawing>
                <wp:inline distT="0" distB="0" distL="0" distR="0" wp14:anchorId="4759DEB0" wp14:editId="5DC0DD74">
                  <wp:extent cx="2895600" cy="2194999"/>
                  <wp:effectExtent l="0" t="0" r="0" b="0"/>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911947" cy="2207390"/>
                          </a:xfrm>
                          <a:prstGeom prst="rect">
                            <a:avLst/>
                          </a:prstGeom>
                        </pic:spPr>
                      </pic:pic>
                    </a:graphicData>
                  </a:graphic>
                </wp:inline>
              </w:drawing>
            </w:r>
          </w:p>
          <w:p w14:paraId="7876A4FE"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Szafki wiszące o wymiarach: 100 cm x 30 cm x wysokość 72 cm.</w:t>
            </w:r>
          </w:p>
          <w:p w14:paraId="7AA4A599"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bCs/>
                <w:sz w:val="20"/>
                <w:lang w:eastAsia="pl-PL"/>
              </w:rPr>
              <w:t>1.</w:t>
            </w:r>
            <w:r w:rsidRPr="00CB68A4">
              <w:rPr>
                <w:rFonts w:ascii="Arial" w:hAnsi="Arial" w:cs="Arial"/>
                <w:sz w:val="20"/>
                <w:lang w:eastAsia="pl-PL"/>
              </w:rPr>
              <w:t xml:space="preserve"> Szafki wiszące z 1 półką z drzwiami płytowymi z uchwytami wykonane z płyty dwustronnie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 18mm o wymiarach</w:t>
            </w:r>
            <w:r w:rsidRPr="00CB68A4">
              <w:rPr>
                <w:rFonts w:ascii="Arial" w:hAnsi="Arial" w:cs="Arial"/>
                <w:bCs/>
                <w:sz w:val="20"/>
                <w:lang w:eastAsia="pl-PL"/>
              </w:rPr>
              <w:t xml:space="preserve">: szerokość 100 cm, głębokość 30 cm, wysokość 72 cm - 2 szt. </w:t>
            </w:r>
            <w:r w:rsidRPr="00CB68A4">
              <w:rPr>
                <w:rFonts w:ascii="Arial" w:hAnsi="Arial" w:cs="Arial"/>
                <w:sz w:val="20"/>
                <w:lang w:eastAsia="pl-PL"/>
              </w:rPr>
              <w:t>Szafki mają być wykonane z płyty w kolorze popiel.</w:t>
            </w:r>
          </w:p>
          <w:p w14:paraId="1971CC34" w14:textId="77777777" w:rsidR="00CB1C89" w:rsidRPr="00CB68A4" w:rsidRDefault="00CB1C89" w:rsidP="00CB68A4">
            <w:pPr>
              <w:spacing w:line="360" w:lineRule="auto"/>
              <w:jc w:val="both"/>
              <w:rPr>
                <w:rFonts w:ascii="Arial" w:hAnsi="Arial" w:cs="Arial"/>
                <w:bCs/>
                <w:sz w:val="20"/>
                <w:lang w:eastAsia="pl-PL"/>
              </w:rPr>
            </w:pPr>
            <w:r w:rsidRPr="00CB68A4">
              <w:rPr>
                <w:rFonts w:ascii="Arial" w:hAnsi="Arial" w:cs="Arial"/>
                <w:sz w:val="20"/>
                <w:lang w:eastAsia="pl-PL"/>
              </w:rPr>
              <w:br/>
            </w:r>
            <w:r w:rsidRPr="00CB68A4">
              <w:rPr>
                <w:rFonts w:ascii="Arial" w:hAnsi="Arial" w:cs="Arial"/>
                <w:noProof/>
                <w:sz w:val="20"/>
                <w:lang w:eastAsia="pl-PL"/>
              </w:rPr>
              <w:drawing>
                <wp:inline distT="0" distB="0" distL="0" distR="0" wp14:anchorId="4AFC8AF9" wp14:editId="556C5882">
                  <wp:extent cx="2733675" cy="1447800"/>
                  <wp:effectExtent l="0" t="0" r="9525" b="0"/>
                  <wp:docPr id="251" name="Obraz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733675" cy="1447800"/>
                          </a:xfrm>
                          <a:prstGeom prst="rect">
                            <a:avLst/>
                          </a:prstGeom>
                        </pic:spPr>
                      </pic:pic>
                    </a:graphicData>
                  </a:graphic>
                </wp:inline>
              </w:drawing>
            </w:r>
          </w:p>
        </w:tc>
      </w:tr>
      <w:tr w:rsidR="00CB1C89" w:rsidRPr="00CB68A4" w14:paraId="2EF2EB13" w14:textId="77777777" w:rsidTr="002C116E">
        <w:trPr>
          <w:trHeight w:val="413"/>
        </w:trPr>
        <w:tc>
          <w:tcPr>
            <w:tcW w:w="507" w:type="dxa"/>
            <w:shd w:val="clear" w:color="auto" w:fill="auto"/>
          </w:tcPr>
          <w:p w14:paraId="327A28AD"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38</w:t>
            </w:r>
          </w:p>
        </w:tc>
        <w:tc>
          <w:tcPr>
            <w:tcW w:w="1276" w:type="dxa"/>
            <w:shd w:val="clear" w:color="auto" w:fill="auto"/>
          </w:tcPr>
          <w:p w14:paraId="13775522"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Punkt Pobrań C1.36</w:t>
            </w:r>
          </w:p>
        </w:tc>
        <w:tc>
          <w:tcPr>
            <w:tcW w:w="567" w:type="dxa"/>
            <w:shd w:val="clear" w:color="auto" w:fill="auto"/>
            <w:noWrap/>
          </w:tcPr>
          <w:p w14:paraId="6409BC7C"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1 </w:t>
            </w:r>
            <w:proofErr w:type="spellStart"/>
            <w:r w:rsidRPr="00CB68A4">
              <w:rPr>
                <w:rFonts w:ascii="Arial" w:hAnsi="Arial" w:cs="Arial"/>
                <w:sz w:val="20"/>
              </w:rPr>
              <w:t>kpl</w:t>
            </w:r>
            <w:proofErr w:type="spellEnd"/>
            <w:r w:rsidRPr="00CB68A4">
              <w:rPr>
                <w:rFonts w:ascii="Arial" w:hAnsi="Arial" w:cs="Arial"/>
                <w:sz w:val="20"/>
              </w:rPr>
              <w:t>.</w:t>
            </w:r>
          </w:p>
        </w:tc>
        <w:tc>
          <w:tcPr>
            <w:tcW w:w="7224" w:type="dxa"/>
            <w:gridSpan w:val="2"/>
            <w:shd w:val="clear" w:color="auto" w:fill="auto"/>
          </w:tcPr>
          <w:p w14:paraId="6490D7A8"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 xml:space="preserve">Pomieszczenie laboratoryjne C 1.36 (wszystkie wymiary </w:t>
            </w:r>
            <w:r w:rsidRPr="00CB68A4">
              <w:rPr>
                <w:rFonts w:ascii="Arial" w:hAnsi="Arial" w:cs="Arial"/>
                <w:b/>
                <w:bCs/>
                <w:sz w:val="20"/>
                <w:lang w:eastAsia="pl-PL"/>
              </w:rPr>
              <w:t>dotyczące stołów, stelaży, szafek i blatów</w:t>
            </w:r>
            <w:r w:rsidRPr="00CB68A4">
              <w:rPr>
                <w:rFonts w:ascii="Arial" w:hAnsi="Arial" w:cs="Arial"/>
                <w:b/>
                <w:sz w:val="20"/>
                <w:lang w:eastAsia="pl-PL"/>
              </w:rPr>
              <w:t xml:space="preserve"> w tolerancji +/- 10%)</w:t>
            </w:r>
          </w:p>
          <w:p w14:paraId="23AE367A" w14:textId="36EE1F86"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Stelaż stołów i nadstawek ma mieć konstrukcję spawaną z profili stalowych zamkniętych 3x3 cm, umożliwiającą podwieszenie szafek pod blatem z </w:t>
            </w:r>
            <w:r w:rsidRPr="00CB68A4">
              <w:rPr>
                <w:rFonts w:ascii="Arial" w:hAnsi="Arial" w:cs="Arial"/>
                <w:sz w:val="20"/>
                <w:lang w:eastAsia="pl-PL"/>
              </w:rPr>
              <w:lastRenderedPageBreak/>
              <w:t>zachowaniem 15 cm przestrzeni pomiędzy posadzką a spodem szafki, pozwoli to na utrzymanie czystości w pomieszczeniach laboratoryjnych. Stelaż malowany farbami proszkowymi na kolor RAL 7035, w procesie chemicznego przygotowania powierzchni przed powlekaniem w konwersji cyrkonowej</w:t>
            </w:r>
            <w:r w:rsidR="00580165">
              <w:rPr>
                <w:rFonts w:ascii="Arial" w:hAnsi="Arial" w:cs="Arial"/>
                <w:sz w:val="20"/>
                <w:lang w:eastAsia="pl-PL"/>
              </w:rPr>
              <w:t xml:space="preserve">, </w:t>
            </w:r>
            <w:r w:rsidRPr="00CB68A4">
              <w:rPr>
                <w:rFonts w:ascii="Arial" w:hAnsi="Arial" w:cs="Arial"/>
                <w:sz w:val="20"/>
                <w:lang w:eastAsia="pl-PL"/>
              </w:rPr>
              <w:t xml:space="preserve">która </w:t>
            </w:r>
            <w:r w:rsidR="00FA6D31" w:rsidRPr="00CB68A4">
              <w:rPr>
                <w:rFonts w:ascii="Arial" w:hAnsi="Arial" w:cs="Arial"/>
                <w:sz w:val="20"/>
                <w:lang w:eastAsia="pl-PL"/>
              </w:rPr>
              <w:t>s</w:t>
            </w:r>
            <w:r w:rsidRPr="00CB68A4">
              <w:rPr>
                <w:rFonts w:ascii="Arial" w:hAnsi="Arial" w:cs="Arial"/>
                <w:sz w:val="20"/>
                <w:lang w:eastAsia="pl-PL"/>
              </w:rPr>
              <w:t xml:space="preserve">tworzy powłokę </w:t>
            </w:r>
            <w:proofErr w:type="spellStart"/>
            <w:r w:rsidRPr="00CB68A4">
              <w:rPr>
                <w:rFonts w:ascii="Arial" w:hAnsi="Arial" w:cs="Arial"/>
                <w:sz w:val="20"/>
                <w:lang w:eastAsia="pl-PL"/>
              </w:rPr>
              <w:t>nanoceramiczną</w:t>
            </w:r>
            <w:proofErr w:type="spellEnd"/>
            <w:r w:rsidRPr="00CB68A4">
              <w:rPr>
                <w:rFonts w:ascii="Arial" w:hAnsi="Arial" w:cs="Arial"/>
                <w:sz w:val="20"/>
                <w:lang w:eastAsia="pl-PL"/>
              </w:rPr>
              <w:t xml:space="preserve">. Detale muszą być pokryte warstwą konwencji cyrkonowej </w:t>
            </w:r>
            <w:r w:rsidR="00FA6D31" w:rsidRPr="00CB68A4">
              <w:rPr>
                <w:rFonts w:ascii="Arial" w:hAnsi="Arial" w:cs="Arial"/>
                <w:sz w:val="20"/>
                <w:lang w:eastAsia="pl-PL"/>
              </w:rPr>
              <w:t xml:space="preserve"> aby  były </w:t>
            </w:r>
            <w:r w:rsidRPr="00CB68A4">
              <w:rPr>
                <w:rFonts w:ascii="Arial" w:hAnsi="Arial" w:cs="Arial"/>
                <w:sz w:val="20"/>
                <w:lang w:eastAsia="pl-PL"/>
              </w:rPr>
              <w:t>odporne na efekt „</w:t>
            </w:r>
            <w:proofErr w:type="spellStart"/>
            <w:r w:rsidRPr="00CB68A4">
              <w:rPr>
                <w:rFonts w:ascii="Arial" w:hAnsi="Arial" w:cs="Arial"/>
                <w:sz w:val="20"/>
                <w:lang w:eastAsia="pl-PL"/>
              </w:rPr>
              <w:t>stop&amp;go</w:t>
            </w:r>
            <w:proofErr w:type="spellEnd"/>
            <w:r w:rsidRPr="00CB68A4">
              <w:rPr>
                <w:rFonts w:ascii="Arial" w:hAnsi="Arial" w:cs="Arial"/>
                <w:sz w:val="20"/>
                <w:lang w:eastAsia="pl-PL"/>
              </w:rPr>
              <w:t xml:space="preserve">”(zatrzymania linii) i rdzę nalotową. Nie dopuszcza się innych </w:t>
            </w:r>
            <w:proofErr w:type="spellStart"/>
            <w:r w:rsidRPr="00CB68A4">
              <w:rPr>
                <w:rFonts w:ascii="Arial" w:hAnsi="Arial" w:cs="Arial"/>
                <w:sz w:val="20"/>
                <w:lang w:eastAsia="pl-PL"/>
              </w:rPr>
              <w:t>cienkopowłokowych</w:t>
            </w:r>
            <w:proofErr w:type="spellEnd"/>
            <w:r w:rsidRPr="00CB68A4">
              <w:rPr>
                <w:rFonts w:ascii="Arial" w:hAnsi="Arial" w:cs="Arial"/>
                <w:sz w:val="20"/>
                <w:lang w:eastAsia="pl-PL"/>
              </w:rPr>
              <w:t xml:space="preserve"> technologii procesów przygotowania powierzchni. </w:t>
            </w:r>
          </w:p>
          <w:p w14:paraId="26E89EF5" w14:textId="5629BFC2" w:rsidR="00FA6D31"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Do procesu muszą być zastosowane mat</w:t>
            </w:r>
            <w:r w:rsidR="00580165">
              <w:rPr>
                <w:rFonts w:ascii="Arial" w:hAnsi="Arial" w:cs="Arial"/>
                <w:sz w:val="20"/>
                <w:lang w:eastAsia="pl-PL"/>
              </w:rPr>
              <w:t>eriały: odtłuszczanie naturalne.</w:t>
            </w:r>
            <w:r w:rsidRPr="00CB68A4">
              <w:rPr>
                <w:rFonts w:ascii="Arial" w:hAnsi="Arial" w:cs="Arial"/>
                <w:sz w:val="20"/>
                <w:lang w:eastAsia="pl-PL"/>
              </w:rPr>
              <w:t xml:space="preserve"> </w:t>
            </w:r>
          </w:p>
          <w:p w14:paraId="02BBCF70" w14:textId="77777777" w:rsidR="00FA6D31"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u w:val="single"/>
                <w:lang w:eastAsia="pl-PL"/>
              </w:rPr>
              <w:t>Wymagany dokument (np. oświadczenie) potwierdzający badanie mgłą solankową</w:t>
            </w:r>
            <w:r w:rsidRPr="00CB68A4">
              <w:rPr>
                <w:rFonts w:ascii="Arial" w:eastAsia="Times New Roman" w:hAnsi="Arial" w:cs="Arial"/>
                <w:sz w:val="20"/>
                <w:lang w:eastAsia="pl-PL"/>
              </w:rPr>
              <w:t xml:space="preserve"> </w:t>
            </w:r>
          </w:p>
          <w:p w14:paraId="6D6CB61E" w14:textId="1CD7EABF" w:rsidR="00CB1C89" w:rsidRPr="004326FB" w:rsidRDefault="004326FB" w:rsidP="004326FB">
            <w:pPr>
              <w:spacing w:after="0" w:line="360" w:lineRule="auto"/>
              <w:jc w:val="both"/>
              <w:rPr>
                <w:rFonts w:ascii="Arial" w:eastAsia="Times New Roman" w:hAnsi="Arial" w:cs="Arial"/>
                <w:sz w:val="20"/>
                <w:u w:val="single"/>
                <w:lang w:eastAsia="pl-PL"/>
              </w:rPr>
            </w:pPr>
            <w:r w:rsidRPr="001C6AFB">
              <w:rPr>
                <w:rFonts w:ascii="Arial" w:hAnsi="Arial" w:cs="Arial"/>
                <w:sz w:val="20"/>
              </w:rPr>
              <w:t>Meble  muszą  posiadać dokument, na zgodność z normami:</w:t>
            </w:r>
            <w:r>
              <w:rPr>
                <w:rFonts w:ascii="Arial" w:eastAsia="Times New Roman" w:hAnsi="Arial" w:cs="Arial"/>
                <w:sz w:val="20"/>
                <w:u w:val="single"/>
                <w:lang w:eastAsia="pl-PL"/>
              </w:rPr>
              <w:t xml:space="preserve"> </w:t>
            </w:r>
            <w:r w:rsidR="00CB1C89" w:rsidRPr="00CB68A4">
              <w:rPr>
                <w:rFonts w:ascii="Arial" w:hAnsi="Arial" w:cs="Arial"/>
                <w:sz w:val="20"/>
                <w:lang w:eastAsia="pl-PL"/>
              </w:rPr>
              <w:t>DIN EN ISO 9227:2017-07 NSS</w:t>
            </w:r>
            <w:r w:rsidR="00FA6D31" w:rsidRPr="00CB68A4">
              <w:rPr>
                <w:rFonts w:ascii="Arial" w:hAnsi="Arial" w:cs="Arial"/>
                <w:sz w:val="20"/>
                <w:lang w:eastAsia="pl-PL"/>
              </w:rPr>
              <w:t xml:space="preserve"> - lub równoważna</w:t>
            </w:r>
            <w:r w:rsidR="00CB1C89" w:rsidRPr="00CB68A4">
              <w:rPr>
                <w:rFonts w:ascii="Arial" w:hAnsi="Arial" w:cs="Arial"/>
                <w:sz w:val="20"/>
                <w:lang w:eastAsia="pl-PL"/>
              </w:rPr>
              <w:t>, nacięcie do podłoża wg DIN EN ISO 17872: 2019-12</w:t>
            </w:r>
            <w:r w:rsidR="00FA6D31" w:rsidRPr="00CB68A4">
              <w:rPr>
                <w:rFonts w:ascii="Arial" w:hAnsi="Arial" w:cs="Arial"/>
                <w:sz w:val="20"/>
                <w:lang w:eastAsia="pl-PL"/>
              </w:rPr>
              <w:t xml:space="preserve"> - lub równoważna </w:t>
            </w:r>
            <w:r w:rsidR="00CB1C89" w:rsidRPr="00CB68A4">
              <w:rPr>
                <w:rFonts w:ascii="Arial" w:hAnsi="Arial" w:cs="Arial"/>
                <w:sz w:val="20"/>
                <w:lang w:eastAsia="pl-PL"/>
              </w:rPr>
              <w:t xml:space="preserve">(sikkens:0,5mm), </w:t>
            </w:r>
            <w:proofErr w:type="spellStart"/>
            <w:r w:rsidR="00CB1C89" w:rsidRPr="00CB68A4">
              <w:rPr>
                <w:rFonts w:ascii="Arial" w:hAnsi="Arial" w:cs="Arial"/>
                <w:sz w:val="20"/>
                <w:lang w:eastAsia="pl-PL"/>
              </w:rPr>
              <w:t>spęcherzenie</w:t>
            </w:r>
            <w:proofErr w:type="spellEnd"/>
            <w:r w:rsidR="00CB1C89" w:rsidRPr="00CB68A4">
              <w:rPr>
                <w:rFonts w:ascii="Arial" w:hAnsi="Arial" w:cs="Arial"/>
                <w:sz w:val="20"/>
                <w:lang w:eastAsia="pl-PL"/>
              </w:rPr>
              <w:t xml:space="preserve"> wg DIN EN ISO 4268-2: 2016-07</w:t>
            </w:r>
            <w:r w:rsidR="00FA6D31" w:rsidRPr="00CB68A4">
              <w:rPr>
                <w:rFonts w:ascii="Arial" w:hAnsi="Arial" w:cs="Arial"/>
                <w:sz w:val="20"/>
                <w:lang w:eastAsia="pl-PL"/>
              </w:rPr>
              <w:t xml:space="preserve"> - lub równoważna</w:t>
            </w:r>
            <w:r w:rsidR="00CB1C89" w:rsidRPr="00CB68A4">
              <w:rPr>
                <w:rFonts w:ascii="Arial" w:hAnsi="Arial" w:cs="Arial"/>
                <w:sz w:val="20"/>
                <w:lang w:eastAsia="pl-PL"/>
              </w:rPr>
              <w:t>, siatka cięć wg DIN ENISO 2409: 2013-06</w:t>
            </w:r>
            <w:r w:rsidR="00FA6D31" w:rsidRPr="00CB68A4">
              <w:rPr>
                <w:rFonts w:ascii="Arial" w:hAnsi="Arial" w:cs="Arial"/>
                <w:sz w:val="20"/>
                <w:lang w:eastAsia="pl-PL"/>
              </w:rPr>
              <w:t xml:space="preserve"> - lub równoważna </w:t>
            </w:r>
            <w:r w:rsidR="00CB1C89" w:rsidRPr="00CB68A4">
              <w:rPr>
                <w:rFonts w:ascii="Arial" w:hAnsi="Arial" w:cs="Arial"/>
                <w:sz w:val="20"/>
                <w:lang w:eastAsia="pl-PL"/>
              </w:rPr>
              <w:t>(ręczny nóż krążkowy: 2mm), stopień odwarstwienia wg DIN EN ISO 4628-8: 2013-03</w:t>
            </w:r>
            <w:r w:rsidR="00FA6D31" w:rsidRPr="00CB68A4">
              <w:rPr>
                <w:rFonts w:ascii="Arial" w:hAnsi="Arial" w:cs="Arial"/>
                <w:sz w:val="20"/>
                <w:lang w:eastAsia="pl-PL"/>
              </w:rPr>
              <w:t>- lub równoważna   (6</w:t>
            </w:r>
            <w:r w:rsidR="00CB1C89" w:rsidRPr="00CB68A4">
              <w:rPr>
                <w:rFonts w:ascii="Arial" w:hAnsi="Arial" w:cs="Arial"/>
                <w:sz w:val="20"/>
                <w:lang w:eastAsia="pl-PL"/>
              </w:rPr>
              <w:t xml:space="preserve"> punktów pomiarowych). Stoły mają mieć stopki regulacyjne, pozwalające na wyregulowanie nierówności na wysokość min. 1 cm. </w:t>
            </w:r>
          </w:p>
          <w:p w14:paraId="7E9387E4"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Szafki mają być montowane w stołach laboratoryjnych, wykonane z płyty obustronnie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w kolorze popiel o grubości min. 18 mm, zakończonej obrzeżem o grubości 2 mm. Drzwi jedno i  dwuskrzydłowe z uchwytami metalowymi o rozstawie otworów 128 mm. Zawiasy 270 stopni. Szuflady  muszą być wykonane z tworzywa sztucznego kompozytowego - prowadnice posiadające funkcję wyhamowania szuflady oraz automatycznego dociągu przy zamykaniu. Mechanizm szuflady  ma być wyposażony w łożyska walcowe i pasek zębaty, stabilizując pracę szuflady i powodując efekt sztywności na ruchy boczne przy dużym obciążeniu.</w:t>
            </w:r>
          </w:p>
          <w:p w14:paraId="7CD144B7"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Szafki wiszące mają być wykonane z płyty obustronnie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 18 mm, zakończonej obrzeżem o grubości 2 mm. Drzwi dwuskrzydłowe z uchwytem metalowym o rozstawie otworów 128mm, szafka wyposażona w 1 półkę wykonaną z płyty meblowej obustronnie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 18 mm. Szafki mają być mocowane na listwie metalowej. W szafce zamontowane mocowania do listwy z możliwością regulacji wysokości i głębokości.  </w:t>
            </w:r>
          </w:p>
          <w:p w14:paraId="0346094F"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p>
          <w:p w14:paraId="30DFD3AC"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2 x stół laboratoryjny o wymiarach: długość 115 cm x głębokość 60 cm, wysokość zabudowy 85 cm</w:t>
            </w:r>
          </w:p>
          <w:p w14:paraId="15C83B44"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1.Blat o wymiarach: 2 x długość 115 cm, głębokości 60 cm, płyta </w:t>
            </w:r>
            <w:proofErr w:type="spellStart"/>
            <w:r w:rsidRPr="00CB68A4">
              <w:rPr>
                <w:rFonts w:ascii="Arial" w:hAnsi="Arial" w:cs="Arial"/>
                <w:bCs/>
                <w:sz w:val="20"/>
                <w:lang w:eastAsia="pl-PL"/>
              </w:rPr>
              <w:t>melaminowana</w:t>
            </w:r>
            <w:proofErr w:type="spellEnd"/>
            <w:r w:rsidRPr="00CB68A4">
              <w:rPr>
                <w:rFonts w:ascii="Arial" w:hAnsi="Arial" w:cs="Arial"/>
                <w:bCs/>
                <w:sz w:val="20"/>
                <w:lang w:eastAsia="pl-PL"/>
              </w:rPr>
              <w:t xml:space="preserve"> – obrzeże 2mm, grubość blatu min. 25 mm.</w:t>
            </w:r>
          </w:p>
          <w:p w14:paraId="3D9658A6"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2. Stelaż o wymiarach: 2 x długość 115 cm x głębokość 56 cm, wysokość 82,5 </w:t>
            </w:r>
            <w:r w:rsidRPr="00CB68A4">
              <w:rPr>
                <w:rFonts w:ascii="Arial" w:hAnsi="Arial" w:cs="Arial"/>
                <w:bCs/>
                <w:sz w:val="20"/>
                <w:lang w:eastAsia="pl-PL"/>
              </w:rPr>
              <w:lastRenderedPageBreak/>
              <w:t>cm</w:t>
            </w:r>
          </w:p>
          <w:p w14:paraId="4BD3B3F1"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3. Szafka dwudrzwiowa z uchwytami i półką szerokość 66 cm, głębokość 60 cm, wysokość 61,5 cm – 1szt</w:t>
            </w:r>
          </w:p>
          <w:p w14:paraId="13AB0403"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4. Szafka z 4 - ma szufladami z uchwytami, o wymiarach: szerokość 43 cm, głębokość 56 cm, wysokość 61,5 cm - 1 szt.</w:t>
            </w:r>
          </w:p>
          <w:p w14:paraId="22C5AA4D"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4. Szafka dwudrzwiowa z uchwytem i półką szerokość 109 cm, głębokość 60 cm, wysokość 61,5 cm – 1szt</w:t>
            </w:r>
          </w:p>
          <w:p w14:paraId="14232331"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5. Zabudowa płytowa dzieląca dwa stoły o wymiarach głębokość 60 cm, wysokość 209 cm, grubość płyty min. 18 mm (płyta wiórowa </w:t>
            </w:r>
            <w:proofErr w:type="spellStart"/>
            <w:r w:rsidRPr="00CB68A4">
              <w:rPr>
                <w:rFonts w:ascii="Arial" w:hAnsi="Arial" w:cs="Arial"/>
                <w:bCs/>
                <w:sz w:val="20"/>
                <w:lang w:eastAsia="pl-PL"/>
              </w:rPr>
              <w:t>melaminowana</w:t>
            </w:r>
            <w:proofErr w:type="spellEnd"/>
            <w:r w:rsidRPr="00CB68A4">
              <w:rPr>
                <w:rFonts w:ascii="Arial" w:hAnsi="Arial" w:cs="Arial"/>
                <w:bCs/>
                <w:sz w:val="20"/>
                <w:lang w:eastAsia="pl-PL"/>
              </w:rPr>
              <w:t xml:space="preserve"> zakończona obrzeżem 2mm)</w:t>
            </w:r>
          </w:p>
          <w:p w14:paraId="2309D2C3"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drawing>
                <wp:inline distT="0" distB="0" distL="0" distR="0" wp14:anchorId="388C5C34" wp14:editId="7BB9FCB8">
                  <wp:extent cx="3676650" cy="2070321"/>
                  <wp:effectExtent l="0" t="0" r="0" b="6350"/>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690299" cy="2078007"/>
                          </a:xfrm>
                          <a:prstGeom prst="rect">
                            <a:avLst/>
                          </a:prstGeom>
                        </pic:spPr>
                      </pic:pic>
                    </a:graphicData>
                  </a:graphic>
                </wp:inline>
              </w:drawing>
            </w:r>
          </w:p>
          <w:p w14:paraId="4AE75303"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p>
          <w:p w14:paraId="27688191"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Cs/>
                <w:sz w:val="20"/>
                <w:lang w:eastAsia="pl-PL"/>
              </w:rPr>
              <w:t xml:space="preserve"> </w:t>
            </w:r>
            <w:r w:rsidRPr="00CB68A4">
              <w:rPr>
                <w:rFonts w:ascii="Arial" w:hAnsi="Arial" w:cs="Arial"/>
                <w:b/>
                <w:sz w:val="20"/>
                <w:lang w:eastAsia="pl-PL"/>
              </w:rPr>
              <w:t>Szafki wiszące o wymiarach: 232 cm x 30 cm x wysokość 72 cm.</w:t>
            </w:r>
          </w:p>
          <w:p w14:paraId="6F3F6B98"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1. Szafki wiszące jednoskrzydłowe z półką, drzwiami z płyty </w:t>
            </w:r>
            <w:proofErr w:type="spellStart"/>
            <w:r w:rsidRPr="00CB68A4">
              <w:rPr>
                <w:rFonts w:ascii="Arial" w:hAnsi="Arial" w:cs="Arial"/>
                <w:bCs/>
                <w:sz w:val="20"/>
                <w:lang w:eastAsia="pl-PL"/>
              </w:rPr>
              <w:t>melaminowanej</w:t>
            </w:r>
            <w:proofErr w:type="spellEnd"/>
            <w:r w:rsidRPr="00CB68A4">
              <w:rPr>
                <w:rFonts w:ascii="Arial" w:hAnsi="Arial" w:cs="Arial"/>
                <w:bCs/>
                <w:sz w:val="20"/>
                <w:lang w:eastAsia="pl-PL"/>
              </w:rPr>
              <w:t xml:space="preserve"> i uchwytami, wykonane z płyty </w:t>
            </w:r>
            <w:proofErr w:type="spellStart"/>
            <w:r w:rsidRPr="00CB68A4">
              <w:rPr>
                <w:rFonts w:ascii="Arial" w:hAnsi="Arial" w:cs="Arial"/>
                <w:bCs/>
                <w:sz w:val="20"/>
                <w:lang w:eastAsia="pl-PL"/>
              </w:rPr>
              <w:t>melaminowanej</w:t>
            </w:r>
            <w:proofErr w:type="spellEnd"/>
            <w:r w:rsidRPr="00CB68A4">
              <w:rPr>
                <w:rFonts w:ascii="Arial" w:hAnsi="Arial" w:cs="Arial"/>
                <w:bCs/>
                <w:sz w:val="20"/>
                <w:lang w:eastAsia="pl-PL"/>
              </w:rPr>
              <w:t xml:space="preserve"> o grubości min. 18 mm, o wymiarach: szerokość 60 cm, głębokość 30 cm, wysokość 72 cm - 2 szt. </w:t>
            </w:r>
            <w:r w:rsidRPr="00CB68A4">
              <w:rPr>
                <w:rFonts w:ascii="Arial" w:hAnsi="Arial" w:cs="Arial"/>
                <w:sz w:val="20"/>
                <w:lang w:eastAsia="pl-PL"/>
              </w:rPr>
              <w:t>Szafki muszą być wykonane z płyty w kolorze popiel.</w:t>
            </w:r>
          </w:p>
          <w:p w14:paraId="6F0F90D7"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bCs/>
                <w:sz w:val="20"/>
                <w:lang w:eastAsia="pl-PL"/>
              </w:rPr>
              <w:t xml:space="preserve">2. Szafki wiszące jednoskrzydłowe z półką, drzwiami z płyty </w:t>
            </w:r>
            <w:proofErr w:type="spellStart"/>
            <w:r w:rsidRPr="00CB68A4">
              <w:rPr>
                <w:rFonts w:ascii="Arial" w:hAnsi="Arial" w:cs="Arial"/>
                <w:bCs/>
                <w:sz w:val="20"/>
                <w:lang w:eastAsia="pl-PL"/>
              </w:rPr>
              <w:t>melaminowanej</w:t>
            </w:r>
            <w:proofErr w:type="spellEnd"/>
            <w:r w:rsidRPr="00CB68A4">
              <w:rPr>
                <w:rFonts w:ascii="Arial" w:hAnsi="Arial" w:cs="Arial"/>
                <w:bCs/>
                <w:sz w:val="20"/>
                <w:lang w:eastAsia="pl-PL"/>
              </w:rPr>
              <w:t xml:space="preserve"> i uchwytami, wykonane z płyty </w:t>
            </w:r>
            <w:proofErr w:type="spellStart"/>
            <w:r w:rsidRPr="00CB68A4">
              <w:rPr>
                <w:rFonts w:ascii="Arial" w:hAnsi="Arial" w:cs="Arial"/>
                <w:bCs/>
                <w:sz w:val="20"/>
                <w:lang w:eastAsia="pl-PL"/>
              </w:rPr>
              <w:t>melaminowanej</w:t>
            </w:r>
            <w:proofErr w:type="spellEnd"/>
            <w:r w:rsidRPr="00CB68A4">
              <w:rPr>
                <w:rFonts w:ascii="Arial" w:hAnsi="Arial" w:cs="Arial"/>
                <w:bCs/>
                <w:sz w:val="20"/>
                <w:lang w:eastAsia="pl-PL"/>
              </w:rPr>
              <w:t xml:space="preserve"> o grubości min. 18 mm, o wymiarach: szerokość 55 cm, głębokość 30 cm, wysokość 72 cm - 2 szt. </w:t>
            </w:r>
            <w:r w:rsidRPr="00CB68A4">
              <w:rPr>
                <w:rFonts w:ascii="Arial" w:hAnsi="Arial" w:cs="Arial"/>
                <w:sz w:val="20"/>
                <w:lang w:eastAsia="pl-PL"/>
              </w:rPr>
              <w:t>Szafki mają być wykonane z płyty w kolorze popiel.</w:t>
            </w:r>
          </w:p>
          <w:p w14:paraId="4334743A"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noProof/>
                <w:sz w:val="20"/>
                <w:lang w:eastAsia="pl-PL"/>
              </w:rPr>
              <w:drawing>
                <wp:inline distT="0" distB="0" distL="0" distR="0" wp14:anchorId="29212A23" wp14:editId="785A4DF6">
                  <wp:extent cx="3352800" cy="1464527"/>
                  <wp:effectExtent l="0" t="0" r="0" b="2540"/>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375933" cy="1474631"/>
                          </a:xfrm>
                          <a:prstGeom prst="rect">
                            <a:avLst/>
                          </a:prstGeom>
                        </pic:spPr>
                      </pic:pic>
                    </a:graphicData>
                  </a:graphic>
                </wp:inline>
              </w:drawing>
            </w:r>
          </w:p>
          <w:p w14:paraId="4E5BB31B" w14:textId="77777777" w:rsidR="00CB1C89" w:rsidRPr="00CB68A4" w:rsidRDefault="00CB1C89" w:rsidP="00CB68A4">
            <w:pPr>
              <w:suppressAutoHyphens/>
              <w:autoSpaceDN w:val="0"/>
              <w:spacing w:after="0" w:line="360" w:lineRule="auto"/>
              <w:jc w:val="both"/>
              <w:textAlignment w:val="baseline"/>
              <w:rPr>
                <w:rFonts w:ascii="Arial" w:hAnsi="Arial" w:cs="Arial"/>
                <w:b/>
                <w:sz w:val="20"/>
              </w:rPr>
            </w:pPr>
          </w:p>
        </w:tc>
      </w:tr>
      <w:tr w:rsidR="00CB1C89" w:rsidRPr="00CB68A4" w14:paraId="328115B8" w14:textId="77777777" w:rsidTr="002C116E">
        <w:trPr>
          <w:trHeight w:val="413"/>
        </w:trPr>
        <w:tc>
          <w:tcPr>
            <w:tcW w:w="507" w:type="dxa"/>
            <w:shd w:val="clear" w:color="auto" w:fill="auto"/>
          </w:tcPr>
          <w:p w14:paraId="383110B1"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39</w:t>
            </w:r>
          </w:p>
        </w:tc>
        <w:tc>
          <w:tcPr>
            <w:tcW w:w="1276" w:type="dxa"/>
            <w:shd w:val="clear" w:color="auto" w:fill="auto"/>
          </w:tcPr>
          <w:p w14:paraId="4D5A3981"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Laboratorium Histopatolog</w:t>
            </w:r>
            <w:r w:rsidRPr="00CB68A4">
              <w:rPr>
                <w:rFonts w:ascii="Arial" w:eastAsia="Times New Roman" w:hAnsi="Arial" w:cs="Arial"/>
                <w:sz w:val="20"/>
                <w:lang w:eastAsia="pl-PL"/>
              </w:rPr>
              <w:lastRenderedPageBreak/>
              <w:t>ii C2.34</w:t>
            </w:r>
          </w:p>
        </w:tc>
        <w:tc>
          <w:tcPr>
            <w:tcW w:w="567" w:type="dxa"/>
            <w:shd w:val="clear" w:color="auto" w:fill="auto"/>
            <w:noWrap/>
          </w:tcPr>
          <w:p w14:paraId="195CF696"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lastRenderedPageBreak/>
              <w:t xml:space="preserve">1 </w:t>
            </w:r>
            <w:proofErr w:type="spellStart"/>
            <w:r w:rsidRPr="00CB68A4">
              <w:rPr>
                <w:rFonts w:ascii="Arial" w:hAnsi="Arial" w:cs="Arial"/>
                <w:sz w:val="20"/>
              </w:rPr>
              <w:t>kpl</w:t>
            </w:r>
            <w:proofErr w:type="spellEnd"/>
            <w:r w:rsidRPr="00CB68A4">
              <w:rPr>
                <w:rFonts w:ascii="Arial" w:hAnsi="Arial" w:cs="Arial"/>
                <w:sz w:val="20"/>
              </w:rPr>
              <w:t>.</w:t>
            </w:r>
          </w:p>
        </w:tc>
        <w:tc>
          <w:tcPr>
            <w:tcW w:w="7224" w:type="dxa"/>
            <w:gridSpan w:val="2"/>
            <w:shd w:val="clear" w:color="auto" w:fill="auto"/>
          </w:tcPr>
          <w:p w14:paraId="1E6CA17A"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 xml:space="preserve">Pomieszczenie laboratoryjne C 2.34 (wszystkie wymiary </w:t>
            </w:r>
            <w:r w:rsidRPr="00CB68A4">
              <w:rPr>
                <w:rFonts w:ascii="Arial" w:hAnsi="Arial" w:cs="Arial"/>
                <w:b/>
                <w:bCs/>
                <w:sz w:val="20"/>
                <w:lang w:eastAsia="pl-PL"/>
              </w:rPr>
              <w:t>dotyczące stołów, stelaży, szafek i blatów</w:t>
            </w:r>
            <w:r w:rsidRPr="00CB68A4">
              <w:rPr>
                <w:rFonts w:ascii="Arial" w:hAnsi="Arial" w:cs="Arial"/>
                <w:b/>
                <w:sz w:val="20"/>
                <w:lang w:eastAsia="pl-PL"/>
              </w:rPr>
              <w:t xml:space="preserve"> w tolerancji +/- 10%)</w:t>
            </w:r>
          </w:p>
          <w:p w14:paraId="209F12F0" w14:textId="2D32E9CA" w:rsidR="00FA6D31"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 xml:space="preserve">Stelaż stołów i nadstawek ma  mieć konstrukcję spawaną z profili stalowych </w:t>
            </w:r>
            <w:r w:rsidRPr="00CB68A4">
              <w:rPr>
                <w:rFonts w:ascii="Arial" w:hAnsi="Arial" w:cs="Arial"/>
                <w:sz w:val="20"/>
                <w:lang w:eastAsia="pl-PL"/>
              </w:rPr>
              <w:lastRenderedPageBreak/>
              <w:t>zamkniętych 3x3 cm, umożliwiającą podwieszenie szafek pod blatem z zachowaniem 15 cm przestrzeni pomiędzy posadzką a spodem szafki, pozwoli to na utrzymanie czystości w pomieszczeniach laboratoryjnych. Stelaż ma być malowany farbami proszkowymi na kolor RAL 7035, w procesie chemicznego przygotowania powierzchni przed powlekaniem w konwersji cyrkonowej</w:t>
            </w:r>
            <w:r w:rsidR="00580165">
              <w:rPr>
                <w:rFonts w:ascii="Arial" w:hAnsi="Arial" w:cs="Arial"/>
                <w:sz w:val="20"/>
                <w:lang w:eastAsia="pl-PL"/>
              </w:rPr>
              <w:t xml:space="preserve">, </w:t>
            </w:r>
            <w:r w:rsidRPr="00CB68A4">
              <w:rPr>
                <w:rFonts w:ascii="Arial" w:hAnsi="Arial" w:cs="Arial"/>
                <w:sz w:val="20"/>
                <w:lang w:eastAsia="pl-PL"/>
              </w:rPr>
              <w:t xml:space="preserve">która stworzy powłokę </w:t>
            </w:r>
            <w:proofErr w:type="spellStart"/>
            <w:r w:rsidRPr="00CB68A4">
              <w:rPr>
                <w:rFonts w:ascii="Arial" w:hAnsi="Arial" w:cs="Arial"/>
                <w:sz w:val="20"/>
                <w:lang w:eastAsia="pl-PL"/>
              </w:rPr>
              <w:t>nanoceramiczną</w:t>
            </w:r>
            <w:proofErr w:type="spellEnd"/>
            <w:r w:rsidRPr="00CB68A4">
              <w:rPr>
                <w:rFonts w:ascii="Arial" w:hAnsi="Arial" w:cs="Arial"/>
                <w:sz w:val="20"/>
                <w:lang w:eastAsia="pl-PL"/>
              </w:rPr>
              <w:t xml:space="preserve">. Detale muszą być pokryte warstwą konwencji cyrkonowej, </w:t>
            </w:r>
            <w:r w:rsidRPr="00CB68A4">
              <w:rPr>
                <w:rFonts w:ascii="Arial" w:hAnsi="Arial" w:cs="Arial"/>
                <w:strike/>
                <w:sz w:val="20"/>
                <w:lang w:eastAsia="pl-PL"/>
              </w:rPr>
              <w:t xml:space="preserve"> </w:t>
            </w:r>
            <w:r w:rsidR="00FA6D31" w:rsidRPr="00CB68A4">
              <w:rPr>
                <w:rFonts w:ascii="Arial" w:hAnsi="Arial" w:cs="Arial"/>
                <w:sz w:val="20"/>
                <w:lang w:eastAsia="pl-PL"/>
              </w:rPr>
              <w:t xml:space="preserve">aby były </w:t>
            </w:r>
            <w:r w:rsidRPr="00CB68A4">
              <w:rPr>
                <w:rFonts w:ascii="Arial" w:hAnsi="Arial" w:cs="Arial"/>
                <w:sz w:val="20"/>
                <w:lang w:eastAsia="pl-PL"/>
              </w:rPr>
              <w:t>odporne na efekt „</w:t>
            </w:r>
            <w:proofErr w:type="spellStart"/>
            <w:r w:rsidRPr="00CB68A4">
              <w:rPr>
                <w:rFonts w:ascii="Arial" w:hAnsi="Arial" w:cs="Arial"/>
                <w:sz w:val="20"/>
                <w:lang w:eastAsia="pl-PL"/>
              </w:rPr>
              <w:t>stop&amp;go</w:t>
            </w:r>
            <w:proofErr w:type="spellEnd"/>
            <w:r w:rsidRPr="00CB68A4">
              <w:rPr>
                <w:rFonts w:ascii="Arial" w:hAnsi="Arial" w:cs="Arial"/>
                <w:sz w:val="20"/>
                <w:lang w:eastAsia="pl-PL"/>
              </w:rPr>
              <w:t xml:space="preserve">”(zatrzymania linii) i rdzę nalotową. Nie dopuszcza się innych </w:t>
            </w:r>
            <w:proofErr w:type="spellStart"/>
            <w:r w:rsidRPr="00CB68A4">
              <w:rPr>
                <w:rFonts w:ascii="Arial" w:hAnsi="Arial" w:cs="Arial"/>
                <w:sz w:val="20"/>
                <w:lang w:eastAsia="pl-PL"/>
              </w:rPr>
              <w:t>cienkopowłokowych</w:t>
            </w:r>
            <w:proofErr w:type="spellEnd"/>
            <w:r w:rsidRPr="00CB68A4">
              <w:rPr>
                <w:rFonts w:ascii="Arial" w:hAnsi="Arial" w:cs="Arial"/>
                <w:sz w:val="20"/>
                <w:lang w:eastAsia="pl-PL"/>
              </w:rPr>
              <w:t xml:space="preserve"> technologii procesów przygotowania powierzchni. Do procesu muszą być zastosowane materiały: odtłuszczanie naturalne</w:t>
            </w:r>
            <w:r w:rsidR="00580165">
              <w:rPr>
                <w:rFonts w:ascii="Arial" w:hAnsi="Arial" w:cs="Arial"/>
                <w:sz w:val="20"/>
                <w:lang w:eastAsia="pl-PL"/>
              </w:rPr>
              <w:t xml:space="preserve">. </w:t>
            </w:r>
            <w:r w:rsidRPr="00CB68A4">
              <w:rPr>
                <w:rFonts w:ascii="Arial" w:hAnsi="Arial" w:cs="Arial"/>
                <w:sz w:val="20"/>
                <w:lang w:eastAsia="pl-PL"/>
              </w:rPr>
              <w:t xml:space="preserve"> </w:t>
            </w:r>
          </w:p>
          <w:p w14:paraId="33DFA5A9" w14:textId="77777777" w:rsidR="00FA6D31"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u w:val="single"/>
                <w:lang w:eastAsia="pl-PL"/>
              </w:rPr>
              <w:t>Wymagany dokument (np. oświadczenie) potwierdzający badanie mgłą solankową</w:t>
            </w:r>
            <w:r w:rsidRPr="00CB68A4">
              <w:rPr>
                <w:rFonts w:ascii="Arial" w:eastAsia="Times New Roman" w:hAnsi="Arial" w:cs="Arial"/>
                <w:sz w:val="20"/>
                <w:lang w:eastAsia="pl-PL"/>
              </w:rPr>
              <w:t xml:space="preserve"> </w:t>
            </w:r>
          </w:p>
          <w:p w14:paraId="487B75A6" w14:textId="7DBA962E" w:rsidR="00CB1C89" w:rsidRPr="004326FB" w:rsidRDefault="004326FB" w:rsidP="004326FB">
            <w:pPr>
              <w:spacing w:after="0" w:line="360" w:lineRule="auto"/>
              <w:jc w:val="both"/>
              <w:rPr>
                <w:rFonts w:ascii="Arial" w:eastAsia="Times New Roman" w:hAnsi="Arial" w:cs="Arial"/>
                <w:sz w:val="20"/>
                <w:u w:val="single"/>
                <w:lang w:eastAsia="pl-PL"/>
              </w:rPr>
            </w:pPr>
            <w:r w:rsidRPr="001C6AFB">
              <w:rPr>
                <w:rFonts w:ascii="Arial" w:hAnsi="Arial" w:cs="Arial"/>
                <w:sz w:val="20"/>
              </w:rPr>
              <w:t>Meble  muszą  posiadać dokument, na zgodność z normami:</w:t>
            </w:r>
            <w:r>
              <w:rPr>
                <w:rFonts w:ascii="Arial" w:eastAsia="Times New Roman" w:hAnsi="Arial" w:cs="Arial"/>
                <w:sz w:val="20"/>
                <w:u w:val="single"/>
                <w:lang w:eastAsia="pl-PL"/>
              </w:rPr>
              <w:t xml:space="preserve"> </w:t>
            </w:r>
            <w:r w:rsidR="00CB1C89" w:rsidRPr="00CB68A4">
              <w:rPr>
                <w:rFonts w:ascii="Arial" w:hAnsi="Arial" w:cs="Arial"/>
                <w:sz w:val="20"/>
                <w:lang w:eastAsia="pl-PL"/>
              </w:rPr>
              <w:t>DIN EN ISO 9227:2017-07 NSS</w:t>
            </w:r>
            <w:r w:rsidR="00FA6D31" w:rsidRPr="00CB68A4">
              <w:rPr>
                <w:rFonts w:ascii="Arial" w:hAnsi="Arial" w:cs="Arial"/>
                <w:sz w:val="20"/>
                <w:lang w:eastAsia="pl-PL"/>
              </w:rPr>
              <w:t xml:space="preserve"> - lub równoważna</w:t>
            </w:r>
            <w:r w:rsidR="00CB1C89" w:rsidRPr="00CB68A4">
              <w:rPr>
                <w:rFonts w:ascii="Arial" w:hAnsi="Arial" w:cs="Arial"/>
                <w:sz w:val="20"/>
                <w:lang w:eastAsia="pl-PL"/>
              </w:rPr>
              <w:t>, nacięcie do podłoża wg DIN EN ISO 17872: 2019-12</w:t>
            </w:r>
            <w:r w:rsidR="00FA6D31" w:rsidRPr="00CB68A4">
              <w:rPr>
                <w:rFonts w:ascii="Arial" w:hAnsi="Arial" w:cs="Arial"/>
                <w:sz w:val="20"/>
                <w:lang w:eastAsia="pl-PL"/>
              </w:rPr>
              <w:t xml:space="preserve">- lub równoważna </w:t>
            </w:r>
            <w:r w:rsidR="00CB1C89" w:rsidRPr="00CB68A4">
              <w:rPr>
                <w:rFonts w:ascii="Arial" w:hAnsi="Arial" w:cs="Arial"/>
                <w:sz w:val="20"/>
                <w:lang w:eastAsia="pl-PL"/>
              </w:rPr>
              <w:t xml:space="preserve">(sikkens:0,5mm), </w:t>
            </w:r>
            <w:proofErr w:type="spellStart"/>
            <w:r w:rsidR="00CB1C89" w:rsidRPr="00CB68A4">
              <w:rPr>
                <w:rFonts w:ascii="Arial" w:hAnsi="Arial" w:cs="Arial"/>
                <w:sz w:val="20"/>
                <w:lang w:eastAsia="pl-PL"/>
              </w:rPr>
              <w:t>spęcherzenie</w:t>
            </w:r>
            <w:proofErr w:type="spellEnd"/>
            <w:r w:rsidR="00CB1C89" w:rsidRPr="00CB68A4">
              <w:rPr>
                <w:rFonts w:ascii="Arial" w:hAnsi="Arial" w:cs="Arial"/>
                <w:sz w:val="20"/>
                <w:lang w:eastAsia="pl-PL"/>
              </w:rPr>
              <w:t xml:space="preserve"> wg DIN EN ISO 4268-2: 2016-07</w:t>
            </w:r>
            <w:r w:rsidR="00FA6D31" w:rsidRPr="00CB68A4">
              <w:rPr>
                <w:rFonts w:ascii="Arial" w:hAnsi="Arial" w:cs="Arial"/>
                <w:sz w:val="20"/>
                <w:lang w:eastAsia="pl-PL"/>
              </w:rPr>
              <w:t xml:space="preserve"> - lub równoważna</w:t>
            </w:r>
            <w:r w:rsidR="00CB1C89" w:rsidRPr="00CB68A4">
              <w:rPr>
                <w:rFonts w:ascii="Arial" w:hAnsi="Arial" w:cs="Arial"/>
                <w:sz w:val="20"/>
                <w:lang w:eastAsia="pl-PL"/>
              </w:rPr>
              <w:t>, siatka cięć wg DIN ENISO 2409: 2013-06</w:t>
            </w:r>
            <w:r w:rsidR="00FA6D31" w:rsidRPr="00CB68A4">
              <w:rPr>
                <w:rFonts w:ascii="Arial" w:hAnsi="Arial" w:cs="Arial"/>
                <w:sz w:val="20"/>
                <w:lang w:eastAsia="pl-PL"/>
              </w:rPr>
              <w:t xml:space="preserve"> - lub równoważna </w:t>
            </w:r>
            <w:r w:rsidR="00CB1C89" w:rsidRPr="00CB68A4">
              <w:rPr>
                <w:rFonts w:ascii="Arial" w:hAnsi="Arial" w:cs="Arial"/>
                <w:sz w:val="20"/>
                <w:lang w:eastAsia="pl-PL"/>
              </w:rPr>
              <w:t>(ręczny nóż krążkowy: 2mm), stopień odwarstwienia wg DIN EN ISO 4628-8: 2013-03</w:t>
            </w:r>
            <w:r w:rsidR="00FA6D31" w:rsidRPr="00CB68A4">
              <w:rPr>
                <w:rFonts w:ascii="Arial" w:hAnsi="Arial" w:cs="Arial"/>
                <w:sz w:val="20"/>
                <w:lang w:eastAsia="pl-PL"/>
              </w:rPr>
              <w:t xml:space="preserve">- lub równoważna </w:t>
            </w:r>
            <w:r w:rsidR="00CB1C89" w:rsidRPr="00CB68A4">
              <w:rPr>
                <w:rFonts w:ascii="Arial" w:hAnsi="Arial" w:cs="Arial"/>
                <w:sz w:val="20"/>
                <w:lang w:eastAsia="pl-PL"/>
              </w:rPr>
              <w:t xml:space="preserve">(6 punktów pomiarowych) </w:t>
            </w:r>
            <w:r w:rsidR="00CB1C89" w:rsidRPr="00CB68A4">
              <w:rPr>
                <w:rFonts w:ascii="Arial" w:eastAsia="Times New Roman" w:hAnsi="Arial" w:cs="Arial"/>
                <w:sz w:val="20"/>
                <w:lang w:eastAsia="pl-PL"/>
              </w:rPr>
              <w:t>lub równoważne</w:t>
            </w:r>
            <w:r w:rsidR="00CB1C89" w:rsidRPr="00CB68A4">
              <w:rPr>
                <w:rFonts w:ascii="Arial" w:hAnsi="Arial" w:cs="Arial"/>
                <w:sz w:val="20"/>
                <w:lang w:eastAsia="pl-PL"/>
              </w:rPr>
              <w:t xml:space="preserve">. Stoły mają mieć stopki regulacyjne, pozwalające na wyregulowanie nierówności na wysokość min. 1 cm. </w:t>
            </w:r>
          </w:p>
          <w:p w14:paraId="435D4137"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Szafki mają być montowane w stołach laboratoryjnych, wykonane z płyty obustronnie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w kolorze popiel o grubości min. 18 mm, zakończonej obrzeżem o grubości 2 mm. Drzwi jedno i dwuskrzydłowe z uchwytami metalowymi o rozstawie otworów 128 mm. Zawiasy 270 stopni. Szuflady mają być wykonane z tworzywa sztucznego kompozytowego - prowadnice posiadające funkcję wyhamowania szuflady oraz automatycznego dociągu przy zamykaniu. Mechanizm szuflady  ma być wyposażony w łożyska walcowe i pasek zębaty, stabilizując pracę szuflady i powodując efekt sztywności na ruchy boczne przy dużym obciążeniu.</w:t>
            </w:r>
          </w:p>
          <w:p w14:paraId="6B9BA1A3"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p>
          <w:p w14:paraId="03D8ABE7" w14:textId="3BAE5339"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Atest Higieniczny HK/B/0813/02/2016 lub równoważny</w:t>
            </w:r>
            <w:r w:rsidR="00580165">
              <w:rPr>
                <w:rFonts w:ascii="Arial" w:eastAsia="Times New Roman" w:hAnsi="Arial" w:cs="Arial"/>
                <w:sz w:val="20"/>
                <w:lang w:eastAsia="pl-PL"/>
              </w:rPr>
              <w:t xml:space="preserve"> dokument</w:t>
            </w:r>
            <w:r w:rsidRPr="00CB68A4">
              <w:rPr>
                <w:rFonts w:ascii="Arial" w:eastAsia="Times New Roman" w:hAnsi="Arial" w:cs="Arial"/>
                <w:sz w:val="20"/>
                <w:lang w:eastAsia="pl-PL"/>
              </w:rPr>
              <w:t xml:space="preserve">, </w:t>
            </w:r>
          </w:p>
          <w:p w14:paraId="2A475F89" w14:textId="33522341"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FA6D31" w:rsidRPr="00CB68A4">
              <w:rPr>
                <w:rFonts w:ascii="Arial" w:hAnsi="Arial" w:cs="Arial"/>
                <w:sz w:val="20"/>
              </w:rPr>
              <w:t xml:space="preserve">trwałości w </w:t>
            </w:r>
            <w:r w:rsidRPr="00CB68A4">
              <w:rPr>
                <w:rFonts w:ascii="Arial" w:hAnsi="Arial" w:cs="Arial"/>
                <w:sz w:val="20"/>
              </w:rPr>
              <w:t>eksploatacji i estetyki wymaganego mebla.</w:t>
            </w:r>
          </w:p>
          <w:p w14:paraId="0F28E177"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p>
          <w:p w14:paraId="2E5E4BC7"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Stół laboratoryjny o wymiarach:  długość 100 cm x głębokość 75 cm, wysokość zabudowy 90 cm</w:t>
            </w:r>
          </w:p>
          <w:p w14:paraId="728DD7F3"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1 Blat o wymiarach: długość 100 cm, głębokości 75 cm, blacha kwasoodporna, grubość blatu min. 20 mm.</w:t>
            </w:r>
          </w:p>
          <w:p w14:paraId="46A26A21"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100 cm x głębokość 63 cm x wysokość 88 cm.</w:t>
            </w:r>
          </w:p>
          <w:p w14:paraId="5FCE60B5"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3. Szafka dwudrzwiowa z uchwytami szerokość 94 cm, głębokość 63 cm, </w:t>
            </w:r>
            <w:r w:rsidRPr="00CB68A4">
              <w:rPr>
                <w:rFonts w:ascii="Arial" w:hAnsi="Arial" w:cs="Arial"/>
                <w:bCs/>
                <w:sz w:val="20"/>
                <w:lang w:eastAsia="pl-PL"/>
              </w:rPr>
              <w:lastRenderedPageBreak/>
              <w:t>wysokość 67 cm – 1szt</w:t>
            </w:r>
          </w:p>
          <w:p w14:paraId="0B60EF1A"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drawing>
                <wp:inline distT="0" distB="0" distL="0" distR="0" wp14:anchorId="3B6DE0FC" wp14:editId="015CFEE3">
                  <wp:extent cx="2171700" cy="2129325"/>
                  <wp:effectExtent l="0" t="0" r="0" b="4445"/>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181701" cy="2139131"/>
                          </a:xfrm>
                          <a:prstGeom prst="rect">
                            <a:avLst/>
                          </a:prstGeom>
                        </pic:spPr>
                      </pic:pic>
                    </a:graphicData>
                  </a:graphic>
                </wp:inline>
              </w:drawing>
            </w:r>
          </w:p>
          <w:p w14:paraId="20C168C7"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p>
          <w:p w14:paraId="36DD53D7"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Stół laboratoryjny wyspowy o wymiarach:  długość 240 cm x głębokość 120 cm, wysokość zabudowy 75cm</w:t>
            </w:r>
          </w:p>
          <w:p w14:paraId="63E625C3"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1.Blat o wymiarach: szerokość 240 cm, głębokości 120 cm, blacha kwasoodporna, grubość blatu min. 20 mm. </w:t>
            </w:r>
          </w:p>
          <w:p w14:paraId="0F438EB2"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240 cm x  głębokość 116 cm x wysokość 73 cm.</w:t>
            </w:r>
          </w:p>
          <w:p w14:paraId="2DC608E0"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3. Szafka jednoskrzydłowa z uchwytem i półką, o wymiarach: szerokość 43 cm,  głębokość 58 cm, wysokość 52 cm - 2 szt.</w:t>
            </w:r>
          </w:p>
          <w:p w14:paraId="214F346C"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4. Szafka z 3 - ma szufladami z uchwytami, o wymiarach: szerokość 43 cm, głębokość 58 cm, wysokość 52 cm - 2 szt.</w:t>
            </w:r>
          </w:p>
          <w:p w14:paraId="769ACBCD"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drawing>
                <wp:inline distT="0" distB="0" distL="0" distR="0" wp14:anchorId="67AB0E0C" wp14:editId="2846DC6C">
                  <wp:extent cx="3438525" cy="2441042"/>
                  <wp:effectExtent l="0" t="0" r="0" b="0"/>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447924" cy="2447714"/>
                          </a:xfrm>
                          <a:prstGeom prst="rect">
                            <a:avLst/>
                          </a:prstGeom>
                        </pic:spPr>
                      </pic:pic>
                    </a:graphicData>
                  </a:graphic>
                </wp:inline>
              </w:drawing>
            </w:r>
          </w:p>
          <w:p w14:paraId="2B897CFF"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lastRenderedPageBreak/>
              <w:drawing>
                <wp:inline distT="0" distB="0" distL="0" distR="0" wp14:anchorId="4182D60E" wp14:editId="535AA11D">
                  <wp:extent cx="3429000" cy="2181123"/>
                  <wp:effectExtent l="0" t="0" r="0" b="0"/>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456843" cy="2198833"/>
                          </a:xfrm>
                          <a:prstGeom prst="rect">
                            <a:avLst/>
                          </a:prstGeom>
                        </pic:spPr>
                      </pic:pic>
                    </a:graphicData>
                  </a:graphic>
                </wp:inline>
              </w:drawing>
            </w:r>
          </w:p>
          <w:p w14:paraId="548D107C"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 </w:t>
            </w:r>
          </w:p>
          <w:p w14:paraId="42BE5AAF"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Stół laboratoryjny o wymiarach: długość 150 cm x głębokość 75 cm, wysokość zabudowy 90 cm</w:t>
            </w:r>
          </w:p>
          <w:p w14:paraId="1BA9CC29"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1.  Blat o  wymiarach: szerokość 150 cm, głębokość 75 cm blacha kwasoodporna grubość blatu  min.20 mm. </w:t>
            </w:r>
            <w:r w:rsidRPr="00CB68A4">
              <w:rPr>
                <w:rFonts w:ascii="Arial" w:hAnsi="Arial" w:cs="Arial"/>
                <w:sz w:val="20"/>
                <w:lang w:eastAsia="pl-PL"/>
              </w:rPr>
              <w:t>Szafki mają być wykonane z płyty w kolorze popiel.</w:t>
            </w:r>
          </w:p>
          <w:p w14:paraId="5C09F98A"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150 cm x głębokość 63 cm x wysokość 88 cm.</w:t>
            </w:r>
          </w:p>
          <w:p w14:paraId="05B70944"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bCs/>
                <w:sz w:val="20"/>
                <w:lang w:eastAsia="pl-PL"/>
              </w:rPr>
              <w:t xml:space="preserve">3. Szafka dwudrzwiowa z uchwytami i półką szerokość 70,5 cm, głębokość 63 cm, wysokość 67 cm – 2sz. </w:t>
            </w:r>
            <w:r w:rsidRPr="00CB68A4">
              <w:rPr>
                <w:rFonts w:ascii="Arial" w:hAnsi="Arial" w:cs="Arial"/>
                <w:sz w:val="20"/>
                <w:lang w:eastAsia="pl-PL"/>
              </w:rPr>
              <w:t>Szafki mają być wykonane z płyty w kolorze popiel.</w:t>
            </w:r>
          </w:p>
          <w:p w14:paraId="59EB18EB"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noProof/>
                <w:sz w:val="20"/>
                <w:lang w:eastAsia="pl-PL"/>
              </w:rPr>
              <w:drawing>
                <wp:inline distT="0" distB="0" distL="0" distR="0" wp14:anchorId="56E3C10E" wp14:editId="7A722906">
                  <wp:extent cx="2771775" cy="2286206"/>
                  <wp:effectExtent l="0" t="0" r="0" b="0"/>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80357" cy="2293285"/>
                          </a:xfrm>
                          <a:prstGeom prst="rect">
                            <a:avLst/>
                          </a:prstGeom>
                        </pic:spPr>
                      </pic:pic>
                    </a:graphicData>
                  </a:graphic>
                </wp:inline>
              </w:drawing>
            </w:r>
          </w:p>
          <w:p w14:paraId="2B27D773" w14:textId="77777777" w:rsidR="00CB1C89" w:rsidRPr="00CB68A4" w:rsidRDefault="00CB1C89" w:rsidP="00CB68A4">
            <w:pPr>
              <w:autoSpaceDE w:val="0"/>
              <w:autoSpaceDN w:val="0"/>
              <w:adjustRightInd w:val="0"/>
              <w:spacing w:after="0" w:line="360" w:lineRule="auto"/>
              <w:jc w:val="both"/>
              <w:rPr>
                <w:rFonts w:ascii="Arial" w:hAnsi="Arial" w:cs="Arial"/>
                <w:b/>
                <w:sz w:val="20"/>
              </w:rPr>
            </w:pPr>
          </w:p>
        </w:tc>
      </w:tr>
      <w:tr w:rsidR="00CB1C89" w:rsidRPr="00CB68A4" w14:paraId="662AF82B" w14:textId="77777777" w:rsidTr="002C116E">
        <w:trPr>
          <w:trHeight w:val="413"/>
        </w:trPr>
        <w:tc>
          <w:tcPr>
            <w:tcW w:w="507" w:type="dxa"/>
            <w:shd w:val="clear" w:color="auto" w:fill="auto"/>
          </w:tcPr>
          <w:p w14:paraId="1D2AFD80"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40</w:t>
            </w:r>
          </w:p>
        </w:tc>
        <w:tc>
          <w:tcPr>
            <w:tcW w:w="1276" w:type="dxa"/>
            <w:shd w:val="clear" w:color="auto" w:fill="auto"/>
          </w:tcPr>
          <w:p w14:paraId="154BE02F"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Rozdział materiału C2.36</w:t>
            </w:r>
          </w:p>
        </w:tc>
        <w:tc>
          <w:tcPr>
            <w:tcW w:w="567" w:type="dxa"/>
            <w:shd w:val="clear" w:color="auto" w:fill="auto"/>
            <w:noWrap/>
          </w:tcPr>
          <w:p w14:paraId="1AE425E5"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1 </w:t>
            </w:r>
            <w:proofErr w:type="spellStart"/>
            <w:r w:rsidRPr="00CB68A4">
              <w:rPr>
                <w:rFonts w:ascii="Arial" w:hAnsi="Arial" w:cs="Arial"/>
                <w:sz w:val="20"/>
              </w:rPr>
              <w:t>kpl</w:t>
            </w:r>
            <w:proofErr w:type="spellEnd"/>
            <w:r w:rsidRPr="00CB68A4">
              <w:rPr>
                <w:rFonts w:ascii="Arial" w:hAnsi="Arial" w:cs="Arial"/>
                <w:sz w:val="20"/>
              </w:rPr>
              <w:t>.</w:t>
            </w:r>
          </w:p>
        </w:tc>
        <w:tc>
          <w:tcPr>
            <w:tcW w:w="7224" w:type="dxa"/>
            <w:gridSpan w:val="2"/>
            <w:shd w:val="clear" w:color="auto" w:fill="auto"/>
          </w:tcPr>
          <w:p w14:paraId="3D8E8C39"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 xml:space="preserve">Pomieszczenie laboratoryjne C 2.36 (wszystkie wymiary </w:t>
            </w:r>
            <w:r w:rsidRPr="00CB68A4">
              <w:rPr>
                <w:rFonts w:ascii="Arial" w:hAnsi="Arial" w:cs="Arial"/>
                <w:b/>
                <w:bCs/>
                <w:sz w:val="20"/>
                <w:lang w:eastAsia="pl-PL"/>
              </w:rPr>
              <w:t>dotyczące stołów, stelaży, szafek i blatów</w:t>
            </w:r>
            <w:r w:rsidRPr="00CB68A4">
              <w:rPr>
                <w:rFonts w:ascii="Arial" w:hAnsi="Arial" w:cs="Arial"/>
                <w:b/>
                <w:sz w:val="20"/>
                <w:lang w:eastAsia="pl-PL"/>
              </w:rPr>
              <w:t xml:space="preserve"> podane niżej  tolerancji +/- 10%)</w:t>
            </w:r>
          </w:p>
          <w:p w14:paraId="446FA956" w14:textId="2BCB43CE" w:rsidR="00861F03"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Stelaż stołów i nadstawek ma mieć konstrukcję spawaną z profili stalowych zamkniętych 3x3 cm, umożliwiającą podwieszenie szafek pod blatem z zachowaniem 15 cm przestrzeni pomiędzy posadzką a spodem szafki, pozwoli to na utrzymanie czystości w pomieszczeniach laboratoryjnych. Stelaż  ma być malowany farbami proszkowymi na kolor RAL 7035, w procesie chemicznego przygotowania powierzchni przed powlekaniem w konwersji cyrkonowej</w:t>
            </w:r>
            <w:r w:rsidR="00580165">
              <w:rPr>
                <w:rFonts w:ascii="Arial" w:hAnsi="Arial" w:cs="Arial"/>
                <w:sz w:val="20"/>
                <w:lang w:eastAsia="pl-PL"/>
              </w:rPr>
              <w:t xml:space="preserve">, która </w:t>
            </w:r>
            <w:r w:rsidRPr="00CB68A4">
              <w:rPr>
                <w:rFonts w:ascii="Arial" w:hAnsi="Arial" w:cs="Arial"/>
                <w:sz w:val="20"/>
                <w:lang w:eastAsia="pl-PL"/>
              </w:rPr>
              <w:t xml:space="preserve"> stworzy powłokę </w:t>
            </w:r>
            <w:proofErr w:type="spellStart"/>
            <w:r w:rsidRPr="00CB68A4">
              <w:rPr>
                <w:rFonts w:ascii="Arial" w:hAnsi="Arial" w:cs="Arial"/>
                <w:sz w:val="20"/>
                <w:lang w:eastAsia="pl-PL"/>
              </w:rPr>
              <w:t>nanoceramiczną</w:t>
            </w:r>
            <w:proofErr w:type="spellEnd"/>
            <w:r w:rsidRPr="00CB68A4">
              <w:rPr>
                <w:rFonts w:ascii="Arial" w:hAnsi="Arial" w:cs="Arial"/>
                <w:sz w:val="20"/>
                <w:lang w:eastAsia="pl-PL"/>
              </w:rPr>
              <w:t>. Detale muszą być pokryte warstwą konwencji cyrkonowej,</w:t>
            </w:r>
            <w:r w:rsidRPr="00CB68A4">
              <w:rPr>
                <w:rFonts w:ascii="Arial" w:hAnsi="Arial" w:cs="Arial"/>
                <w:strike/>
                <w:sz w:val="20"/>
                <w:lang w:eastAsia="pl-PL"/>
              </w:rPr>
              <w:t xml:space="preserve"> </w:t>
            </w:r>
            <w:r w:rsidR="00861F03" w:rsidRPr="00CB68A4">
              <w:rPr>
                <w:rFonts w:ascii="Arial" w:hAnsi="Arial" w:cs="Arial"/>
                <w:sz w:val="20"/>
                <w:lang w:eastAsia="pl-PL"/>
              </w:rPr>
              <w:t xml:space="preserve">aby były </w:t>
            </w:r>
            <w:r w:rsidRPr="00CB68A4">
              <w:rPr>
                <w:rFonts w:ascii="Arial" w:hAnsi="Arial" w:cs="Arial"/>
                <w:sz w:val="20"/>
                <w:lang w:eastAsia="pl-PL"/>
              </w:rPr>
              <w:t>odporne na efekt „</w:t>
            </w:r>
            <w:proofErr w:type="spellStart"/>
            <w:r w:rsidRPr="00CB68A4">
              <w:rPr>
                <w:rFonts w:ascii="Arial" w:hAnsi="Arial" w:cs="Arial"/>
                <w:sz w:val="20"/>
                <w:lang w:eastAsia="pl-PL"/>
              </w:rPr>
              <w:t>stop&amp;go</w:t>
            </w:r>
            <w:proofErr w:type="spellEnd"/>
            <w:r w:rsidRPr="00CB68A4">
              <w:rPr>
                <w:rFonts w:ascii="Arial" w:hAnsi="Arial" w:cs="Arial"/>
                <w:sz w:val="20"/>
                <w:lang w:eastAsia="pl-PL"/>
              </w:rPr>
              <w:t xml:space="preserve">”(zatrzymania linii) i </w:t>
            </w:r>
            <w:r w:rsidRPr="00CB68A4">
              <w:rPr>
                <w:rFonts w:ascii="Arial" w:hAnsi="Arial" w:cs="Arial"/>
                <w:sz w:val="20"/>
                <w:lang w:eastAsia="pl-PL"/>
              </w:rPr>
              <w:lastRenderedPageBreak/>
              <w:t xml:space="preserve">rdzę nalotową. Nie dopuszcza się innych </w:t>
            </w:r>
            <w:proofErr w:type="spellStart"/>
            <w:r w:rsidRPr="00CB68A4">
              <w:rPr>
                <w:rFonts w:ascii="Arial" w:hAnsi="Arial" w:cs="Arial"/>
                <w:sz w:val="20"/>
                <w:lang w:eastAsia="pl-PL"/>
              </w:rPr>
              <w:t>cienkopowłokowych</w:t>
            </w:r>
            <w:proofErr w:type="spellEnd"/>
            <w:r w:rsidRPr="00CB68A4">
              <w:rPr>
                <w:rFonts w:ascii="Arial" w:hAnsi="Arial" w:cs="Arial"/>
                <w:sz w:val="20"/>
                <w:lang w:eastAsia="pl-PL"/>
              </w:rPr>
              <w:t xml:space="preserve"> technologii procesów przygotowania powierzchni. Do procesu muszą być zastosowane materiały: odtłuszczanie naturalne</w:t>
            </w:r>
            <w:r w:rsidR="00580165">
              <w:rPr>
                <w:rFonts w:ascii="Arial" w:hAnsi="Arial" w:cs="Arial"/>
                <w:sz w:val="20"/>
                <w:lang w:eastAsia="pl-PL"/>
              </w:rPr>
              <w:t xml:space="preserve">. </w:t>
            </w:r>
            <w:r w:rsidRPr="00CB68A4">
              <w:rPr>
                <w:rFonts w:ascii="Arial" w:hAnsi="Arial" w:cs="Arial"/>
                <w:sz w:val="20"/>
                <w:lang w:eastAsia="pl-PL"/>
              </w:rPr>
              <w:t xml:space="preserve"> </w:t>
            </w:r>
          </w:p>
          <w:p w14:paraId="0A8BD2EA" w14:textId="77777777" w:rsidR="00861F03"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u w:val="single"/>
                <w:lang w:eastAsia="pl-PL"/>
              </w:rPr>
              <w:t>Wymagany dokument (np. oświadczenie) potwierdzający badanie mgłą solankową</w:t>
            </w:r>
            <w:r w:rsidRPr="00CB68A4">
              <w:rPr>
                <w:rFonts w:ascii="Arial" w:eastAsia="Times New Roman" w:hAnsi="Arial" w:cs="Arial"/>
                <w:sz w:val="20"/>
                <w:lang w:eastAsia="pl-PL"/>
              </w:rPr>
              <w:t xml:space="preserve"> </w:t>
            </w:r>
          </w:p>
          <w:p w14:paraId="20A62BDE" w14:textId="79684544" w:rsidR="00CB1C89" w:rsidRPr="004326FB" w:rsidRDefault="004326FB" w:rsidP="004326FB">
            <w:pPr>
              <w:spacing w:after="0" w:line="360" w:lineRule="auto"/>
              <w:jc w:val="both"/>
              <w:rPr>
                <w:rFonts w:ascii="Arial" w:eastAsia="Times New Roman" w:hAnsi="Arial" w:cs="Arial"/>
                <w:sz w:val="20"/>
                <w:u w:val="single"/>
                <w:lang w:eastAsia="pl-PL"/>
              </w:rPr>
            </w:pPr>
            <w:r w:rsidRPr="001C6AFB">
              <w:rPr>
                <w:rFonts w:ascii="Arial" w:hAnsi="Arial" w:cs="Arial"/>
                <w:sz w:val="20"/>
              </w:rPr>
              <w:t>Meble  muszą  posiadać dokument, na zgodność z normami:</w:t>
            </w:r>
            <w:r w:rsidRPr="004326FB">
              <w:rPr>
                <w:rFonts w:ascii="Arial" w:eastAsia="Times New Roman" w:hAnsi="Arial" w:cs="Arial"/>
                <w:sz w:val="20"/>
                <w:lang w:eastAsia="pl-PL"/>
              </w:rPr>
              <w:t xml:space="preserve"> </w:t>
            </w:r>
            <w:r w:rsidR="00CB1C89" w:rsidRPr="00CB68A4">
              <w:rPr>
                <w:rFonts w:ascii="Arial" w:hAnsi="Arial" w:cs="Arial"/>
                <w:sz w:val="20"/>
                <w:lang w:eastAsia="pl-PL"/>
              </w:rPr>
              <w:t>DIN EN ISO 9227:2017-07 NSS</w:t>
            </w:r>
            <w:r w:rsidR="00861F03" w:rsidRPr="00CB68A4">
              <w:rPr>
                <w:rFonts w:ascii="Arial" w:hAnsi="Arial" w:cs="Arial"/>
                <w:sz w:val="20"/>
                <w:lang w:eastAsia="pl-PL"/>
              </w:rPr>
              <w:t>- lub równoważna</w:t>
            </w:r>
            <w:r w:rsidR="00CB1C89" w:rsidRPr="00CB68A4">
              <w:rPr>
                <w:rFonts w:ascii="Arial" w:hAnsi="Arial" w:cs="Arial"/>
                <w:sz w:val="20"/>
                <w:lang w:eastAsia="pl-PL"/>
              </w:rPr>
              <w:t>, nacięcie do podłoża wg DIN EN ISO 17872: 2019-12</w:t>
            </w:r>
            <w:r w:rsidR="00861F03" w:rsidRPr="00CB68A4">
              <w:rPr>
                <w:rFonts w:ascii="Arial" w:hAnsi="Arial" w:cs="Arial"/>
                <w:sz w:val="20"/>
                <w:lang w:eastAsia="pl-PL"/>
              </w:rPr>
              <w:t xml:space="preserve">- lub równoważna </w:t>
            </w:r>
            <w:r w:rsidR="00CB1C89" w:rsidRPr="00CB68A4">
              <w:rPr>
                <w:rFonts w:ascii="Arial" w:hAnsi="Arial" w:cs="Arial"/>
                <w:sz w:val="20"/>
                <w:lang w:eastAsia="pl-PL"/>
              </w:rPr>
              <w:t xml:space="preserve">(sikkens:0,5mm), </w:t>
            </w:r>
            <w:proofErr w:type="spellStart"/>
            <w:r w:rsidR="00CB1C89" w:rsidRPr="00CB68A4">
              <w:rPr>
                <w:rFonts w:ascii="Arial" w:hAnsi="Arial" w:cs="Arial"/>
                <w:sz w:val="20"/>
                <w:lang w:eastAsia="pl-PL"/>
              </w:rPr>
              <w:t>spęcherzenie</w:t>
            </w:r>
            <w:proofErr w:type="spellEnd"/>
            <w:r w:rsidR="00CB1C89" w:rsidRPr="00CB68A4">
              <w:rPr>
                <w:rFonts w:ascii="Arial" w:hAnsi="Arial" w:cs="Arial"/>
                <w:sz w:val="20"/>
                <w:lang w:eastAsia="pl-PL"/>
              </w:rPr>
              <w:t xml:space="preserve"> wg DIN EN ISO 4268-2: 2016-07</w:t>
            </w:r>
            <w:r w:rsidR="00861F03" w:rsidRPr="00CB68A4">
              <w:rPr>
                <w:rFonts w:ascii="Arial" w:hAnsi="Arial" w:cs="Arial"/>
                <w:sz w:val="20"/>
                <w:lang w:eastAsia="pl-PL"/>
              </w:rPr>
              <w:t xml:space="preserve"> - lub równoważna</w:t>
            </w:r>
            <w:r w:rsidR="00CB1C89" w:rsidRPr="00CB68A4">
              <w:rPr>
                <w:rFonts w:ascii="Arial" w:hAnsi="Arial" w:cs="Arial"/>
                <w:sz w:val="20"/>
                <w:lang w:eastAsia="pl-PL"/>
              </w:rPr>
              <w:t>, siatka cięć wg DIN ENISO 2409: 2013-06</w:t>
            </w:r>
            <w:r w:rsidR="00861F03" w:rsidRPr="00CB68A4">
              <w:rPr>
                <w:rFonts w:ascii="Arial" w:hAnsi="Arial" w:cs="Arial"/>
                <w:sz w:val="20"/>
                <w:lang w:eastAsia="pl-PL"/>
              </w:rPr>
              <w:t xml:space="preserve">- lub równoważna </w:t>
            </w:r>
            <w:r w:rsidR="00CB1C89" w:rsidRPr="00CB68A4">
              <w:rPr>
                <w:rFonts w:ascii="Arial" w:hAnsi="Arial" w:cs="Arial"/>
                <w:sz w:val="20"/>
                <w:lang w:eastAsia="pl-PL"/>
              </w:rPr>
              <w:t>(ręczny nóż krążkowy: 2mm), stopień odwarstwienia wg DIN EN ISO 4628-8: 2013-03</w:t>
            </w:r>
            <w:r w:rsidR="00861F03" w:rsidRPr="00CB68A4">
              <w:rPr>
                <w:rFonts w:ascii="Arial" w:hAnsi="Arial" w:cs="Arial"/>
                <w:sz w:val="20"/>
                <w:lang w:eastAsia="pl-PL"/>
              </w:rPr>
              <w:t xml:space="preserve">- lub równoważna </w:t>
            </w:r>
            <w:r w:rsidR="00CB1C89" w:rsidRPr="00CB68A4">
              <w:rPr>
                <w:rFonts w:ascii="Arial" w:hAnsi="Arial" w:cs="Arial"/>
                <w:sz w:val="20"/>
                <w:lang w:eastAsia="pl-PL"/>
              </w:rPr>
              <w:t xml:space="preserve">(6 punktów pomiarowych). Stoły mają mieć stopki regulacyjne, pozwalające na wyregulowanie nierówności na wysokość min. 1 cm. </w:t>
            </w:r>
          </w:p>
          <w:p w14:paraId="21EDB03A"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Szafki montowane w stołach laboratoryjnych, wykonane z płyty obustronnie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w kolorze popiel o grubości min. 18 mm, zakończonej obrzeżem o grubości 2 mm. Drzwi jedno i dwuskrzydłowe z uchwytami metalowymi o rozstawie otworów 128 mm. Zawiasy 270 stopni. Szuflady mają być wykonane z tworzywa sztucznego kompozytowego - prowadnice posiadające </w:t>
            </w:r>
            <w:proofErr w:type="spellStart"/>
            <w:r w:rsidRPr="00CB68A4">
              <w:rPr>
                <w:rFonts w:ascii="Arial" w:hAnsi="Arial" w:cs="Arial"/>
                <w:sz w:val="20"/>
                <w:lang w:eastAsia="pl-PL"/>
              </w:rPr>
              <w:t>posiadające</w:t>
            </w:r>
            <w:proofErr w:type="spellEnd"/>
            <w:r w:rsidRPr="00CB68A4">
              <w:rPr>
                <w:rFonts w:ascii="Arial" w:hAnsi="Arial" w:cs="Arial"/>
                <w:sz w:val="20"/>
                <w:lang w:eastAsia="pl-PL"/>
              </w:rPr>
              <w:t xml:space="preserve"> funkcję wyhamowania szuflady oraz automatycznego dociągu przy zamykaniu. Mechanizm szuflady  ma być wyposażony w łożyska walcowe i pasek zębaty, stabilizując pracę szuflady i powodując efekt sztywności na ruchy boczne przy dużym obciążeniu.</w:t>
            </w:r>
          </w:p>
          <w:p w14:paraId="368E6CF9"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Szafki wiszące mają być wykonane z płyty obustronnie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minimum 18 mm, zakończonej obrzeżem o grubości 2 mm. Drzwi dwuskrzydłowe z uchwytem metalowym o rozstawie otworów 128mm, szafka wyposażona w 1 półkę wykonaną z płyty meblowej obustronnie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minimum 18  </w:t>
            </w:r>
            <w:proofErr w:type="spellStart"/>
            <w:r w:rsidRPr="00CB68A4">
              <w:rPr>
                <w:rFonts w:ascii="Arial" w:hAnsi="Arial" w:cs="Arial"/>
                <w:sz w:val="20"/>
                <w:lang w:eastAsia="pl-PL"/>
              </w:rPr>
              <w:t>mm.Szafki</w:t>
            </w:r>
            <w:proofErr w:type="spellEnd"/>
            <w:r w:rsidRPr="00CB68A4">
              <w:rPr>
                <w:rFonts w:ascii="Arial" w:hAnsi="Arial" w:cs="Arial"/>
                <w:sz w:val="20"/>
                <w:lang w:eastAsia="pl-PL"/>
              </w:rPr>
              <w:t xml:space="preserve"> mają być mocowane na listwie metalowej. W szafce zamontowane mocowania do listwy z możliwością regulacji wysokości i głębokości.  </w:t>
            </w:r>
          </w:p>
          <w:p w14:paraId="7E1F2326" w14:textId="44152639"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Atest Higieniczny HK/B/0813/02/2016 lub równoważny</w:t>
            </w:r>
            <w:r w:rsidR="00580165">
              <w:rPr>
                <w:rFonts w:ascii="Arial" w:eastAsia="Times New Roman" w:hAnsi="Arial" w:cs="Arial"/>
                <w:sz w:val="20"/>
                <w:lang w:eastAsia="pl-PL"/>
              </w:rPr>
              <w:t xml:space="preserve"> dokument</w:t>
            </w:r>
            <w:r w:rsidRPr="00CB68A4">
              <w:rPr>
                <w:rFonts w:ascii="Arial" w:eastAsia="Times New Roman" w:hAnsi="Arial" w:cs="Arial"/>
                <w:sz w:val="20"/>
                <w:lang w:eastAsia="pl-PL"/>
              </w:rPr>
              <w:t xml:space="preserve">, </w:t>
            </w:r>
          </w:p>
          <w:p w14:paraId="0B946471" w14:textId="056BC9DF"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861F03" w:rsidRPr="00CB68A4">
              <w:rPr>
                <w:rFonts w:ascii="Arial" w:hAnsi="Arial" w:cs="Arial"/>
                <w:sz w:val="20"/>
              </w:rPr>
              <w:t xml:space="preserve">trwałości w </w:t>
            </w:r>
            <w:r w:rsidRPr="00CB68A4">
              <w:rPr>
                <w:rFonts w:ascii="Arial" w:hAnsi="Arial" w:cs="Arial"/>
                <w:sz w:val="20"/>
              </w:rPr>
              <w:t>eksploatacji i estetyki wymaganego mebla.</w:t>
            </w:r>
          </w:p>
          <w:p w14:paraId="56DDEB70"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p>
          <w:p w14:paraId="1A9DFDDC"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Stół laboratoryjny o wymiarach:  długość 213 cm x głębokość 75 cm, wysokość zabudowy 75cm</w:t>
            </w:r>
          </w:p>
          <w:p w14:paraId="3A20900D"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1 Blat o wymiarach: długość 213 cm, głębokości 75 cm, kwarcowo-granitowy, grubość blatu min. 20 mm.</w:t>
            </w:r>
          </w:p>
          <w:p w14:paraId="0E43263B"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213 cm x głębokość 63 cm x wysokość 73 cm.</w:t>
            </w:r>
          </w:p>
          <w:p w14:paraId="411E614D"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3. Szafka z 4 - ma szufladami z uchwytami, o wymiarach: szerokość 43 cm, głębokość 63 cm, wysokość 62 cm - 2 szt.</w:t>
            </w:r>
          </w:p>
          <w:p w14:paraId="4587A5D5"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lastRenderedPageBreak/>
              <w:drawing>
                <wp:inline distT="0" distB="0" distL="0" distR="0" wp14:anchorId="089CBD73" wp14:editId="001C9868">
                  <wp:extent cx="3305175" cy="1578870"/>
                  <wp:effectExtent l="0" t="0" r="0" b="2540"/>
                  <wp:docPr id="258" name="Obraz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323072" cy="1587419"/>
                          </a:xfrm>
                          <a:prstGeom prst="rect">
                            <a:avLst/>
                          </a:prstGeom>
                        </pic:spPr>
                      </pic:pic>
                    </a:graphicData>
                  </a:graphic>
                </wp:inline>
              </w:drawing>
            </w:r>
          </w:p>
          <w:p w14:paraId="7FF1B491"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Szafki wiszące o wymiarach: 100 cm x 30 cm x wysokość 72 cm.</w:t>
            </w:r>
          </w:p>
          <w:p w14:paraId="76A916DC"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1. Szafki wiszące z 1 półką z drzwiami płytowymi z uchwytami wykonane z płyty dwustronnie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 18mm o wymiarach</w:t>
            </w:r>
            <w:r w:rsidRPr="00CB68A4">
              <w:rPr>
                <w:rFonts w:ascii="Arial" w:hAnsi="Arial" w:cs="Arial"/>
                <w:bCs/>
                <w:sz w:val="20"/>
                <w:lang w:eastAsia="pl-PL"/>
              </w:rPr>
              <w:t xml:space="preserve">: szerokość 100 cm, głębokość 30 cm, wysokość 72 cm - 2 szt. </w:t>
            </w:r>
            <w:r w:rsidRPr="00CB68A4">
              <w:rPr>
                <w:rFonts w:ascii="Arial" w:hAnsi="Arial" w:cs="Arial"/>
                <w:sz w:val="20"/>
                <w:lang w:eastAsia="pl-PL"/>
              </w:rPr>
              <w:t>Szafki mają być wykonane z płyty w kolorze popiel.</w:t>
            </w:r>
          </w:p>
          <w:p w14:paraId="4FDEDD3F" w14:textId="77777777" w:rsidR="00CB1C89" w:rsidRPr="00CB68A4" w:rsidRDefault="00CB1C89" w:rsidP="00CB68A4">
            <w:pPr>
              <w:autoSpaceDE w:val="0"/>
              <w:autoSpaceDN w:val="0"/>
              <w:adjustRightInd w:val="0"/>
              <w:spacing w:after="0" w:line="360" w:lineRule="auto"/>
              <w:jc w:val="both"/>
              <w:rPr>
                <w:rFonts w:ascii="Arial" w:hAnsi="Arial" w:cs="Arial"/>
                <w:b/>
                <w:sz w:val="20"/>
              </w:rPr>
            </w:pPr>
            <w:r w:rsidRPr="00CB68A4">
              <w:rPr>
                <w:rFonts w:ascii="Arial" w:hAnsi="Arial" w:cs="Arial"/>
                <w:noProof/>
                <w:sz w:val="20"/>
                <w:lang w:eastAsia="pl-PL"/>
              </w:rPr>
              <w:drawing>
                <wp:inline distT="0" distB="0" distL="0" distR="0" wp14:anchorId="640F8706" wp14:editId="42BBE8B1">
                  <wp:extent cx="3390900" cy="1362554"/>
                  <wp:effectExtent l="0" t="0" r="0" b="9525"/>
                  <wp:docPr id="259" name="Obraz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422731" cy="1375344"/>
                          </a:xfrm>
                          <a:prstGeom prst="rect">
                            <a:avLst/>
                          </a:prstGeom>
                        </pic:spPr>
                      </pic:pic>
                    </a:graphicData>
                  </a:graphic>
                </wp:inline>
              </w:drawing>
            </w:r>
          </w:p>
          <w:p w14:paraId="33DAA64F" w14:textId="77777777" w:rsidR="00CB1C89" w:rsidRPr="00CB68A4" w:rsidRDefault="00CB1C89" w:rsidP="00CB68A4">
            <w:pPr>
              <w:pStyle w:val="Akapitzlist"/>
              <w:autoSpaceDE w:val="0"/>
              <w:autoSpaceDN w:val="0"/>
              <w:adjustRightInd w:val="0"/>
              <w:spacing w:after="0" w:line="360" w:lineRule="auto"/>
              <w:jc w:val="both"/>
              <w:rPr>
                <w:rFonts w:ascii="Arial" w:hAnsi="Arial" w:cs="Arial"/>
                <w:b/>
                <w:sz w:val="20"/>
              </w:rPr>
            </w:pPr>
          </w:p>
        </w:tc>
      </w:tr>
      <w:tr w:rsidR="00CB1C89" w:rsidRPr="00CB68A4" w14:paraId="0B67206F" w14:textId="77777777" w:rsidTr="002C116E">
        <w:trPr>
          <w:trHeight w:val="413"/>
        </w:trPr>
        <w:tc>
          <w:tcPr>
            <w:tcW w:w="507" w:type="dxa"/>
            <w:shd w:val="clear" w:color="auto" w:fill="auto"/>
          </w:tcPr>
          <w:p w14:paraId="197F70CD"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41</w:t>
            </w:r>
          </w:p>
        </w:tc>
        <w:tc>
          <w:tcPr>
            <w:tcW w:w="1276" w:type="dxa"/>
            <w:shd w:val="clear" w:color="auto" w:fill="auto"/>
          </w:tcPr>
          <w:p w14:paraId="49172085"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Laboratorium Nowoczesnej cytologii C2.39</w:t>
            </w:r>
          </w:p>
          <w:p w14:paraId="17476310" w14:textId="77777777" w:rsidR="00CB1C89" w:rsidRPr="00CB68A4" w:rsidRDefault="00CB1C89" w:rsidP="00CB68A4">
            <w:pPr>
              <w:spacing w:after="0" w:line="360" w:lineRule="auto"/>
              <w:jc w:val="both"/>
              <w:rPr>
                <w:rFonts w:ascii="Arial" w:eastAsia="Times New Roman" w:hAnsi="Arial" w:cs="Arial"/>
                <w:sz w:val="20"/>
                <w:lang w:eastAsia="pl-PL"/>
              </w:rPr>
            </w:pPr>
          </w:p>
        </w:tc>
        <w:tc>
          <w:tcPr>
            <w:tcW w:w="567" w:type="dxa"/>
            <w:shd w:val="clear" w:color="auto" w:fill="auto"/>
            <w:noWrap/>
          </w:tcPr>
          <w:p w14:paraId="28B02100"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1 </w:t>
            </w:r>
            <w:proofErr w:type="spellStart"/>
            <w:r w:rsidRPr="00CB68A4">
              <w:rPr>
                <w:rFonts w:ascii="Arial" w:hAnsi="Arial" w:cs="Arial"/>
                <w:sz w:val="20"/>
              </w:rPr>
              <w:t>kpl</w:t>
            </w:r>
            <w:proofErr w:type="spellEnd"/>
            <w:r w:rsidRPr="00CB68A4">
              <w:rPr>
                <w:rFonts w:ascii="Arial" w:hAnsi="Arial" w:cs="Arial"/>
                <w:sz w:val="20"/>
              </w:rPr>
              <w:t>.</w:t>
            </w:r>
          </w:p>
        </w:tc>
        <w:tc>
          <w:tcPr>
            <w:tcW w:w="7224" w:type="dxa"/>
            <w:gridSpan w:val="2"/>
            <w:shd w:val="clear" w:color="auto" w:fill="auto"/>
          </w:tcPr>
          <w:p w14:paraId="07EEBBB8" w14:textId="77777777" w:rsidR="00CB1C89" w:rsidRPr="00517DFC" w:rsidRDefault="00CB1C89" w:rsidP="00CB68A4">
            <w:pPr>
              <w:autoSpaceDE w:val="0"/>
              <w:autoSpaceDN w:val="0"/>
              <w:adjustRightInd w:val="0"/>
              <w:spacing w:after="0" w:line="360" w:lineRule="auto"/>
              <w:jc w:val="both"/>
              <w:rPr>
                <w:rFonts w:ascii="Arial" w:hAnsi="Arial" w:cs="Arial"/>
                <w:b/>
                <w:sz w:val="20"/>
                <w:lang w:eastAsia="pl-PL"/>
              </w:rPr>
            </w:pPr>
            <w:r w:rsidRPr="00517DFC">
              <w:rPr>
                <w:rFonts w:ascii="Arial" w:hAnsi="Arial" w:cs="Arial"/>
                <w:b/>
                <w:sz w:val="20"/>
                <w:lang w:eastAsia="pl-PL"/>
              </w:rPr>
              <w:t xml:space="preserve">Pomieszczenie laboratoryjne C 2.39 (wszystkie wymiary </w:t>
            </w:r>
            <w:r w:rsidRPr="00517DFC">
              <w:rPr>
                <w:rFonts w:ascii="Arial" w:hAnsi="Arial" w:cs="Arial"/>
                <w:b/>
                <w:bCs/>
                <w:sz w:val="20"/>
                <w:lang w:eastAsia="pl-PL"/>
              </w:rPr>
              <w:t>dotyczące stołów, stelaży, szafek i blatów</w:t>
            </w:r>
            <w:r w:rsidRPr="00517DFC">
              <w:rPr>
                <w:rFonts w:ascii="Arial" w:hAnsi="Arial" w:cs="Arial"/>
                <w:b/>
                <w:sz w:val="20"/>
                <w:lang w:eastAsia="pl-PL"/>
              </w:rPr>
              <w:t xml:space="preserve"> podane niżej w tolerancji +/- 10%)</w:t>
            </w:r>
          </w:p>
          <w:p w14:paraId="2E6D86B8" w14:textId="2514ECEE" w:rsidR="00861F03" w:rsidRPr="00580165" w:rsidRDefault="00CB1C89" w:rsidP="00CB68A4">
            <w:pPr>
              <w:spacing w:after="0" w:line="360" w:lineRule="auto"/>
              <w:jc w:val="both"/>
              <w:rPr>
                <w:rFonts w:ascii="Arial" w:hAnsi="Arial" w:cs="Arial"/>
                <w:sz w:val="20"/>
                <w:highlight w:val="cyan"/>
                <w:lang w:eastAsia="pl-PL"/>
              </w:rPr>
            </w:pPr>
            <w:r w:rsidRPr="00517DFC">
              <w:rPr>
                <w:rFonts w:ascii="Arial" w:hAnsi="Arial" w:cs="Arial"/>
                <w:sz w:val="20"/>
                <w:lang w:eastAsia="pl-PL"/>
              </w:rPr>
              <w:t>Stelaż stołów i nadstawek ma mieć konstrukcję spawaną z profili</w:t>
            </w:r>
            <w:r w:rsidRPr="004326FB">
              <w:rPr>
                <w:rFonts w:ascii="Arial" w:hAnsi="Arial" w:cs="Arial"/>
                <w:sz w:val="20"/>
                <w:lang w:eastAsia="pl-PL"/>
              </w:rPr>
              <w:t xml:space="preserve"> stalowych zamkniętych 3x3 cm, umożliwiającą podwieszenie szafek pod blatem z zachowaniem 15 cm przestrzeni pomiędzy posadzką a spodem szafki, pozwoli  to na utrzymanie czystości w pomieszczeniach laboratoryjnych. Stelaż ma być malowany farbami proszkowymi na kolor RAL 7035, w procesie chemicznego przygotowania powierzchni przed powlekaniem w konwersji cyrkonowej (np. </w:t>
            </w:r>
            <w:proofErr w:type="spellStart"/>
            <w:r w:rsidRPr="004326FB">
              <w:rPr>
                <w:rFonts w:ascii="Arial" w:hAnsi="Arial" w:cs="Arial"/>
                <w:sz w:val="20"/>
                <w:lang w:eastAsia="pl-PL"/>
              </w:rPr>
              <w:t>Eskaphor</w:t>
            </w:r>
            <w:proofErr w:type="spellEnd"/>
            <w:r w:rsidRPr="004326FB">
              <w:rPr>
                <w:rFonts w:ascii="Arial" w:hAnsi="Arial" w:cs="Arial"/>
                <w:sz w:val="20"/>
                <w:lang w:eastAsia="pl-PL"/>
              </w:rPr>
              <w:t xml:space="preserve"> Z 1200) która </w:t>
            </w:r>
            <w:r w:rsidR="00861F03" w:rsidRPr="004326FB">
              <w:rPr>
                <w:rFonts w:ascii="Arial" w:hAnsi="Arial" w:cs="Arial"/>
                <w:sz w:val="20"/>
                <w:lang w:eastAsia="pl-PL"/>
              </w:rPr>
              <w:t>s</w:t>
            </w:r>
            <w:r w:rsidRPr="004326FB">
              <w:rPr>
                <w:rFonts w:ascii="Arial" w:hAnsi="Arial" w:cs="Arial"/>
                <w:sz w:val="20"/>
                <w:lang w:eastAsia="pl-PL"/>
              </w:rPr>
              <w:t xml:space="preserve">tworzy powłokę </w:t>
            </w:r>
            <w:proofErr w:type="spellStart"/>
            <w:r w:rsidRPr="004326FB">
              <w:rPr>
                <w:rFonts w:ascii="Arial" w:hAnsi="Arial" w:cs="Arial"/>
                <w:sz w:val="20"/>
                <w:lang w:eastAsia="pl-PL"/>
              </w:rPr>
              <w:t>nanoceramiczną</w:t>
            </w:r>
            <w:proofErr w:type="spellEnd"/>
            <w:r w:rsidRPr="004326FB">
              <w:rPr>
                <w:rFonts w:ascii="Arial" w:hAnsi="Arial" w:cs="Arial"/>
                <w:sz w:val="20"/>
                <w:lang w:eastAsia="pl-PL"/>
              </w:rPr>
              <w:t xml:space="preserve">. Detale mają być pokryte warstwą konwencji cyrkonowej, </w:t>
            </w:r>
            <w:r w:rsidR="00861F03" w:rsidRPr="004326FB">
              <w:rPr>
                <w:rFonts w:ascii="Arial" w:hAnsi="Arial" w:cs="Arial"/>
                <w:sz w:val="20"/>
                <w:lang w:eastAsia="pl-PL"/>
              </w:rPr>
              <w:t xml:space="preserve">aby były </w:t>
            </w:r>
            <w:r w:rsidRPr="004326FB">
              <w:rPr>
                <w:rFonts w:ascii="Arial" w:hAnsi="Arial" w:cs="Arial"/>
                <w:sz w:val="20"/>
                <w:lang w:eastAsia="pl-PL"/>
              </w:rPr>
              <w:t>odporne na efekt „</w:t>
            </w:r>
            <w:proofErr w:type="spellStart"/>
            <w:r w:rsidRPr="004326FB">
              <w:rPr>
                <w:rFonts w:ascii="Arial" w:hAnsi="Arial" w:cs="Arial"/>
                <w:sz w:val="20"/>
                <w:lang w:eastAsia="pl-PL"/>
              </w:rPr>
              <w:t>stop&amp;go</w:t>
            </w:r>
            <w:proofErr w:type="spellEnd"/>
            <w:r w:rsidRPr="004326FB">
              <w:rPr>
                <w:rFonts w:ascii="Arial" w:hAnsi="Arial" w:cs="Arial"/>
                <w:sz w:val="20"/>
                <w:lang w:eastAsia="pl-PL"/>
              </w:rPr>
              <w:t xml:space="preserve">”(zatrzymania linii) i rdzę nalotową. Nie dopuszcza się innych </w:t>
            </w:r>
            <w:proofErr w:type="spellStart"/>
            <w:r w:rsidRPr="004326FB">
              <w:rPr>
                <w:rFonts w:ascii="Arial" w:hAnsi="Arial" w:cs="Arial"/>
                <w:sz w:val="20"/>
                <w:lang w:eastAsia="pl-PL"/>
              </w:rPr>
              <w:t>cienkopowłokowych</w:t>
            </w:r>
            <w:proofErr w:type="spellEnd"/>
            <w:r w:rsidRPr="004326FB">
              <w:rPr>
                <w:rFonts w:ascii="Arial" w:hAnsi="Arial" w:cs="Arial"/>
                <w:sz w:val="20"/>
                <w:lang w:eastAsia="pl-PL"/>
              </w:rPr>
              <w:t xml:space="preserve"> technologii procesów przygotowania powierzchni. Do procesu muszą być zastosowane materiały: odtłuszczanie naturalne </w:t>
            </w:r>
            <w:r w:rsidRPr="00580165">
              <w:rPr>
                <w:rFonts w:ascii="Arial" w:hAnsi="Arial" w:cs="Arial"/>
                <w:sz w:val="20"/>
                <w:highlight w:val="cyan"/>
                <w:lang w:eastAsia="pl-PL"/>
              </w:rPr>
              <w:t xml:space="preserve"> </w:t>
            </w:r>
          </w:p>
          <w:p w14:paraId="42A7FECC" w14:textId="77777777" w:rsidR="00861F03" w:rsidRPr="004326FB" w:rsidRDefault="00CB1C89" w:rsidP="00CB68A4">
            <w:pPr>
              <w:spacing w:after="0" w:line="360" w:lineRule="auto"/>
              <w:jc w:val="both"/>
              <w:rPr>
                <w:rFonts w:ascii="Arial" w:eastAsia="Times New Roman" w:hAnsi="Arial" w:cs="Arial"/>
                <w:sz w:val="20"/>
                <w:lang w:eastAsia="pl-PL"/>
              </w:rPr>
            </w:pPr>
            <w:r w:rsidRPr="004326FB">
              <w:rPr>
                <w:rFonts w:ascii="Arial" w:eastAsia="Times New Roman" w:hAnsi="Arial" w:cs="Arial"/>
                <w:sz w:val="20"/>
                <w:u w:val="single"/>
                <w:lang w:eastAsia="pl-PL"/>
              </w:rPr>
              <w:t>Wymagany dokument (np. oświadczenie) potwierdzający badanie mgłą solankową</w:t>
            </w:r>
            <w:r w:rsidRPr="004326FB">
              <w:rPr>
                <w:rFonts w:ascii="Arial" w:eastAsia="Times New Roman" w:hAnsi="Arial" w:cs="Arial"/>
                <w:sz w:val="20"/>
                <w:lang w:eastAsia="pl-PL"/>
              </w:rPr>
              <w:t xml:space="preserve"> </w:t>
            </w:r>
          </w:p>
          <w:p w14:paraId="6CA43697" w14:textId="1EB0075F" w:rsidR="00CB1C89" w:rsidRPr="004326FB" w:rsidRDefault="004326FB" w:rsidP="004326FB">
            <w:pPr>
              <w:spacing w:after="0" w:line="360" w:lineRule="auto"/>
              <w:jc w:val="both"/>
              <w:rPr>
                <w:rFonts w:ascii="Arial" w:eastAsia="Times New Roman" w:hAnsi="Arial" w:cs="Arial"/>
                <w:sz w:val="20"/>
                <w:u w:val="single"/>
                <w:lang w:eastAsia="pl-PL"/>
              </w:rPr>
            </w:pPr>
            <w:r w:rsidRPr="004326FB">
              <w:rPr>
                <w:rFonts w:ascii="Arial" w:hAnsi="Arial" w:cs="Arial"/>
                <w:sz w:val="20"/>
              </w:rPr>
              <w:t>Meble  muszą  posiadać dokument, na zgodność z normami:</w:t>
            </w:r>
            <w:r w:rsidRPr="004326FB">
              <w:rPr>
                <w:rFonts w:ascii="Arial" w:eastAsia="Times New Roman" w:hAnsi="Arial" w:cs="Arial"/>
                <w:sz w:val="20"/>
                <w:u w:val="single"/>
                <w:lang w:eastAsia="pl-PL"/>
              </w:rPr>
              <w:t xml:space="preserve"> </w:t>
            </w:r>
            <w:r w:rsidR="00CB1C89" w:rsidRPr="004326FB">
              <w:rPr>
                <w:rFonts w:ascii="Arial" w:hAnsi="Arial" w:cs="Arial"/>
                <w:sz w:val="20"/>
                <w:lang w:eastAsia="pl-PL"/>
              </w:rPr>
              <w:t>DIN EN ISO 9227:2017-07 NSS</w:t>
            </w:r>
            <w:r w:rsidR="00861F03" w:rsidRPr="004326FB">
              <w:rPr>
                <w:rFonts w:ascii="Arial" w:hAnsi="Arial" w:cs="Arial"/>
                <w:sz w:val="20"/>
                <w:lang w:eastAsia="pl-PL"/>
              </w:rPr>
              <w:t>- lub równoważna</w:t>
            </w:r>
            <w:r w:rsidR="00CB1C89" w:rsidRPr="004326FB">
              <w:rPr>
                <w:rFonts w:ascii="Arial" w:hAnsi="Arial" w:cs="Arial"/>
                <w:sz w:val="20"/>
                <w:lang w:eastAsia="pl-PL"/>
              </w:rPr>
              <w:t>, nacięcie do podłoża wg DIN EN ISO 17872: 2019-12</w:t>
            </w:r>
            <w:r w:rsidR="00861F03" w:rsidRPr="004326FB">
              <w:rPr>
                <w:rFonts w:ascii="Arial" w:hAnsi="Arial" w:cs="Arial"/>
                <w:sz w:val="20"/>
                <w:lang w:eastAsia="pl-PL"/>
              </w:rPr>
              <w:t xml:space="preserve"> - lub równoważna </w:t>
            </w:r>
            <w:r w:rsidR="00CB1C89" w:rsidRPr="004326FB">
              <w:rPr>
                <w:rFonts w:ascii="Arial" w:hAnsi="Arial" w:cs="Arial"/>
                <w:sz w:val="20"/>
                <w:lang w:eastAsia="pl-PL"/>
              </w:rPr>
              <w:t xml:space="preserve">(sikkens:0,5mm), </w:t>
            </w:r>
            <w:proofErr w:type="spellStart"/>
            <w:r w:rsidR="00CB1C89" w:rsidRPr="004326FB">
              <w:rPr>
                <w:rFonts w:ascii="Arial" w:hAnsi="Arial" w:cs="Arial"/>
                <w:sz w:val="20"/>
                <w:lang w:eastAsia="pl-PL"/>
              </w:rPr>
              <w:t>spęcherzenie</w:t>
            </w:r>
            <w:proofErr w:type="spellEnd"/>
            <w:r w:rsidR="00CB1C89" w:rsidRPr="004326FB">
              <w:rPr>
                <w:rFonts w:ascii="Arial" w:hAnsi="Arial" w:cs="Arial"/>
                <w:sz w:val="20"/>
                <w:lang w:eastAsia="pl-PL"/>
              </w:rPr>
              <w:t xml:space="preserve"> wg DIN EN ISO 4268-2: 2016-07</w:t>
            </w:r>
            <w:r w:rsidR="00861F03" w:rsidRPr="004326FB">
              <w:rPr>
                <w:rFonts w:ascii="Arial" w:hAnsi="Arial" w:cs="Arial"/>
                <w:sz w:val="20"/>
                <w:lang w:eastAsia="pl-PL"/>
              </w:rPr>
              <w:t>- lub równoważna</w:t>
            </w:r>
            <w:r w:rsidR="00CB1C89" w:rsidRPr="004326FB">
              <w:rPr>
                <w:rFonts w:ascii="Arial" w:hAnsi="Arial" w:cs="Arial"/>
                <w:sz w:val="20"/>
                <w:lang w:eastAsia="pl-PL"/>
              </w:rPr>
              <w:t>, siatka cięć wg DIN ENISO 2409: 2013-06</w:t>
            </w:r>
            <w:r w:rsidR="00861F03" w:rsidRPr="004326FB">
              <w:rPr>
                <w:rFonts w:ascii="Arial" w:hAnsi="Arial" w:cs="Arial"/>
                <w:sz w:val="20"/>
                <w:lang w:eastAsia="pl-PL"/>
              </w:rPr>
              <w:t>- lub</w:t>
            </w:r>
            <w:r w:rsidR="00861F03" w:rsidRPr="00CB68A4">
              <w:rPr>
                <w:rFonts w:ascii="Arial" w:hAnsi="Arial" w:cs="Arial"/>
                <w:sz w:val="20"/>
                <w:lang w:eastAsia="pl-PL"/>
              </w:rPr>
              <w:t xml:space="preserve"> równoważna </w:t>
            </w:r>
            <w:r w:rsidR="00CB1C89" w:rsidRPr="00CB68A4">
              <w:rPr>
                <w:rFonts w:ascii="Arial" w:hAnsi="Arial" w:cs="Arial"/>
                <w:sz w:val="20"/>
                <w:lang w:eastAsia="pl-PL"/>
              </w:rPr>
              <w:t>(ręczny nóż krążkowy: 2mm), stopień odwarstwienia wg DIN EN ISO 4628-8: 2013-03</w:t>
            </w:r>
            <w:r w:rsidR="00861F03" w:rsidRPr="00CB68A4">
              <w:rPr>
                <w:rFonts w:ascii="Arial" w:hAnsi="Arial" w:cs="Arial"/>
                <w:sz w:val="20"/>
                <w:lang w:eastAsia="pl-PL"/>
              </w:rPr>
              <w:t xml:space="preserve"> - lub równoważna </w:t>
            </w:r>
            <w:r w:rsidR="00CB1C89" w:rsidRPr="00CB68A4">
              <w:rPr>
                <w:rFonts w:ascii="Arial" w:hAnsi="Arial" w:cs="Arial"/>
                <w:sz w:val="20"/>
                <w:lang w:eastAsia="pl-PL"/>
              </w:rPr>
              <w:t xml:space="preserve">(6 punktów pomiarowych). </w:t>
            </w:r>
            <w:r w:rsidR="00CB1C89" w:rsidRPr="00CB68A4">
              <w:rPr>
                <w:rFonts w:ascii="Arial" w:hAnsi="Arial" w:cs="Arial"/>
                <w:sz w:val="20"/>
                <w:lang w:eastAsia="pl-PL"/>
              </w:rPr>
              <w:lastRenderedPageBreak/>
              <w:t xml:space="preserve">Stoły mają mieć stopki regulacyjne, pozwalające na wyregulowanie nierówności na wysokość min. 1 cm. </w:t>
            </w:r>
          </w:p>
          <w:p w14:paraId="72CF3A42"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Szafki mają być montowane w stołach laboratoryjnych, wykonane z płyty obustronnie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w kolorze popiel o grubości min. 18 mm, zakończonej obrzeżem o grubości 2 mm. Drzwi jedno i dwuskrzydłowe z uchwytami metalowymi o rozstawie otworów 128 mm. Zawiasy 270 stopni. Szuflady wykonane z tworzywa sztucznego kompozytowego - prowadnice posiadające funkcję wyhamowania szuflady oraz automatycznego dociągu przy zamykaniu. Mechanizm szuflady  ma być wyposażony w łożyska walcowe i pasek zębaty, stabilizując pracę szuflady i powodując efekt sztywności na ruchy boczne przy dużym obciążeniu.</w:t>
            </w:r>
          </w:p>
          <w:p w14:paraId="12FAFC7A" w14:textId="6217797D" w:rsidR="00CB1C89" w:rsidRPr="00CB68A4" w:rsidRDefault="00CB1C89" w:rsidP="00CB68A4">
            <w:pPr>
              <w:autoSpaceDE w:val="0"/>
              <w:autoSpaceDN w:val="0"/>
              <w:adjustRightInd w:val="0"/>
              <w:spacing w:after="0" w:line="360" w:lineRule="auto"/>
              <w:jc w:val="both"/>
              <w:rPr>
                <w:rFonts w:ascii="Arial" w:hAnsi="Arial" w:cs="Arial"/>
                <w:strike/>
                <w:sz w:val="20"/>
                <w:lang w:eastAsia="pl-PL"/>
              </w:rPr>
            </w:pPr>
            <w:r w:rsidRPr="00CB68A4">
              <w:rPr>
                <w:rFonts w:ascii="Arial" w:hAnsi="Arial" w:cs="Arial"/>
                <w:sz w:val="20"/>
                <w:lang w:eastAsia="pl-PL"/>
              </w:rPr>
              <w:t xml:space="preserve">Szafki wiszące mają  być wykonane z płyty obustronnie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 18 mm, zakończonej obrzeżem o grubości 2 mm. Drzwi dwuskrzydłowe z uchwytem metalowym o rozstawie otworów 128mm, szafka wyposażona w 1 półkę wykonaną z płyty meblowej obustronnie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 18 mm. Szafki  mają być mocowane na listwie metalowej. </w:t>
            </w:r>
            <w:r w:rsidR="004326FB">
              <w:rPr>
                <w:rFonts w:ascii="Arial" w:hAnsi="Arial" w:cs="Arial"/>
                <w:sz w:val="20"/>
                <w:lang w:eastAsia="pl-PL"/>
              </w:rPr>
              <w:t xml:space="preserve">                    </w:t>
            </w:r>
            <w:r w:rsidRPr="00CB68A4">
              <w:rPr>
                <w:rFonts w:ascii="Arial" w:hAnsi="Arial" w:cs="Arial"/>
                <w:sz w:val="20"/>
                <w:lang w:eastAsia="pl-PL"/>
              </w:rPr>
              <w:t xml:space="preserve">W szafce zamontowane mocowania do listwy z możliwością regulacji wysokości i głębokości.  </w:t>
            </w:r>
          </w:p>
          <w:p w14:paraId="41B48998"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p>
          <w:p w14:paraId="58A2B56C" w14:textId="67E6DD9A" w:rsidR="00CB1C89" w:rsidRPr="00116EE0" w:rsidRDefault="00CB1C89" w:rsidP="00CB68A4">
            <w:pPr>
              <w:spacing w:after="0" w:line="360" w:lineRule="auto"/>
              <w:jc w:val="both"/>
              <w:rPr>
                <w:rFonts w:ascii="Arial" w:eastAsia="Times New Roman" w:hAnsi="Arial" w:cs="Arial"/>
                <w:sz w:val="20"/>
                <w:lang w:eastAsia="pl-PL"/>
              </w:rPr>
            </w:pPr>
            <w:r w:rsidRPr="00116EE0">
              <w:rPr>
                <w:rFonts w:ascii="Arial" w:eastAsia="Times New Roman" w:hAnsi="Arial" w:cs="Arial"/>
                <w:sz w:val="20"/>
                <w:lang w:eastAsia="pl-PL"/>
              </w:rPr>
              <w:t>Atest Higieniczny HK/B/0813/02/2016 lub równoważny</w:t>
            </w:r>
            <w:r w:rsidR="00116EE0" w:rsidRPr="00116EE0">
              <w:rPr>
                <w:rFonts w:ascii="Arial" w:eastAsia="Times New Roman" w:hAnsi="Arial" w:cs="Arial"/>
                <w:sz w:val="20"/>
                <w:lang w:eastAsia="pl-PL"/>
              </w:rPr>
              <w:t xml:space="preserve"> dokument </w:t>
            </w:r>
            <w:r w:rsidRPr="00116EE0">
              <w:rPr>
                <w:rFonts w:ascii="Arial" w:eastAsia="Times New Roman" w:hAnsi="Arial" w:cs="Arial"/>
                <w:sz w:val="20"/>
                <w:lang w:eastAsia="pl-PL"/>
              </w:rPr>
              <w:t xml:space="preserve">, </w:t>
            </w:r>
          </w:p>
          <w:p w14:paraId="7516C773" w14:textId="77FFEE53" w:rsidR="00CB1C89" w:rsidRPr="00116EE0" w:rsidRDefault="00116EE0" w:rsidP="00CB68A4">
            <w:pPr>
              <w:spacing w:after="0" w:line="360" w:lineRule="auto"/>
              <w:jc w:val="both"/>
              <w:rPr>
                <w:rFonts w:ascii="Arial" w:eastAsia="Times New Roman" w:hAnsi="Arial" w:cs="Arial"/>
                <w:sz w:val="20"/>
                <w:lang w:eastAsia="pl-PL"/>
              </w:rPr>
            </w:pPr>
            <w:r w:rsidRPr="00116EE0">
              <w:rPr>
                <w:rFonts w:ascii="Arial" w:eastAsia="Times New Roman" w:hAnsi="Arial" w:cs="Arial"/>
                <w:sz w:val="20"/>
                <w:lang w:eastAsia="pl-PL"/>
              </w:rPr>
              <w:t xml:space="preserve">Mebel musi </w:t>
            </w:r>
            <w:r w:rsidR="00CB1C89" w:rsidRPr="00116EE0">
              <w:rPr>
                <w:rFonts w:ascii="Arial" w:eastAsia="Times New Roman" w:hAnsi="Arial" w:cs="Arial"/>
                <w:sz w:val="20"/>
                <w:lang w:eastAsia="pl-PL"/>
              </w:rPr>
              <w:t xml:space="preserve"> spełnia</w:t>
            </w:r>
            <w:r w:rsidRPr="00116EE0">
              <w:rPr>
                <w:rFonts w:ascii="Arial" w:eastAsia="Times New Roman" w:hAnsi="Arial" w:cs="Arial"/>
                <w:sz w:val="20"/>
                <w:lang w:eastAsia="pl-PL"/>
              </w:rPr>
              <w:t xml:space="preserve">ć </w:t>
            </w:r>
            <w:r w:rsidR="00CB1C89" w:rsidRPr="00116EE0">
              <w:rPr>
                <w:rFonts w:ascii="Arial" w:eastAsia="Times New Roman" w:hAnsi="Arial" w:cs="Arial"/>
                <w:sz w:val="20"/>
                <w:lang w:eastAsia="pl-PL"/>
              </w:rPr>
              <w:t xml:space="preserve"> wymagania dokumentacji konstrukcyjnej i</w:t>
            </w:r>
            <w:r w:rsidRPr="00116EE0">
              <w:rPr>
                <w:rFonts w:ascii="Arial" w:eastAsia="Times New Roman" w:hAnsi="Arial" w:cs="Arial"/>
                <w:sz w:val="20"/>
                <w:lang w:eastAsia="pl-PL"/>
              </w:rPr>
              <w:t xml:space="preserve"> być  zgodny z</w:t>
            </w:r>
            <w:r w:rsidR="00CB1C89" w:rsidRPr="00116EE0">
              <w:rPr>
                <w:rFonts w:ascii="Arial" w:eastAsia="Times New Roman" w:hAnsi="Arial" w:cs="Arial"/>
                <w:sz w:val="20"/>
                <w:lang w:eastAsia="pl-PL"/>
              </w:rPr>
              <w:t>:</w:t>
            </w:r>
          </w:p>
          <w:p w14:paraId="05EE711B" w14:textId="77777777" w:rsidR="00CB1C89" w:rsidRPr="00116EE0" w:rsidRDefault="00CB1C89" w:rsidP="00CB68A4">
            <w:pPr>
              <w:spacing w:after="0" w:line="360" w:lineRule="auto"/>
              <w:jc w:val="both"/>
              <w:rPr>
                <w:rFonts w:ascii="Arial" w:eastAsia="Times New Roman" w:hAnsi="Arial" w:cs="Arial"/>
                <w:sz w:val="20"/>
                <w:lang w:eastAsia="pl-PL"/>
              </w:rPr>
            </w:pPr>
            <w:r w:rsidRPr="00116EE0">
              <w:rPr>
                <w:rFonts w:ascii="Arial" w:eastAsia="Times New Roman" w:hAnsi="Arial" w:cs="Arial"/>
                <w:sz w:val="20"/>
                <w:lang w:eastAsia="pl-PL"/>
              </w:rPr>
              <w:t>- Rozporządzeniem Ministra Pracy i Polityki Społecznej z dnia 26.09.1997r</w:t>
            </w:r>
          </w:p>
          <w:p w14:paraId="2775C2B2" w14:textId="157A625F" w:rsidR="00CB1C89" w:rsidRPr="00116EE0" w:rsidRDefault="00CB1C89" w:rsidP="00CB68A4">
            <w:pPr>
              <w:spacing w:after="0" w:line="360" w:lineRule="auto"/>
              <w:jc w:val="both"/>
              <w:rPr>
                <w:rFonts w:ascii="Arial" w:eastAsia="Times New Roman" w:hAnsi="Arial" w:cs="Arial"/>
                <w:sz w:val="20"/>
                <w:lang w:eastAsia="pl-PL"/>
              </w:rPr>
            </w:pPr>
            <w:r w:rsidRPr="00116EE0">
              <w:rPr>
                <w:rFonts w:ascii="Arial" w:eastAsia="Times New Roman" w:hAnsi="Arial" w:cs="Arial"/>
                <w:sz w:val="20"/>
                <w:lang w:eastAsia="pl-PL"/>
              </w:rPr>
              <w:t>-  PN F-06027/01:1989 „Mebla-Podstawowe wymiary funkcjonalne. Postanowienia          ogólne</w:t>
            </w:r>
            <w:r w:rsidR="00861F03" w:rsidRPr="00116EE0">
              <w:rPr>
                <w:rFonts w:ascii="Arial" w:eastAsia="Times New Roman" w:hAnsi="Arial" w:cs="Arial"/>
                <w:sz w:val="20"/>
                <w:lang w:eastAsia="pl-PL"/>
              </w:rPr>
              <w:t xml:space="preserve"> – lub równoważne </w:t>
            </w:r>
          </w:p>
          <w:p w14:paraId="6BBAEEBE" w14:textId="1B663C83" w:rsidR="00CB1C89" w:rsidRPr="00CB68A4" w:rsidRDefault="00CB1C89" w:rsidP="00CB68A4">
            <w:pPr>
              <w:spacing w:after="0" w:line="360" w:lineRule="auto"/>
              <w:jc w:val="both"/>
              <w:rPr>
                <w:rFonts w:ascii="Arial" w:eastAsia="Times New Roman" w:hAnsi="Arial" w:cs="Arial"/>
                <w:sz w:val="20"/>
                <w:lang w:eastAsia="pl-PL"/>
              </w:rPr>
            </w:pPr>
            <w:r w:rsidRPr="00116EE0">
              <w:rPr>
                <w:rFonts w:ascii="Arial" w:eastAsia="Times New Roman" w:hAnsi="Arial" w:cs="Arial"/>
                <w:sz w:val="20"/>
                <w:lang w:eastAsia="pl-PL"/>
              </w:rPr>
              <w:t>- PN M-78400:1975 „Meble metalowe – Szafy stalowe.. Podział i określenia”</w:t>
            </w:r>
            <w:r w:rsidR="00861F03" w:rsidRPr="00116EE0">
              <w:rPr>
                <w:rFonts w:ascii="Arial" w:eastAsia="Times New Roman" w:hAnsi="Arial" w:cs="Arial"/>
                <w:sz w:val="20"/>
                <w:lang w:eastAsia="pl-PL"/>
              </w:rPr>
              <w:t xml:space="preserve"> - </w:t>
            </w:r>
            <w:r w:rsidR="00861F03" w:rsidRPr="00116EE0">
              <w:rPr>
                <w:rFonts w:ascii="Arial" w:hAnsi="Arial" w:cs="Arial"/>
                <w:sz w:val="20"/>
                <w:lang w:eastAsia="pl-PL"/>
              </w:rPr>
              <w:t>lub równoważna</w:t>
            </w:r>
          </w:p>
          <w:p w14:paraId="7D65E52F" w14:textId="726231C6"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PN M-78711:1975 „Szafy stalowe na ubrania”</w:t>
            </w:r>
            <w:r w:rsidR="00861F03" w:rsidRPr="00CB68A4">
              <w:rPr>
                <w:rFonts w:ascii="Arial" w:eastAsia="Times New Roman" w:hAnsi="Arial" w:cs="Arial"/>
                <w:sz w:val="20"/>
                <w:lang w:eastAsia="pl-PL"/>
              </w:rPr>
              <w:t xml:space="preserve">- </w:t>
            </w:r>
            <w:r w:rsidR="00861F03" w:rsidRPr="00CB68A4">
              <w:rPr>
                <w:rFonts w:ascii="Arial" w:hAnsi="Arial" w:cs="Arial"/>
                <w:sz w:val="20"/>
                <w:lang w:eastAsia="pl-PL"/>
              </w:rPr>
              <w:t>lub równoważna</w:t>
            </w:r>
          </w:p>
          <w:p w14:paraId="49162726" w14:textId="6AD0B6F0"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861F03" w:rsidRPr="00CB68A4">
              <w:rPr>
                <w:rFonts w:ascii="Arial" w:hAnsi="Arial" w:cs="Arial"/>
                <w:sz w:val="20"/>
              </w:rPr>
              <w:t xml:space="preserve">trwałości w </w:t>
            </w:r>
            <w:r w:rsidRPr="00CB68A4">
              <w:rPr>
                <w:rFonts w:ascii="Arial" w:hAnsi="Arial" w:cs="Arial"/>
                <w:sz w:val="20"/>
              </w:rPr>
              <w:t>eksploatacji i estetyki wymaganego mebla.</w:t>
            </w:r>
          </w:p>
          <w:p w14:paraId="640709ED" w14:textId="77777777" w:rsidR="00861F03" w:rsidRPr="00CB68A4" w:rsidRDefault="00861F03" w:rsidP="00CB68A4">
            <w:pPr>
              <w:tabs>
                <w:tab w:val="left" w:pos="6969"/>
                <w:tab w:val="left" w:pos="7818"/>
              </w:tabs>
              <w:spacing w:after="0" w:line="360" w:lineRule="auto"/>
              <w:ind w:right="215"/>
              <w:jc w:val="both"/>
              <w:rPr>
                <w:rFonts w:ascii="Arial" w:hAnsi="Arial" w:cs="Arial"/>
                <w:sz w:val="20"/>
              </w:rPr>
            </w:pPr>
          </w:p>
          <w:p w14:paraId="71E8A602"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p>
          <w:p w14:paraId="05358654"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Stół laboratoryjny o wymiarach:  długość 190 cm x głębokość 60 cm, wysokość zabudowy 90 cm</w:t>
            </w:r>
          </w:p>
          <w:p w14:paraId="716EF1B2"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1 Blat o wymiarach: długość 190 cm, głębokości 60 cm, kwarcowo-granitowy, grubość blatu  min. 20 mm.  </w:t>
            </w:r>
          </w:p>
          <w:p w14:paraId="483B27CF"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190 cm x głębokość 48 cm x wysokość 88 cm.</w:t>
            </w:r>
          </w:p>
          <w:p w14:paraId="20730AA4" w14:textId="5C7C6C4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3.  Szafka z 3 -ma szufladami</w:t>
            </w:r>
            <w:r w:rsidR="002C116E" w:rsidRPr="00CB68A4">
              <w:rPr>
                <w:rFonts w:ascii="Arial" w:hAnsi="Arial" w:cs="Arial"/>
                <w:bCs/>
                <w:sz w:val="20"/>
                <w:lang w:eastAsia="pl-PL"/>
              </w:rPr>
              <w:t xml:space="preserve"> z cichym </w:t>
            </w:r>
            <w:proofErr w:type="spellStart"/>
            <w:r w:rsidR="002C116E" w:rsidRPr="00CB68A4">
              <w:rPr>
                <w:rFonts w:ascii="Arial" w:hAnsi="Arial" w:cs="Arial"/>
                <w:bCs/>
                <w:sz w:val="20"/>
                <w:lang w:eastAsia="pl-PL"/>
              </w:rPr>
              <w:t>domykiem</w:t>
            </w:r>
            <w:proofErr w:type="spellEnd"/>
            <w:r w:rsidR="002C116E" w:rsidRPr="00CB68A4">
              <w:rPr>
                <w:rFonts w:ascii="Arial" w:hAnsi="Arial" w:cs="Arial"/>
                <w:bCs/>
                <w:sz w:val="20"/>
                <w:lang w:eastAsia="pl-PL"/>
              </w:rPr>
              <w:t xml:space="preserve">  z </w:t>
            </w:r>
            <w:r w:rsidRPr="00CB68A4">
              <w:rPr>
                <w:rFonts w:ascii="Arial" w:hAnsi="Arial" w:cs="Arial"/>
                <w:bCs/>
                <w:sz w:val="20"/>
                <w:lang w:eastAsia="pl-PL"/>
              </w:rPr>
              <w:t>uchwytami, o wymiarach: szerokość 80 cm, głębokość 48 cm, wysokość 67cm - 1 szt.</w:t>
            </w:r>
          </w:p>
          <w:p w14:paraId="786BF244"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4. Szafka dwudrzwiowa z uchwytami i półką o wymiarach: szerokość 101 cm, głębokość 48 cm, wysokość 67 cm</w:t>
            </w:r>
          </w:p>
          <w:p w14:paraId="603A1FD9"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lastRenderedPageBreak/>
              <w:drawing>
                <wp:inline distT="0" distB="0" distL="0" distR="0" wp14:anchorId="3DDAABA9" wp14:editId="08F858AD">
                  <wp:extent cx="2990850" cy="2156800"/>
                  <wp:effectExtent l="0" t="0" r="0" b="0"/>
                  <wp:docPr id="260" name="Obraz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001090" cy="2164184"/>
                          </a:xfrm>
                          <a:prstGeom prst="rect">
                            <a:avLst/>
                          </a:prstGeom>
                        </pic:spPr>
                      </pic:pic>
                    </a:graphicData>
                  </a:graphic>
                </wp:inline>
              </w:drawing>
            </w:r>
          </w:p>
          <w:p w14:paraId="30E4BF7E"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 </w:t>
            </w:r>
          </w:p>
          <w:p w14:paraId="529321AF"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Stół laboratoryjny o wymiarach: długość 110 cm x głębokość 75 cm, wysokość zabudowy 90 cm</w:t>
            </w:r>
          </w:p>
          <w:p w14:paraId="71801967"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1.  Blat o  wymiarach: szerokość 110 cm, głębokość 75 cm kwarcowo-granitowy, grubość blatu min. 20 mm.</w:t>
            </w:r>
          </w:p>
          <w:p w14:paraId="5A5B74A9"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110 cm x głębokość 63 cm x wysokość 88 cm.</w:t>
            </w:r>
          </w:p>
          <w:p w14:paraId="01975522"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drawing>
                <wp:inline distT="0" distB="0" distL="0" distR="0" wp14:anchorId="3A6E9600" wp14:editId="3F7D5DD5">
                  <wp:extent cx="1838325" cy="1838325"/>
                  <wp:effectExtent l="0" t="0" r="9525" b="9525"/>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838325" cy="1838325"/>
                          </a:xfrm>
                          <a:prstGeom prst="rect">
                            <a:avLst/>
                          </a:prstGeom>
                        </pic:spPr>
                      </pic:pic>
                    </a:graphicData>
                  </a:graphic>
                </wp:inline>
              </w:drawing>
            </w:r>
          </w:p>
          <w:p w14:paraId="25A9B5BF"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Stół laboratoryjny wyspowy o wymiarach:  długość 375 cm x głębokość 150 cm, wysokość zabudowy 90 cm</w:t>
            </w:r>
          </w:p>
          <w:p w14:paraId="7AAE234C"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1.Blat o wymiarach: szerokość 375 cm, głębokości 150 cm, kwarcowo-granitowy, grubość blatu  min. 20 mm. </w:t>
            </w:r>
          </w:p>
          <w:p w14:paraId="058D07D2"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375 cm x głębokość 146 cm x wysokość 88 cm.</w:t>
            </w:r>
          </w:p>
          <w:p w14:paraId="0E71C00F"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3. Szafka z 4 - ma szufladami z uchwytami, o wymiarach: szerokość 43 cm, głębokość 56 cm, wysokość 67 cm - 4 szt.</w:t>
            </w:r>
          </w:p>
          <w:p w14:paraId="3CE1BED7"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4. Nadstawka z dwoma półkami HPL </w:t>
            </w:r>
            <w:r w:rsidRPr="00CB68A4">
              <w:rPr>
                <w:rFonts w:ascii="Arial" w:hAnsi="Arial" w:cs="Arial"/>
                <w:sz w:val="20"/>
                <w:lang w:eastAsia="pl-PL"/>
              </w:rPr>
              <w:t xml:space="preserve">( high </w:t>
            </w:r>
            <w:proofErr w:type="spellStart"/>
            <w:r w:rsidRPr="00CB68A4">
              <w:rPr>
                <w:rFonts w:ascii="Arial" w:hAnsi="Arial" w:cs="Arial"/>
                <w:sz w:val="20"/>
                <w:lang w:eastAsia="pl-PL"/>
              </w:rPr>
              <w:t>pressure</w:t>
            </w:r>
            <w:proofErr w:type="spellEnd"/>
            <w:r w:rsidRPr="00CB68A4">
              <w:rPr>
                <w:rFonts w:ascii="Arial" w:hAnsi="Arial" w:cs="Arial"/>
                <w:sz w:val="20"/>
                <w:lang w:eastAsia="pl-PL"/>
              </w:rPr>
              <w:t xml:space="preserve"> </w:t>
            </w:r>
            <w:proofErr w:type="spellStart"/>
            <w:r w:rsidRPr="00CB68A4">
              <w:rPr>
                <w:rFonts w:ascii="Arial" w:hAnsi="Arial" w:cs="Arial"/>
                <w:sz w:val="20"/>
                <w:lang w:eastAsia="pl-PL"/>
              </w:rPr>
              <w:t>laminate</w:t>
            </w:r>
            <w:proofErr w:type="spellEnd"/>
            <w:r w:rsidRPr="00CB68A4">
              <w:rPr>
                <w:rFonts w:ascii="Arial" w:hAnsi="Arial" w:cs="Arial"/>
                <w:sz w:val="20"/>
                <w:lang w:eastAsia="pl-PL"/>
              </w:rPr>
              <w:t>)</w:t>
            </w:r>
            <w:r w:rsidRPr="00CB68A4">
              <w:rPr>
                <w:rFonts w:ascii="Arial" w:hAnsi="Arial" w:cs="Arial"/>
                <w:bCs/>
                <w:sz w:val="20"/>
                <w:lang w:eastAsia="pl-PL"/>
              </w:rPr>
              <w:t xml:space="preserve"> długość 375, głębokość 20 cm, wysokość 62 cm – 8x230v, 4xgniazdo sieciowe</w:t>
            </w:r>
          </w:p>
          <w:p w14:paraId="3B630B35"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lastRenderedPageBreak/>
              <w:drawing>
                <wp:inline distT="0" distB="0" distL="0" distR="0" wp14:anchorId="47859A6E" wp14:editId="6B8256EF">
                  <wp:extent cx="3448050" cy="2613295"/>
                  <wp:effectExtent l="0" t="0" r="0" b="0"/>
                  <wp:docPr id="262" name="Obraz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455083" cy="2618626"/>
                          </a:xfrm>
                          <a:prstGeom prst="rect">
                            <a:avLst/>
                          </a:prstGeom>
                        </pic:spPr>
                      </pic:pic>
                    </a:graphicData>
                  </a:graphic>
                </wp:inline>
              </w:drawing>
            </w:r>
          </w:p>
          <w:p w14:paraId="61B1C692"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drawing>
                <wp:inline distT="0" distB="0" distL="0" distR="0" wp14:anchorId="024DFB06" wp14:editId="04A3D3C0">
                  <wp:extent cx="3448050" cy="2436121"/>
                  <wp:effectExtent l="0" t="0" r="0" b="2540"/>
                  <wp:docPr id="263" name="Obraz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468066" cy="2450263"/>
                          </a:xfrm>
                          <a:prstGeom prst="rect">
                            <a:avLst/>
                          </a:prstGeom>
                        </pic:spPr>
                      </pic:pic>
                    </a:graphicData>
                  </a:graphic>
                </wp:inline>
              </w:drawing>
            </w:r>
          </w:p>
          <w:p w14:paraId="7C1BB277"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p>
          <w:p w14:paraId="4D9A80DB"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Stół laboratoryjny o wymiarach: długość 80 cm x głębokość 80 cm, wysokość zabudowy 80 cm</w:t>
            </w:r>
          </w:p>
          <w:p w14:paraId="3B4E34B0"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1.Blat o wymiarach: długość 80 cm, głębokości 80 cm, kwarcowo-granitowy, grubość blatu min. 20 mm. </w:t>
            </w:r>
          </w:p>
          <w:p w14:paraId="424829B1"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80 cm x głębokość 68 cm, wysokość 78 cm</w:t>
            </w:r>
          </w:p>
          <w:p w14:paraId="65743866"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3. Szafka dwudrzwiowa z uchwytami i półką szerokość 74 cm, głębokość 68 cm, wysokość 57 cm – 1szt</w:t>
            </w:r>
          </w:p>
          <w:p w14:paraId="36A49DBC"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drawing>
                <wp:inline distT="0" distB="0" distL="0" distR="0" wp14:anchorId="1BFF1391" wp14:editId="239E6F98">
                  <wp:extent cx="1419225" cy="1903476"/>
                  <wp:effectExtent l="0" t="0" r="0" b="1905"/>
                  <wp:docPr id="264"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426334" cy="1913011"/>
                          </a:xfrm>
                          <a:prstGeom prst="rect">
                            <a:avLst/>
                          </a:prstGeom>
                        </pic:spPr>
                      </pic:pic>
                    </a:graphicData>
                  </a:graphic>
                </wp:inline>
              </w:drawing>
            </w:r>
          </w:p>
          <w:p w14:paraId="644418BA"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p>
          <w:p w14:paraId="237572D6"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Szafki wiszące o wymiarach: 80 cm x 30 cm x wysokość 102 cm.</w:t>
            </w:r>
          </w:p>
          <w:p w14:paraId="6BC3385B"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bCs/>
                <w:sz w:val="20"/>
                <w:lang w:eastAsia="pl-PL"/>
              </w:rPr>
              <w:t xml:space="preserve">1. </w:t>
            </w:r>
            <w:r w:rsidRPr="00CB68A4">
              <w:rPr>
                <w:rFonts w:ascii="Arial" w:hAnsi="Arial" w:cs="Arial"/>
                <w:sz w:val="20"/>
                <w:lang w:eastAsia="pl-PL"/>
              </w:rPr>
              <w:t xml:space="preserve">Szafki wiszące z 1 półką, drzwiami płytowymi z uchwytami oraz półką otwartą </w:t>
            </w:r>
            <w:r w:rsidRPr="00CB68A4">
              <w:rPr>
                <w:rFonts w:ascii="Arial" w:hAnsi="Arial" w:cs="Arial"/>
                <w:bCs/>
                <w:sz w:val="20"/>
                <w:lang w:eastAsia="pl-PL"/>
              </w:rPr>
              <w:t xml:space="preserve">w całości wykonane z płyty obustronnie </w:t>
            </w:r>
            <w:proofErr w:type="spellStart"/>
            <w:r w:rsidRPr="00CB68A4">
              <w:rPr>
                <w:rFonts w:ascii="Arial" w:hAnsi="Arial" w:cs="Arial"/>
                <w:bCs/>
                <w:sz w:val="20"/>
                <w:lang w:eastAsia="pl-PL"/>
              </w:rPr>
              <w:t>melaminowanej</w:t>
            </w:r>
            <w:proofErr w:type="spellEnd"/>
            <w:r w:rsidRPr="00CB68A4">
              <w:rPr>
                <w:rFonts w:ascii="Arial" w:hAnsi="Arial" w:cs="Arial"/>
                <w:bCs/>
                <w:sz w:val="20"/>
                <w:lang w:eastAsia="pl-PL"/>
              </w:rPr>
              <w:t xml:space="preserve"> o grubości min. 18 mm,  szafka posiada drzwi skrzydłowe o wysokości 72 cm i półkę otwartą u dołu wysokości 30 cm,. Szafki o wymiarach: szerokość 80 cm, głębokość 30 cm, wysokość 102 cm - 2 szt. </w:t>
            </w:r>
            <w:r w:rsidRPr="00CB68A4">
              <w:rPr>
                <w:rFonts w:ascii="Arial" w:hAnsi="Arial" w:cs="Arial"/>
                <w:sz w:val="20"/>
                <w:lang w:eastAsia="pl-PL"/>
              </w:rPr>
              <w:t>Szafki mają być wykonane z płyty w kolorze popiel.</w:t>
            </w:r>
          </w:p>
          <w:p w14:paraId="3B55F93D" w14:textId="77777777" w:rsidR="00CB1C89" w:rsidRPr="00CB68A4" w:rsidRDefault="00CB1C89" w:rsidP="00CB68A4">
            <w:pPr>
              <w:autoSpaceDE w:val="0"/>
              <w:autoSpaceDN w:val="0"/>
              <w:adjustRightInd w:val="0"/>
              <w:spacing w:after="0" w:line="360" w:lineRule="auto"/>
              <w:jc w:val="both"/>
              <w:rPr>
                <w:rFonts w:ascii="Arial" w:hAnsi="Arial" w:cs="Arial"/>
                <w:b/>
                <w:sz w:val="20"/>
              </w:rPr>
            </w:pPr>
            <w:r w:rsidRPr="00CB68A4">
              <w:rPr>
                <w:rFonts w:ascii="Arial" w:hAnsi="Arial" w:cs="Arial"/>
                <w:noProof/>
                <w:sz w:val="20"/>
                <w:lang w:eastAsia="pl-PL"/>
              </w:rPr>
              <w:drawing>
                <wp:inline distT="0" distB="0" distL="0" distR="0" wp14:anchorId="102BE137" wp14:editId="7E6BC5A5">
                  <wp:extent cx="3362325" cy="1952318"/>
                  <wp:effectExtent l="0" t="0" r="0" b="0"/>
                  <wp:docPr id="265" name="Obraz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371136" cy="1957434"/>
                          </a:xfrm>
                          <a:prstGeom prst="rect">
                            <a:avLst/>
                          </a:prstGeom>
                        </pic:spPr>
                      </pic:pic>
                    </a:graphicData>
                  </a:graphic>
                </wp:inline>
              </w:drawing>
            </w:r>
          </w:p>
          <w:p w14:paraId="6C476E80" w14:textId="77777777" w:rsidR="00CB1C89" w:rsidRPr="00CB68A4" w:rsidRDefault="00CB1C89" w:rsidP="00CB68A4">
            <w:pPr>
              <w:suppressAutoHyphens/>
              <w:autoSpaceDN w:val="0"/>
              <w:spacing w:after="0" w:line="360" w:lineRule="auto"/>
              <w:jc w:val="both"/>
              <w:textAlignment w:val="baseline"/>
              <w:rPr>
                <w:rFonts w:ascii="Arial" w:hAnsi="Arial" w:cs="Arial"/>
                <w:b/>
                <w:sz w:val="20"/>
              </w:rPr>
            </w:pPr>
          </w:p>
        </w:tc>
      </w:tr>
      <w:tr w:rsidR="00CB1C89" w:rsidRPr="00CB68A4" w14:paraId="4F82DDAF" w14:textId="77777777" w:rsidTr="002C116E">
        <w:trPr>
          <w:trHeight w:val="46"/>
        </w:trPr>
        <w:tc>
          <w:tcPr>
            <w:tcW w:w="507" w:type="dxa"/>
            <w:shd w:val="clear" w:color="auto" w:fill="auto"/>
          </w:tcPr>
          <w:p w14:paraId="0E540696"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42</w:t>
            </w:r>
          </w:p>
        </w:tc>
        <w:tc>
          <w:tcPr>
            <w:tcW w:w="1276" w:type="dxa"/>
            <w:shd w:val="clear" w:color="auto" w:fill="auto"/>
          </w:tcPr>
          <w:p w14:paraId="488D6E2D"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Laboratorium Biologii Molekularnej C2.40</w:t>
            </w:r>
          </w:p>
        </w:tc>
        <w:tc>
          <w:tcPr>
            <w:tcW w:w="567" w:type="dxa"/>
            <w:shd w:val="clear" w:color="auto" w:fill="auto"/>
            <w:noWrap/>
          </w:tcPr>
          <w:p w14:paraId="74C88B56"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1 </w:t>
            </w:r>
            <w:proofErr w:type="spellStart"/>
            <w:r w:rsidRPr="00CB68A4">
              <w:rPr>
                <w:rFonts w:ascii="Arial" w:hAnsi="Arial" w:cs="Arial"/>
                <w:sz w:val="20"/>
              </w:rPr>
              <w:t>kpl</w:t>
            </w:r>
            <w:proofErr w:type="spellEnd"/>
            <w:r w:rsidRPr="00CB68A4">
              <w:rPr>
                <w:rFonts w:ascii="Arial" w:hAnsi="Arial" w:cs="Arial"/>
                <w:sz w:val="20"/>
              </w:rPr>
              <w:t>.</w:t>
            </w:r>
          </w:p>
        </w:tc>
        <w:tc>
          <w:tcPr>
            <w:tcW w:w="7224" w:type="dxa"/>
            <w:gridSpan w:val="2"/>
            <w:shd w:val="clear" w:color="auto" w:fill="auto"/>
          </w:tcPr>
          <w:p w14:paraId="4C965E06"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 xml:space="preserve">Pomieszczenie laboratoryjne C 2.40 (wszystkie wymiary </w:t>
            </w:r>
            <w:r w:rsidRPr="00CB68A4">
              <w:rPr>
                <w:rFonts w:ascii="Arial" w:hAnsi="Arial" w:cs="Arial"/>
                <w:b/>
                <w:bCs/>
                <w:sz w:val="20"/>
                <w:lang w:eastAsia="pl-PL"/>
              </w:rPr>
              <w:t>dotyczące stołów, stelaży, szafek i blatów</w:t>
            </w:r>
            <w:r w:rsidRPr="00CB68A4">
              <w:rPr>
                <w:rFonts w:ascii="Arial" w:hAnsi="Arial" w:cs="Arial"/>
                <w:b/>
                <w:sz w:val="20"/>
                <w:lang w:eastAsia="pl-PL"/>
              </w:rPr>
              <w:t xml:space="preserve"> w tolerancji +/- 10%)</w:t>
            </w:r>
          </w:p>
          <w:p w14:paraId="21965E04" w14:textId="37468A07" w:rsidR="00AD7FBC"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Stelaż stołów i nadstawek  ma mieć konstrukcję  spawaną z profili stalowych zamkniętych 3x3 cm, umożliwiającą  podwieszenie szafek pod blatem z zachowaniem 15 cm przestrzeni pomiędzy posadzką a spodem szafki, pozwoli  to na utrzymanie czystości w pomieszczeniach laboratoryjnych. Stelaż ma być malowany farbami proszkowymi na kolor RAL 7035, w procesie chemicznego przygotowania powierzchni przed powlekaniem w konwersji cyrkonowej</w:t>
            </w:r>
            <w:r w:rsidR="00116EE0">
              <w:rPr>
                <w:rFonts w:ascii="Arial" w:hAnsi="Arial" w:cs="Arial"/>
                <w:sz w:val="20"/>
                <w:lang w:eastAsia="pl-PL"/>
              </w:rPr>
              <w:t>, k</w:t>
            </w:r>
            <w:r w:rsidRPr="00CB68A4">
              <w:rPr>
                <w:rFonts w:ascii="Arial" w:hAnsi="Arial" w:cs="Arial"/>
                <w:sz w:val="20"/>
                <w:lang w:eastAsia="pl-PL"/>
              </w:rPr>
              <w:t xml:space="preserve">tóra stworzy powłokę </w:t>
            </w:r>
            <w:proofErr w:type="spellStart"/>
            <w:r w:rsidRPr="00CB68A4">
              <w:rPr>
                <w:rFonts w:ascii="Arial" w:hAnsi="Arial" w:cs="Arial"/>
                <w:sz w:val="20"/>
                <w:lang w:eastAsia="pl-PL"/>
              </w:rPr>
              <w:t>nanoceramiczną</w:t>
            </w:r>
            <w:proofErr w:type="spellEnd"/>
            <w:r w:rsidRPr="00CB68A4">
              <w:rPr>
                <w:rFonts w:ascii="Arial" w:hAnsi="Arial" w:cs="Arial"/>
                <w:sz w:val="20"/>
                <w:lang w:eastAsia="pl-PL"/>
              </w:rPr>
              <w:t>. Detale mają być pokryte warstwą konwencji cyrkonowe</w:t>
            </w:r>
            <w:r w:rsidR="00861F03" w:rsidRPr="00CB68A4">
              <w:rPr>
                <w:rFonts w:ascii="Arial" w:hAnsi="Arial" w:cs="Arial"/>
                <w:sz w:val="20"/>
                <w:lang w:eastAsia="pl-PL"/>
              </w:rPr>
              <w:t xml:space="preserve"> aby być </w:t>
            </w:r>
            <w:r w:rsidRPr="00CB68A4">
              <w:rPr>
                <w:rFonts w:ascii="Arial" w:hAnsi="Arial" w:cs="Arial"/>
                <w:sz w:val="20"/>
                <w:lang w:eastAsia="pl-PL"/>
              </w:rPr>
              <w:t xml:space="preserve"> odporne na efekt „</w:t>
            </w:r>
            <w:proofErr w:type="spellStart"/>
            <w:r w:rsidRPr="00CB68A4">
              <w:rPr>
                <w:rFonts w:ascii="Arial" w:hAnsi="Arial" w:cs="Arial"/>
                <w:sz w:val="20"/>
                <w:lang w:eastAsia="pl-PL"/>
              </w:rPr>
              <w:t>stop&amp;go</w:t>
            </w:r>
            <w:proofErr w:type="spellEnd"/>
            <w:r w:rsidRPr="00CB68A4">
              <w:rPr>
                <w:rFonts w:ascii="Arial" w:hAnsi="Arial" w:cs="Arial"/>
                <w:sz w:val="20"/>
                <w:lang w:eastAsia="pl-PL"/>
              </w:rPr>
              <w:t xml:space="preserve">”(zatrzymania linii) i rdzę nalotową. Nie dopuszcza się innych </w:t>
            </w:r>
            <w:proofErr w:type="spellStart"/>
            <w:r w:rsidRPr="00CB68A4">
              <w:rPr>
                <w:rFonts w:ascii="Arial" w:hAnsi="Arial" w:cs="Arial"/>
                <w:sz w:val="20"/>
                <w:lang w:eastAsia="pl-PL"/>
              </w:rPr>
              <w:t>cienkopowłokowych</w:t>
            </w:r>
            <w:proofErr w:type="spellEnd"/>
            <w:r w:rsidRPr="00CB68A4">
              <w:rPr>
                <w:rFonts w:ascii="Arial" w:hAnsi="Arial" w:cs="Arial"/>
                <w:sz w:val="20"/>
                <w:lang w:eastAsia="pl-PL"/>
              </w:rPr>
              <w:t xml:space="preserve"> technologii procesów przygotowania powierzchni. Do procesu muszą być zastosowane materiały: odtłuszczanie naturalne</w:t>
            </w:r>
            <w:r w:rsidR="00116EE0">
              <w:rPr>
                <w:rFonts w:ascii="Arial" w:hAnsi="Arial" w:cs="Arial"/>
                <w:sz w:val="20"/>
                <w:lang w:eastAsia="pl-PL"/>
              </w:rPr>
              <w:t xml:space="preserve">. </w:t>
            </w:r>
            <w:r w:rsidRPr="00CB68A4">
              <w:rPr>
                <w:rFonts w:ascii="Arial" w:hAnsi="Arial" w:cs="Arial"/>
                <w:sz w:val="20"/>
                <w:lang w:eastAsia="pl-PL"/>
              </w:rPr>
              <w:t xml:space="preserve"> </w:t>
            </w:r>
          </w:p>
          <w:p w14:paraId="6EF36CE9" w14:textId="77777777" w:rsidR="00AD7FBC"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u w:val="single"/>
                <w:lang w:eastAsia="pl-PL"/>
              </w:rPr>
              <w:t>Wymagany dokument (np. oświadczenie) potwierdzający badanie mgłą solankową</w:t>
            </w:r>
            <w:r w:rsidRPr="00CB68A4">
              <w:rPr>
                <w:rFonts w:ascii="Arial" w:eastAsia="Times New Roman" w:hAnsi="Arial" w:cs="Arial"/>
                <w:sz w:val="20"/>
                <w:lang w:eastAsia="pl-PL"/>
              </w:rPr>
              <w:t xml:space="preserve"> </w:t>
            </w:r>
          </w:p>
          <w:p w14:paraId="3FA1E8B7" w14:textId="702D1196" w:rsidR="00CB1C89" w:rsidRPr="00116EE0" w:rsidRDefault="00116EE0" w:rsidP="00116EE0">
            <w:pPr>
              <w:spacing w:after="0" w:line="360" w:lineRule="auto"/>
              <w:jc w:val="both"/>
              <w:rPr>
                <w:rFonts w:ascii="Arial" w:eastAsia="Times New Roman" w:hAnsi="Arial" w:cs="Arial"/>
                <w:sz w:val="20"/>
                <w:u w:val="single"/>
                <w:lang w:eastAsia="pl-PL"/>
              </w:rPr>
            </w:pPr>
            <w:r w:rsidRPr="001C6AFB">
              <w:rPr>
                <w:rFonts w:ascii="Arial" w:hAnsi="Arial" w:cs="Arial"/>
                <w:sz w:val="20"/>
              </w:rPr>
              <w:t>Meble  muszą  posiadać dokument, na zgodność z normami:</w:t>
            </w:r>
            <w:r>
              <w:rPr>
                <w:rFonts w:ascii="Arial" w:eastAsia="Times New Roman" w:hAnsi="Arial" w:cs="Arial"/>
                <w:sz w:val="20"/>
                <w:u w:val="single"/>
                <w:lang w:eastAsia="pl-PL"/>
              </w:rPr>
              <w:t xml:space="preserve"> </w:t>
            </w:r>
            <w:r w:rsidR="00CB1C89" w:rsidRPr="00CB68A4">
              <w:rPr>
                <w:rFonts w:ascii="Arial" w:hAnsi="Arial" w:cs="Arial"/>
                <w:sz w:val="20"/>
                <w:lang w:eastAsia="pl-PL"/>
              </w:rPr>
              <w:t>DIN EN ISO 9227:2017-07 NSS</w:t>
            </w:r>
            <w:r w:rsidR="00AD7FBC" w:rsidRPr="00CB68A4">
              <w:rPr>
                <w:rFonts w:ascii="Arial" w:hAnsi="Arial" w:cs="Arial"/>
                <w:sz w:val="20"/>
                <w:lang w:eastAsia="pl-PL"/>
              </w:rPr>
              <w:t xml:space="preserve"> - lub równoważna</w:t>
            </w:r>
            <w:r>
              <w:rPr>
                <w:rFonts w:ascii="Arial" w:hAnsi="Arial" w:cs="Arial"/>
                <w:sz w:val="20"/>
                <w:lang w:eastAsia="pl-PL"/>
              </w:rPr>
              <w:t xml:space="preserve"> </w:t>
            </w:r>
            <w:r w:rsidR="00CB1C89" w:rsidRPr="00CB68A4">
              <w:rPr>
                <w:rFonts w:ascii="Arial" w:hAnsi="Arial" w:cs="Arial"/>
                <w:sz w:val="20"/>
                <w:lang w:eastAsia="pl-PL"/>
              </w:rPr>
              <w:t>, nacięcie do podłoża wg DIN EN ISO 17872: 2019-12</w:t>
            </w:r>
            <w:r w:rsidR="00AD7FBC" w:rsidRPr="00CB68A4">
              <w:rPr>
                <w:rFonts w:ascii="Arial" w:hAnsi="Arial" w:cs="Arial"/>
                <w:sz w:val="20"/>
                <w:lang w:eastAsia="pl-PL"/>
              </w:rPr>
              <w:t xml:space="preserve">- lub równoważna </w:t>
            </w:r>
            <w:r w:rsidR="00CB1C89" w:rsidRPr="00CB68A4">
              <w:rPr>
                <w:rFonts w:ascii="Arial" w:hAnsi="Arial" w:cs="Arial"/>
                <w:sz w:val="20"/>
                <w:lang w:eastAsia="pl-PL"/>
              </w:rPr>
              <w:t xml:space="preserve">(sikkens:0,5mm), </w:t>
            </w:r>
            <w:proofErr w:type="spellStart"/>
            <w:r w:rsidR="00CB1C89" w:rsidRPr="00CB68A4">
              <w:rPr>
                <w:rFonts w:ascii="Arial" w:hAnsi="Arial" w:cs="Arial"/>
                <w:sz w:val="20"/>
                <w:lang w:eastAsia="pl-PL"/>
              </w:rPr>
              <w:t>spęcherzenie</w:t>
            </w:r>
            <w:proofErr w:type="spellEnd"/>
            <w:r w:rsidR="00CB1C89" w:rsidRPr="00CB68A4">
              <w:rPr>
                <w:rFonts w:ascii="Arial" w:hAnsi="Arial" w:cs="Arial"/>
                <w:sz w:val="20"/>
                <w:lang w:eastAsia="pl-PL"/>
              </w:rPr>
              <w:t xml:space="preserve"> wg DIN EN ISO 4268-2: 2016-07</w:t>
            </w:r>
            <w:r w:rsidR="00AD7FBC" w:rsidRPr="00CB68A4">
              <w:rPr>
                <w:rFonts w:ascii="Arial" w:hAnsi="Arial" w:cs="Arial"/>
                <w:sz w:val="20"/>
                <w:lang w:eastAsia="pl-PL"/>
              </w:rPr>
              <w:t>- lub równoważna</w:t>
            </w:r>
            <w:r w:rsidR="00CB1C89" w:rsidRPr="00CB68A4">
              <w:rPr>
                <w:rFonts w:ascii="Arial" w:hAnsi="Arial" w:cs="Arial"/>
                <w:sz w:val="20"/>
                <w:lang w:eastAsia="pl-PL"/>
              </w:rPr>
              <w:t>, siatka cięć wg DIN ENISO 2409: 2013-06</w:t>
            </w:r>
            <w:r w:rsidR="00AD7FBC" w:rsidRPr="00CB68A4">
              <w:rPr>
                <w:rFonts w:ascii="Arial" w:hAnsi="Arial" w:cs="Arial"/>
                <w:sz w:val="20"/>
                <w:lang w:eastAsia="pl-PL"/>
              </w:rPr>
              <w:t xml:space="preserve"> - lub równoważna </w:t>
            </w:r>
            <w:r w:rsidR="00CB1C89" w:rsidRPr="00CB68A4">
              <w:rPr>
                <w:rFonts w:ascii="Arial" w:hAnsi="Arial" w:cs="Arial"/>
                <w:sz w:val="20"/>
                <w:lang w:eastAsia="pl-PL"/>
              </w:rPr>
              <w:t>(ręczny nóż krążkowy: 2mm), stopień odwarstwienia wg DIN EN ISO 4628-8: 2013-03</w:t>
            </w:r>
            <w:r w:rsidR="00AD7FBC" w:rsidRPr="00CB68A4">
              <w:rPr>
                <w:rFonts w:ascii="Arial" w:hAnsi="Arial" w:cs="Arial"/>
                <w:sz w:val="20"/>
                <w:lang w:eastAsia="pl-PL"/>
              </w:rPr>
              <w:t xml:space="preserve"> - lub równoważna </w:t>
            </w:r>
            <w:r w:rsidR="00CB1C89" w:rsidRPr="00CB68A4">
              <w:rPr>
                <w:rFonts w:ascii="Arial" w:hAnsi="Arial" w:cs="Arial"/>
                <w:sz w:val="20"/>
                <w:lang w:eastAsia="pl-PL"/>
              </w:rPr>
              <w:t xml:space="preserve">(6 punktów pomiarowych). Stoły mają mieć stopki regulacyjne, pozwalające na wyregulowanie nierówności na wysokość min. 1 cm. </w:t>
            </w:r>
          </w:p>
          <w:p w14:paraId="41699AD5"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Szafki mają  być montowane w stołach laboratoryjnych, wykonane z płyty </w:t>
            </w:r>
            <w:r w:rsidRPr="00CB68A4">
              <w:rPr>
                <w:rFonts w:ascii="Arial" w:hAnsi="Arial" w:cs="Arial"/>
                <w:sz w:val="20"/>
                <w:lang w:eastAsia="pl-PL"/>
              </w:rPr>
              <w:lastRenderedPageBreak/>
              <w:t xml:space="preserve">obustronnie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w kolorze popiel o grubości min. 18 mm, zakończonej obrzeżem o grubości 2 mm. Drzwi jedno lub i  dwuskrzydłowe z uchwytami metalowymi o rozstawie otworów 128 mm. Zawiasy 270 stopni. Szuflady mają być wykonane z tworzywa sztucznego kompozytowego - prowadnice posiadające funkcję wyhamowania szuflady oraz automatycznego dociągu przy zamykaniu. Mechanizm szuflady  ma być wyposażony w łożyska walcowe i pasek zębaty, stabilizując pracę szuflady i powodując efekt sztywności na ruchy boczne przy dużym obciążeniu.</w:t>
            </w:r>
          </w:p>
          <w:p w14:paraId="58E4E8FF" w14:textId="54C4BDF8" w:rsidR="00CB1C89" w:rsidRPr="00CB68A4" w:rsidRDefault="00CB1C89" w:rsidP="00CB68A4">
            <w:pPr>
              <w:spacing w:after="0" w:line="360" w:lineRule="auto"/>
              <w:jc w:val="both"/>
              <w:rPr>
                <w:rFonts w:ascii="Arial" w:eastAsia="Times New Roman" w:hAnsi="Arial" w:cs="Arial"/>
                <w:sz w:val="20"/>
                <w:lang w:eastAsia="pl-PL"/>
              </w:rPr>
            </w:pPr>
          </w:p>
          <w:p w14:paraId="60CB6510" w14:textId="1AB8C284"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Atest Higieniczny HK/B/0813/02/2016 lub równoważny</w:t>
            </w:r>
            <w:r w:rsidR="00116EE0">
              <w:rPr>
                <w:rFonts w:ascii="Arial" w:eastAsia="Times New Roman" w:hAnsi="Arial" w:cs="Arial"/>
                <w:sz w:val="20"/>
                <w:lang w:eastAsia="pl-PL"/>
              </w:rPr>
              <w:t xml:space="preserve"> dokument</w:t>
            </w:r>
            <w:r w:rsidRPr="00CB68A4">
              <w:rPr>
                <w:rFonts w:ascii="Arial" w:eastAsia="Times New Roman" w:hAnsi="Arial" w:cs="Arial"/>
                <w:sz w:val="20"/>
                <w:lang w:eastAsia="pl-PL"/>
              </w:rPr>
              <w:t xml:space="preserve">, </w:t>
            </w:r>
          </w:p>
          <w:p w14:paraId="75F0FC43" w14:textId="50B61D93"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AD7FBC" w:rsidRPr="00CB68A4">
              <w:rPr>
                <w:rFonts w:ascii="Arial" w:hAnsi="Arial" w:cs="Arial"/>
                <w:sz w:val="20"/>
              </w:rPr>
              <w:t xml:space="preserve">trwałości w </w:t>
            </w:r>
            <w:r w:rsidRPr="00CB68A4">
              <w:rPr>
                <w:rFonts w:ascii="Arial" w:hAnsi="Arial" w:cs="Arial"/>
                <w:sz w:val="20"/>
              </w:rPr>
              <w:t>eksploatacji i estetyki wymaganego mebla.</w:t>
            </w:r>
          </w:p>
          <w:p w14:paraId="390A944C" w14:textId="77777777" w:rsidR="00CB1C89" w:rsidRPr="00CB68A4" w:rsidRDefault="00CB1C89" w:rsidP="00CB68A4">
            <w:pPr>
              <w:autoSpaceDE w:val="0"/>
              <w:autoSpaceDN w:val="0"/>
              <w:adjustRightInd w:val="0"/>
              <w:spacing w:after="0" w:line="360" w:lineRule="auto"/>
              <w:jc w:val="both"/>
              <w:rPr>
                <w:rFonts w:ascii="Arial" w:eastAsia="Times New Roman" w:hAnsi="Arial" w:cs="Arial"/>
                <w:sz w:val="20"/>
                <w:lang w:eastAsia="pl-PL"/>
              </w:rPr>
            </w:pPr>
          </w:p>
          <w:p w14:paraId="65E7E81F"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
                <w:sz w:val="20"/>
                <w:lang w:eastAsia="pl-PL"/>
              </w:rPr>
              <w:t xml:space="preserve">Kontener </w:t>
            </w:r>
            <w:proofErr w:type="spellStart"/>
            <w:r w:rsidRPr="00CB68A4">
              <w:rPr>
                <w:rFonts w:ascii="Arial" w:hAnsi="Arial" w:cs="Arial"/>
                <w:b/>
                <w:sz w:val="20"/>
                <w:lang w:eastAsia="pl-PL"/>
              </w:rPr>
              <w:t>podbiurkowy</w:t>
            </w:r>
            <w:proofErr w:type="spellEnd"/>
            <w:r w:rsidRPr="00CB68A4">
              <w:rPr>
                <w:rFonts w:ascii="Arial" w:hAnsi="Arial" w:cs="Arial"/>
                <w:b/>
                <w:sz w:val="20"/>
                <w:lang w:eastAsia="pl-PL"/>
              </w:rPr>
              <w:t xml:space="preserve"> o wymiarze gabarytowym szer.428, gł.600, h.540mm (+/- 5%). </w:t>
            </w:r>
            <w:r w:rsidRPr="00CB68A4">
              <w:rPr>
                <w:rFonts w:ascii="Arial" w:hAnsi="Arial" w:cs="Arial"/>
                <w:bCs/>
                <w:sz w:val="20"/>
                <w:lang w:eastAsia="pl-PL"/>
              </w:rPr>
              <w:t xml:space="preserve">Elementy płytowe kontenera wykonane muszą być z płyty wiórowej o grubości min. 18mm. Wymagana płyta </w:t>
            </w:r>
            <w:proofErr w:type="spellStart"/>
            <w:r w:rsidRPr="00CB68A4">
              <w:rPr>
                <w:rFonts w:ascii="Arial" w:hAnsi="Arial" w:cs="Arial"/>
                <w:bCs/>
                <w:sz w:val="20"/>
                <w:lang w:eastAsia="pl-PL"/>
              </w:rPr>
              <w:t>melaminowana</w:t>
            </w:r>
            <w:proofErr w:type="spellEnd"/>
            <w:r w:rsidRPr="00CB68A4">
              <w:rPr>
                <w:rFonts w:ascii="Arial" w:hAnsi="Arial" w:cs="Arial"/>
                <w:bCs/>
                <w:sz w:val="20"/>
                <w:lang w:eastAsia="pl-PL"/>
              </w:rPr>
              <w:t xml:space="preserve"> w klasie higieniczności E1 o podwyższonej trwałości, w celu zapewnienia długotrwałego użytkowania wymaga się płyty o podwyższonej klasie ścieralności  3A zgodnie z normą DIN EN 14322 </w:t>
            </w:r>
            <w:r w:rsidRPr="00CB68A4">
              <w:rPr>
                <w:rFonts w:ascii="Arial" w:eastAsia="Times New Roman" w:hAnsi="Arial" w:cs="Arial"/>
                <w:sz w:val="20"/>
                <w:lang w:eastAsia="pl-PL"/>
              </w:rPr>
              <w:t>lub równoważną</w:t>
            </w:r>
            <w:r w:rsidRPr="00CB68A4">
              <w:rPr>
                <w:rFonts w:ascii="Arial" w:hAnsi="Arial" w:cs="Arial"/>
                <w:bCs/>
                <w:sz w:val="20"/>
                <w:lang w:eastAsia="pl-PL"/>
              </w:rPr>
              <w:t xml:space="preserve">. Korpus kontenera musi być tak skonstruowany aby blat górny i wieniec dolny kontenera były widoczne. Szerokość kontenera nie mniejsza niż 425 mm i nie większa niż 435mm, głębokość kontenera nie mniejsza niż 600mm, wysokość kontenera nie mniejsza niż 530mm i nie większa niż 550mm. Aby zabezpieczyć płytę przed uszkodzeniami wymagane jest aby wszystkie krawędzie elementów płytowych mebla (również niewidoczne)  zabezpieczone doklejką z tworzywa sztucznego o grubości 2mm i promieniu r=3mm. Ze względów funkcjonalnych, kontener posiadać musi listwę uchwytową (uchwyt boczny kontenera). Kontener posiadać musi uchwyty metalowe galwanizowane o rozstawie 192mm.  Wymagane: listwa wykończona paskiem gumowym (eliminacja efektu trzasku szuflady), zamontowane podwójne zakryte rolki o wysokości nie mniejszej niż 35mm, zamontowane 3 szuflady na dokumenty A4 , szuflady kontenera wykonane z tworzywa kompozytowego. Szuflady kontenera muszą mieć zamontowany  spowalniacz szuflady i opcję </w:t>
            </w:r>
            <w:proofErr w:type="spellStart"/>
            <w:r w:rsidRPr="00CB68A4">
              <w:rPr>
                <w:rFonts w:ascii="Arial" w:hAnsi="Arial" w:cs="Arial"/>
                <w:bCs/>
                <w:sz w:val="20"/>
                <w:lang w:eastAsia="pl-PL"/>
              </w:rPr>
              <w:t>samodomyku</w:t>
            </w:r>
            <w:proofErr w:type="spellEnd"/>
            <w:r w:rsidRPr="00CB68A4">
              <w:rPr>
                <w:rFonts w:ascii="Arial" w:hAnsi="Arial" w:cs="Arial"/>
                <w:bCs/>
                <w:sz w:val="20"/>
                <w:lang w:eastAsia="pl-PL"/>
              </w:rPr>
              <w:t xml:space="preserve">, co oznacza iż pchając szufladę przed końcem domykania zwolni i samoczynnie się domknie, bez efektu trzasku. Szuflady muszą mieć możliwość wyposażenia  w przegródki ukośne potrzebne do segregacji dokumentów, przegródki poprzeczne i wzdłużne potrzebne do dzielenia przestrzeni szuflady. Każda szuflada  otwierać się musi na min. 80% swojej powierzchni. Kontener  posiadać musi  blokadę wysuwu więcej niż jednej szuflady jednocześnie. W sytuacji gdy ciągnięcia dwóch szuflad jednocześnie nie może być możliwości ich otwarcia, wymóg </w:t>
            </w:r>
            <w:r w:rsidRPr="00CB68A4">
              <w:rPr>
                <w:rFonts w:ascii="Arial" w:hAnsi="Arial" w:cs="Arial"/>
                <w:bCs/>
                <w:sz w:val="20"/>
                <w:lang w:eastAsia="pl-PL"/>
              </w:rPr>
              <w:lastRenderedPageBreak/>
              <w:t>konieczny ze względów bezpieczeństwa. W kontenerze wymagany zamek centralny, który zamyka wszystkie szuflady jednocześnie. Wymagany jest zamek z numerowanym cylindrem, numerowanym kluczykiem, jeden klucz łamany- gdy klucz zostanie zagubiony musi być możliwość jego domówienia po numerze spisanym z cylindra. Zamek musi być systemowy co oznacza możliwość skompletowania jednego klucza na pracownika, którym otworzy wszystkie swoje meble. Kolor: popiel. Do każdego kontenera wymagane przegrody: 1x poprzeczna, 1 x wzdłużna, 3x ukośna</w:t>
            </w:r>
          </w:p>
          <w:p w14:paraId="0CC0D62A"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p>
          <w:p w14:paraId="5CE4C81F"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Stół laboratoryjny o wymiarach:  długość 86 cm x głębokość 60 cm, wysokość zabudowy 90 cm</w:t>
            </w:r>
          </w:p>
          <w:p w14:paraId="4FDE364F"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1 Blat o wymiarach: długość 86 cm, głębokości 60 cm, kwarcowo-granitowy, grubość blatu min. 20 mm. </w:t>
            </w:r>
          </w:p>
          <w:p w14:paraId="1AD667DE"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86 cm x głębokość 48 cm x wysokość 88 cm.</w:t>
            </w:r>
          </w:p>
          <w:p w14:paraId="2E5B6A18" w14:textId="2D733D6D"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3. Szafka z 3 -ma szufladami </w:t>
            </w:r>
            <w:r w:rsidR="00AD7FBC" w:rsidRPr="00CB68A4">
              <w:rPr>
                <w:rFonts w:ascii="Arial" w:hAnsi="Arial" w:cs="Arial"/>
                <w:bCs/>
                <w:sz w:val="20"/>
                <w:lang w:eastAsia="pl-PL"/>
              </w:rPr>
              <w:t xml:space="preserve"> z cichym </w:t>
            </w:r>
            <w:proofErr w:type="spellStart"/>
            <w:r w:rsidR="00AD7FBC" w:rsidRPr="00CB68A4">
              <w:rPr>
                <w:rFonts w:ascii="Arial" w:hAnsi="Arial" w:cs="Arial"/>
                <w:bCs/>
                <w:sz w:val="20"/>
                <w:lang w:eastAsia="pl-PL"/>
              </w:rPr>
              <w:t>domykiem</w:t>
            </w:r>
            <w:proofErr w:type="spellEnd"/>
            <w:r w:rsidR="00AD7FBC" w:rsidRPr="00CB68A4">
              <w:rPr>
                <w:rFonts w:ascii="Arial" w:hAnsi="Arial" w:cs="Arial"/>
                <w:bCs/>
                <w:sz w:val="20"/>
                <w:lang w:eastAsia="pl-PL"/>
              </w:rPr>
              <w:t xml:space="preserve"> </w:t>
            </w:r>
            <w:r w:rsidRPr="00CB68A4">
              <w:rPr>
                <w:rFonts w:ascii="Arial" w:hAnsi="Arial" w:cs="Arial"/>
                <w:bCs/>
                <w:sz w:val="20"/>
                <w:lang w:eastAsia="pl-PL"/>
              </w:rPr>
              <w:t xml:space="preserve"> z uchwytami, o wymiarach: szerokość 80 cm, głębokość 48 cm, wysokość 67 cm - 1 szt.</w:t>
            </w:r>
          </w:p>
          <w:p w14:paraId="0401E846"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noProof/>
                <w:sz w:val="20"/>
                <w:lang w:eastAsia="pl-PL"/>
              </w:rPr>
              <w:drawing>
                <wp:inline distT="0" distB="0" distL="0" distR="0" wp14:anchorId="078A3827" wp14:editId="5C98ECEF">
                  <wp:extent cx="1695450" cy="1998701"/>
                  <wp:effectExtent l="0" t="0" r="0" b="1905"/>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701670" cy="2006033"/>
                          </a:xfrm>
                          <a:prstGeom prst="rect">
                            <a:avLst/>
                          </a:prstGeom>
                        </pic:spPr>
                      </pic:pic>
                    </a:graphicData>
                  </a:graphic>
                </wp:inline>
              </w:drawing>
            </w:r>
          </w:p>
          <w:p w14:paraId="583878D4"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p>
          <w:p w14:paraId="09804E16"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Stół laboratoryjny o wymiarach: długość 260 cm x głębokość 60 cm, wysokość zabudowy 90 cm</w:t>
            </w:r>
          </w:p>
          <w:p w14:paraId="1A405924"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1.  Blat o  wymiarach: szerokość 260 cm, głębokość 60 cm kwarcowo-granitowy, grubość blatu min. 20 mm.</w:t>
            </w:r>
          </w:p>
          <w:p w14:paraId="31A887EE"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260 cm x głębokość 48 cm x wysokość 88 cm.</w:t>
            </w:r>
          </w:p>
          <w:p w14:paraId="297384BD"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3. Kontener mobilny szer.428 mm, gł.600 mm, h.540 mm – 2szt.</w:t>
            </w:r>
          </w:p>
          <w:p w14:paraId="4FB800E1"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drawing>
                <wp:inline distT="0" distB="0" distL="0" distR="0" wp14:anchorId="71C67293" wp14:editId="652664DD">
                  <wp:extent cx="3476625" cy="1602860"/>
                  <wp:effectExtent l="0" t="0" r="0" b="0"/>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482434" cy="1605538"/>
                          </a:xfrm>
                          <a:prstGeom prst="rect">
                            <a:avLst/>
                          </a:prstGeom>
                        </pic:spPr>
                      </pic:pic>
                    </a:graphicData>
                  </a:graphic>
                </wp:inline>
              </w:drawing>
            </w:r>
          </w:p>
          <w:p w14:paraId="610696BF"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p>
          <w:p w14:paraId="54D20383"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lastRenderedPageBreak/>
              <w:t>Stół laboratoryjny wyspowy o wymiarach:  długość 80 cm x głębokość 80 cm, wysokość zabudowy 90 cm</w:t>
            </w:r>
          </w:p>
          <w:p w14:paraId="17DDA889"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1.Blat o wymiarach: szerokość 80 cm, głębokości 80 cm, kwarcowo-granitowy, grubość blatu min. 20 mm. </w:t>
            </w:r>
          </w:p>
          <w:p w14:paraId="2D97517C"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80 cm x  głębokość 68 cm x wysokość 88 cm.</w:t>
            </w:r>
          </w:p>
          <w:p w14:paraId="211DC0FD"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3. Szafka dwudrzwiowa z uchwytami i półką: szerokość 74 cm, głębokość 68 cm, wysokość 67 cm – 1szt</w:t>
            </w:r>
          </w:p>
          <w:p w14:paraId="0D817391"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drawing>
                <wp:inline distT="0" distB="0" distL="0" distR="0" wp14:anchorId="0CF86F0B" wp14:editId="31C8BD08">
                  <wp:extent cx="1895475" cy="2482426"/>
                  <wp:effectExtent l="0" t="0" r="0" b="0"/>
                  <wp:docPr id="268" name="Obraz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898294" cy="2486117"/>
                          </a:xfrm>
                          <a:prstGeom prst="rect">
                            <a:avLst/>
                          </a:prstGeom>
                        </pic:spPr>
                      </pic:pic>
                    </a:graphicData>
                  </a:graphic>
                </wp:inline>
              </w:drawing>
            </w:r>
          </w:p>
          <w:p w14:paraId="3A3B4A5B"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 xml:space="preserve">Stół laboratoryjny w kształcie </w:t>
            </w:r>
            <w:proofErr w:type="spellStart"/>
            <w:r w:rsidRPr="00CB68A4">
              <w:rPr>
                <w:rFonts w:ascii="Arial" w:hAnsi="Arial" w:cs="Arial"/>
                <w:b/>
                <w:sz w:val="20"/>
                <w:lang w:eastAsia="pl-PL"/>
              </w:rPr>
              <w:t>literu</w:t>
            </w:r>
            <w:proofErr w:type="spellEnd"/>
            <w:r w:rsidRPr="00CB68A4">
              <w:rPr>
                <w:rFonts w:ascii="Arial" w:hAnsi="Arial" w:cs="Arial"/>
                <w:b/>
                <w:sz w:val="20"/>
                <w:lang w:eastAsia="pl-PL"/>
              </w:rPr>
              <w:t xml:space="preserve"> U o wymiarach: I - długość 160 cm x głębokość 75cm, wysokość zabudowy 90 cm, II - długość 175 cm x głębokość 111 cm x wysokość 90 cm, III - 268 cm x głębokość 50 cm x wysokość 90 cm</w:t>
            </w:r>
          </w:p>
          <w:p w14:paraId="0FA0663E" w14:textId="39083C0A"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1.Blat o wymiarach: I - długość 160 cm x głębokość 75cm, kwarcowo-granitowy, grubość blatu  min. 20 mm, II - długość 175 cm x głębokość 111 cm x</w:t>
            </w:r>
            <w:r w:rsidR="00AD7FBC" w:rsidRPr="00CB68A4">
              <w:rPr>
                <w:rFonts w:ascii="Arial" w:hAnsi="Arial" w:cs="Arial"/>
                <w:bCs/>
                <w:sz w:val="20"/>
                <w:lang w:eastAsia="pl-PL"/>
              </w:rPr>
              <w:t xml:space="preserve"> </w:t>
            </w:r>
            <w:r w:rsidRPr="00CB68A4">
              <w:rPr>
                <w:rFonts w:ascii="Arial" w:hAnsi="Arial" w:cs="Arial"/>
                <w:bCs/>
                <w:sz w:val="20"/>
                <w:lang w:eastAsia="pl-PL"/>
              </w:rPr>
              <w:t>kwarcowo-granitowy, grubość blatu min. 20 mm, III - 268 cm x głębokość 50 cm x kwarcowo-granitowy, grubość blatu min. 20 mm.  Otwór fi60 na kable 10 szt.</w:t>
            </w:r>
          </w:p>
          <w:p w14:paraId="177F228E"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2. Stelaż o wymiarach: I - długość 160 cm x głębokość 73cm x wysokość 88 cm, II - długość 175 cm x głębokość 109 cm x wysokość 88 cm, III - 268 cm x głębokość 48 cm x wysokość 88 cm.  </w:t>
            </w:r>
          </w:p>
          <w:p w14:paraId="035D66C0"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3. Szafka dwudrzwiowa z uchwytami i półką szerokość 75 cm, głębokość 73 cm, wysokość 67cm – 1szt</w:t>
            </w:r>
          </w:p>
          <w:p w14:paraId="313B79F7"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4. Szafka dwudrzwiowa z uchwytami i półką szerokość 84 cm, głębokość 60 cm, wysokość 67cm – 1szt</w:t>
            </w:r>
          </w:p>
          <w:p w14:paraId="51C2C4A2"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5. Szafka dwudrzwiowa z uchwytami i półką szerokość 80 cm, głębokość 60 cm, wysokość 67cm – 1szt</w:t>
            </w:r>
          </w:p>
          <w:p w14:paraId="37FE54C4"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6. Szafka dwudrzwiowa z uchwytami i półką szerokość 83 cm, głębokość 48 cm, wysokość 67cm – 1szt</w:t>
            </w:r>
          </w:p>
          <w:p w14:paraId="3306BBD8"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7. Szafka dwudrzwiowa z uchwytami i półką szerokość 85 cm, głębokość 48 cm, wysokość 67cm – 1szt</w:t>
            </w:r>
          </w:p>
          <w:p w14:paraId="246122BD" w14:textId="510CA4AF"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8. Szafka z 3 -ma szufladami </w:t>
            </w:r>
            <w:r w:rsidR="00AD7FBC" w:rsidRPr="00CB68A4">
              <w:rPr>
                <w:rFonts w:ascii="Arial" w:hAnsi="Arial" w:cs="Arial"/>
                <w:bCs/>
                <w:sz w:val="20"/>
                <w:lang w:eastAsia="pl-PL"/>
              </w:rPr>
              <w:t xml:space="preserve"> z cichym </w:t>
            </w:r>
            <w:proofErr w:type="spellStart"/>
            <w:r w:rsidR="00AD7FBC" w:rsidRPr="00CB68A4">
              <w:rPr>
                <w:rFonts w:ascii="Arial" w:hAnsi="Arial" w:cs="Arial"/>
                <w:bCs/>
                <w:sz w:val="20"/>
                <w:lang w:eastAsia="pl-PL"/>
              </w:rPr>
              <w:t>domykiem</w:t>
            </w:r>
            <w:proofErr w:type="spellEnd"/>
            <w:r w:rsidR="00AD7FBC" w:rsidRPr="00CB68A4">
              <w:rPr>
                <w:rFonts w:ascii="Arial" w:hAnsi="Arial" w:cs="Arial"/>
                <w:bCs/>
                <w:sz w:val="20"/>
                <w:lang w:eastAsia="pl-PL"/>
              </w:rPr>
              <w:t xml:space="preserve"> </w:t>
            </w:r>
            <w:r w:rsidRPr="00CB68A4">
              <w:rPr>
                <w:rFonts w:ascii="Arial" w:hAnsi="Arial" w:cs="Arial"/>
                <w:bCs/>
                <w:sz w:val="20"/>
                <w:lang w:eastAsia="pl-PL"/>
              </w:rPr>
              <w:t xml:space="preserve"> z uchwytami, o wymiarach: </w:t>
            </w:r>
            <w:r w:rsidRPr="00CB68A4">
              <w:rPr>
                <w:rFonts w:ascii="Arial" w:hAnsi="Arial" w:cs="Arial"/>
                <w:bCs/>
                <w:sz w:val="20"/>
                <w:lang w:eastAsia="pl-PL"/>
              </w:rPr>
              <w:lastRenderedPageBreak/>
              <w:t>szerokość 80 cm, głębokość 48 cm, wysokość 67 cm - 1 szt.</w:t>
            </w:r>
          </w:p>
          <w:p w14:paraId="3D7E7B43" w14:textId="77777777" w:rsidR="00CB1C89" w:rsidRPr="00CB68A4" w:rsidRDefault="00CB1C89" w:rsidP="00CB68A4">
            <w:pPr>
              <w:autoSpaceDE w:val="0"/>
              <w:autoSpaceDN w:val="0"/>
              <w:adjustRightInd w:val="0"/>
              <w:spacing w:after="0" w:line="360" w:lineRule="auto"/>
              <w:jc w:val="both"/>
              <w:rPr>
                <w:rFonts w:ascii="Arial" w:hAnsi="Arial" w:cs="Arial"/>
                <w:bCs/>
                <w:i/>
                <w:iCs/>
                <w:sz w:val="20"/>
                <w:lang w:eastAsia="pl-PL"/>
              </w:rPr>
            </w:pPr>
            <w:r w:rsidRPr="00CB68A4">
              <w:rPr>
                <w:rFonts w:ascii="Arial" w:hAnsi="Arial" w:cs="Arial"/>
                <w:noProof/>
                <w:sz w:val="20"/>
                <w:lang w:eastAsia="pl-PL"/>
              </w:rPr>
              <w:drawing>
                <wp:inline distT="0" distB="0" distL="0" distR="0" wp14:anchorId="7D08B30B" wp14:editId="51C9B6B7">
                  <wp:extent cx="2838450" cy="2208974"/>
                  <wp:effectExtent l="0" t="0" r="0" b="1270"/>
                  <wp:docPr id="269" name="Obraz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842816" cy="2212372"/>
                          </a:xfrm>
                          <a:prstGeom prst="rect">
                            <a:avLst/>
                          </a:prstGeom>
                        </pic:spPr>
                      </pic:pic>
                    </a:graphicData>
                  </a:graphic>
                </wp:inline>
              </w:drawing>
            </w:r>
          </w:p>
          <w:p w14:paraId="384B8192" w14:textId="77777777" w:rsidR="00CB1C89" w:rsidRPr="00CB68A4" w:rsidRDefault="00CB1C89" w:rsidP="00CB68A4">
            <w:pPr>
              <w:autoSpaceDE w:val="0"/>
              <w:autoSpaceDN w:val="0"/>
              <w:adjustRightInd w:val="0"/>
              <w:spacing w:after="0" w:line="360" w:lineRule="auto"/>
              <w:jc w:val="both"/>
              <w:rPr>
                <w:rFonts w:ascii="Arial" w:hAnsi="Arial" w:cs="Arial"/>
                <w:bCs/>
                <w:i/>
                <w:iCs/>
                <w:sz w:val="20"/>
                <w:lang w:eastAsia="pl-PL"/>
              </w:rPr>
            </w:pPr>
            <w:r w:rsidRPr="00CB68A4">
              <w:rPr>
                <w:rFonts w:ascii="Arial" w:hAnsi="Arial" w:cs="Arial"/>
                <w:noProof/>
                <w:sz w:val="20"/>
                <w:lang w:eastAsia="pl-PL"/>
              </w:rPr>
              <w:drawing>
                <wp:inline distT="0" distB="0" distL="0" distR="0" wp14:anchorId="42735EED" wp14:editId="5F0D78C5">
                  <wp:extent cx="2835088" cy="2190750"/>
                  <wp:effectExtent l="0" t="0" r="3810" b="0"/>
                  <wp:docPr id="270" name="Obraz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844496" cy="2198020"/>
                          </a:xfrm>
                          <a:prstGeom prst="rect">
                            <a:avLst/>
                          </a:prstGeom>
                        </pic:spPr>
                      </pic:pic>
                    </a:graphicData>
                  </a:graphic>
                </wp:inline>
              </w:drawing>
            </w:r>
          </w:p>
          <w:p w14:paraId="43B69BC6" w14:textId="77777777" w:rsidR="00CB1C89" w:rsidRPr="00CB68A4" w:rsidRDefault="00CB1C89" w:rsidP="00CB68A4">
            <w:pPr>
              <w:suppressAutoHyphens/>
              <w:autoSpaceDN w:val="0"/>
              <w:spacing w:after="0" w:line="360" w:lineRule="auto"/>
              <w:jc w:val="both"/>
              <w:textAlignment w:val="baseline"/>
              <w:rPr>
                <w:rFonts w:ascii="Arial" w:hAnsi="Arial" w:cs="Arial"/>
                <w:b/>
                <w:sz w:val="20"/>
              </w:rPr>
            </w:pPr>
          </w:p>
        </w:tc>
      </w:tr>
      <w:tr w:rsidR="00CB1C89" w:rsidRPr="00CB68A4" w14:paraId="133670A3" w14:textId="77777777" w:rsidTr="002C116E">
        <w:trPr>
          <w:trHeight w:val="413"/>
        </w:trPr>
        <w:tc>
          <w:tcPr>
            <w:tcW w:w="507" w:type="dxa"/>
            <w:shd w:val="clear" w:color="auto" w:fill="auto"/>
          </w:tcPr>
          <w:p w14:paraId="6A7F6BD9"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43</w:t>
            </w:r>
          </w:p>
        </w:tc>
        <w:tc>
          <w:tcPr>
            <w:tcW w:w="1276" w:type="dxa"/>
            <w:shd w:val="clear" w:color="auto" w:fill="auto"/>
          </w:tcPr>
          <w:p w14:paraId="3559458A"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Śluza  C2.42</w:t>
            </w:r>
          </w:p>
        </w:tc>
        <w:tc>
          <w:tcPr>
            <w:tcW w:w="567" w:type="dxa"/>
            <w:shd w:val="clear" w:color="auto" w:fill="auto"/>
            <w:noWrap/>
          </w:tcPr>
          <w:p w14:paraId="3CCD9394"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1 </w:t>
            </w:r>
            <w:proofErr w:type="spellStart"/>
            <w:r w:rsidRPr="00CB68A4">
              <w:rPr>
                <w:rFonts w:ascii="Arial" w:hAnsi="Arial" w:cs="Arial"/>
                <w:sz w:val="20"/>
              </w:rPr>
              <w:t>kpl</w:t>
            </w:r>
            <w:proofErr w:type="spellEnd"/>
            <w:r w:rsidRPr="00CB68A4">
              <w:rPr>
                <w:rFonts w:ascii="Arial" w:hAnsi="Arial" w:cs="Arial"/>
                <w:sz w:val="20"/>
              </w:rPr>
              <w:t>.</w:t>
            </w:r>
          </w:p>
        </w:tc>
        <w:tc>
          <w:tcPr>
            <w:tcW w:w="7224" w:type="dxa"/>
            <w:gridSpan w:val="2"/>
            <w:shd w:val="clear" w:color="auto" w:fill="auto"/>
          </w:tcPr>
          <w:p w14:paraId="35A36371"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 xml:space="preserve">Pomieszczenie laboratoryjne C 2.42 (wszystkie wymiary </w:t>
            </w:r>
            <w:r w:rsidRPr="00CB68A4">
              <w:rPr>
                <w:rFonts w:ascii="Arial" w:hAnsi="Arial" w:cs="Arial"/>
                <w:b/>
                <w:bCs/>
                <w:sz w:val="20"/>
                <w:lang w:eastAsia="pl-PL"/>
              </w:rPr>
              <w:t>dotyczące stołów, stelaży, szafek i blatów</w:t>
            </w:r>
            <w:r w:rsidRPr="00CB68A4">
              <w:rPr>
                <w:rFonts w:ascii="Arial" w:hAnsi="Arial" w:cs="Arial"/>
                <w:b/>
                <w:sz w:val="20"/>
                <w:lang w:eastAsia="pl-PL"/>
              </w:rPr>
              <w:t xml:space="preserve"> podane niżej  w tolerancji +/- 10%)</w:t>
            </w:r>
          </w:p>
          <w:p w14:paraId="5E5A6125" w14:textId="3A5A8BF1" w:rsidR="00AD7FBC"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Stelaż stołów i nadstawek ma mieć  konstrukcję  spawaną  z profili stalowych zamkniętych 3x3 cm, umożliwiającą podwieszenie szafek pod blatem z zachowaniem 15 cm przestrzeni pomiędzy posadzką a spodem szafki, pozwoli  to na utrzymanie czystości w pomieszczeniach laboratoryjnych. Stelaż ma być malowany farbami proszkowymi na kolor RAL 7035, w procesie chemicznego przygotowania powierzchni przed pow</w:t>
            </w:r>
            <w:r w:rsidR="00116EE0">
              <w:rPr>
                <w:rFonts w:ascii="Arial" w:hAnsi="Arial" w:cs="Arial"/>
                <w:sz w:val="20"/>
                <w:lang w:eastAsia="pl-PL"/>
              </w:rPr>
              <w:t xml:space="preserve">lekaniem w konwersji cyrkonowej, </w:t>
            </w:r>
            <w:r w:rsidRPr="00CB68A4">
              <w:rPr>
                <w:rFonts w:ascii="Arial" w:hAnsi="Arial" w:cs="Arial"/>
                <w:sz w:val="20"/>
                <w:lang w:eastAsia="pl-PL"/>
              </w:rPr>
              <w:t xml:space="preserve">która stworzy powłokę </w:t>
            </w:r>
            <w:proofErr w:type="spellStart"/>
            <w:r w:rsidRPr="00CB68A4">
              <w:rPr>
                <w:rFonts w:ascii="Arial" w:hAnsi="Arial" w:cs="Arial"/>
                <w:sz w:val="20"/>
                <w:lang w:eastAsia="pl-PL"/>
              </w:rPr>
              <w:t>nanoceramiczną</w:t>
            </w:r>
            <w:proofErr w:type="spellEnd"/>
            <w:r w:rsidRPr="00CB68A4">
              <w:rPr>
                <w:rFonts w:ascii="Arial" w:hAnsi="Arial" w:cs="Arial"/>
                <w:sz w:val="20"/>
                <w:lang w:eastAsia="pl-PL"/>
              </w:rPr>
              <w:t xml:space="preserve">. Detale mają być pokryte warstwą konwencji cyrkonowej, </w:t>
            </w:r>
            <w:r w:rsidR="00AD7FBC" w:rsidRPr="00CB68A4">
              <w:rPr>
                <w:rFonts w:ascii="Arial" w:hAnsi="Arial" w:cs="Arial"/>
                <w:sz w:val="20"/>
                <w:lang w:eastAsia="pl-PL"/>
              </w:rPr>
              <w:t xml:space="preserve">mają być </w:t>
            </w:r>
            <w:r w:rsidRPr="00CB68A4">
              <w:rPr>
                <w:rFonts w:ascii="Arial" w:hAnsi="Arial" w:cs="Arial"/>
                <w:sz w:val="20"/>
                <w:lang w:eastAsia="pl-PL"/>
              </w:rPr>
              <w:t>odporne na efekt „</w:t>
            </w:r>
            <w:proofErr w:type="spellStart"/>
            <w:r w:rsidRPr="00CB68A4">
              <w:rPr>
                <w:rFonts w:ascii="Arial" w:hAnsi="Arial" w:cs="Arial"/>
                <w:sz w:val="20"/>
                <w:lang w:eastAsia="pl-PL"/>
              </w:rPr>
              <w:t>stop&amp;go</w:t>
            </w:r>
            <w:proofErr w:type="spellEnd"/>
            <w:r w:rsidRPr="00CB68A4">
              <w:rPr>
                <w:rFonts w:ascii="Arial" w:hAnsi="Arial" w:cs="Arial"/>
                <w:sz w:val="20"/>
                <w:lang w:eastAsia="pl-PL"/>
              </w:rPr>
              <w:t xml:space="preserve">”(zatrzymania linii) i rdzę nalotową. Nie dopuszcza się innych </w:t>
            </w:r>
            <w:proofErr w:type="spellStart"/>
            <w:r w:rsidRPr="00CB68A4">
              <w:rPr>
                <w:rFonts w:ascii="Arial" w:hAnsi="Arial" w:cs="Arial"/>
                <w:sz w:val="20"/>
                <w:lang w:eastAsia="pl-PL"/>
              </w:rPr>
              <w:t>cienkopowłokowych</w:t>
            </w:r>
            <w:proofErr w:type="spellEnd"/>
            <w:r w:rsidRPr="00CB68A4">
              <w:rPr>
                <w:rFonts w:ascii="Arial" w:hAnsi="Arial" w:cs="Arial"/>
                <w:sz w:val="20"/>
                <w:lang w:eastAsia="pl-PL"/>
              </w:rPr>
              <w:t xml:space="preserve"> technologii procesów przygotowania powierzchni. Do procesu muszą być zastosowane materiały: odtłuszczanie naturalne</w:t>
            </w:r>
            <w:r w:rsidR="00116EE0">
              <w:rPr>
                <w:rFonts w:ascii="Arial" w:hAnsi="Arial" w:cs="Arial"/>
                <w:sz w:val="20"/>
                <w:lang w:eastAsia="pl-PL"/>
              </w:rPr>
              <w:t xml:space="preserve">. </w:t>
            </w:r>
            <w:r w:rsidRPr="00CB68A4">
              <w:rPr>
                <w:rFonts w:ascii="Arial" w:hAnsi="Arial" w:cs="Arial"/>
                <w:sz w:val="20"/>
                <w:lang w:eastAsia="pl-PL"/>
              </w:rPr>
              <w:t xml:space="preserve"> </w:t>
            </w:r>
          </w:p>
          <w:p w14:paraId="58EFFA7C" w14:textId="77777777" w:rsidR="00AD7FBC"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u w:val="single"/>
                <w:lang w:eastAsia="pl-PL"/>
              </w:rPr>
              <w:t>Wymagany dokument (np. oświadczenie) potwierdzający badanie mgłą solankową</w:t>
            </w:r>
            <w:r w:rsidRPr="00CB68A4">
              <w:rPr>
                <w:rFonts w:ascii="Arial" w:eastAsia="Times New Roman" w:hAnsi="Arial" w:cs="Arial"/>
                <w:sz w:val="20"/>
                <w:lang w:eastAsia="pl-PL"/>
              </w:rPr>
              <w:t xml:space="preserve"> </w:t>
            </w:r>
          </w:p>
          <w:p w14:paraId="582AB540" w14:textId="4F14D780" w:rsidR="00CB1C89" w:rsidRPr="00116EE0" w:rsidRDefault="00116EE0" w:rsidP="00116EE0">
            <w:pPr>
              <w:spacing w:after="0" w:line="360" w:lineRule="auto"/>
              <w:jc w:val="both"/>
              <w:rPr>
                <w:rFonts w:ascii="Arial" w:eastAsia="Times New Roman" w:hAnsi="Arial" w:cs="Arial"/>
                <w:sz w:val="20"/>
                <w:u w:val="single"/>
                <w:lang w:eastAsia="pl-PL"/>
              </w:rPr>
            </w:pPr>
            <w:r w:rsidRPr="001C6AFB">
              <w:rPr>
                <w:rFonts w:ascii="Arial" w:hAnsi="Arial" w:cs="Arial"/>
                <w:sz w:val="20"/>
              </w:rPr>
              <w:t>Meble  muszą  posiadać dokument, na zgodność z normami:</w:t>
            </w:r>
            <w:r>
              <w:rPr>
                <w:rFonts w:ascii="Arial" w:eastAsia="Times New Roman" w:hAnsi="Arial" w:cs="Arial"/>
                <w:sz w:val="20"/>
                <w:u w:val="single"/>
                <w:lang w:eastAsia="pl-PL"/>
              </w:rPr>
              <w:t xml:space="preserve"> </w:t>
            </w:r>
            <w:r w:rsidR="00CB1C89" w:rsidRPr="00CB68A4">
              <w:rPr>
                <w:rFonts w:ascii="Arial" w:hAnsi="Arial" w:cs="Arial"/>
                <w:sz w:val="20"/>
                <w:lang w:eastAsia="pl-PL"/>
              </w:rPr>
              <w:t>DIN EN ISO 9227:2017-07 NSS</w:t>
            </w:r>
            <w:r w:rsidR="00AD7FBC" w:rsidRPr="00CB68A4">
              <w:rPr>
                <w:rFonts w:ascii="Arial" w:hAnsi="Arial" w:cs="Arial"/>
                <w:sz w:val="20"/>
                <w:lang w:eastAsia="pl-PL"/>
              </w:rPr>
              <w:t>- v</w:t>
            </w:r>
            <w:r w:rsidR="00CB1C89" w:rsidRPr="00CB68A4">
              <w:rPr>
                <w:rFonts w:ascii="Arial" w:hAnsi="Arial" w:cs="Arial"/>
                <w:sz w:val="20"/>
                <w:lang w:eastAsia="pl-PL"/>
              </w:rPr>
              <w:t>, nacięcie do podłoża wg DIN EN ISO 17872: 2019-12</w:t>
            </w:r>
            <w:r w:rsidR="00AD7FBC" w:rsidRPr="00CB68A4">
              <w:rPr>
                <w:rFonts w:ascii="Arial" w:hAnsi="Arial" w:cs="Arial"/>
                <w:sz w:val="20"/>
                <w:lang w:eastAsia="pl-PL"/>
              </w:rPr>
              <w:t xml:space="preserve"> - lub równoważna </w:t>
            </w:r>
            <w:r w:rsidR="00CB1C89" w:rsidRPr="00CB68A4">
              <w:rPr>
                <w:rFonts w:ascii="Arial" w:hAnsi="Arial" w:cs="Arial"/>
                <w:sz w:val="20"/>
                <w:lang w:eastAsia="pl-PL"/>
              </w:rPr>
              <w:t xml:space="preserve">(sikkens:0,5mm), </w:t>
            </w:r>
            <w:proofErr w:type="spellStart"/>
            <w:r w:rsidR="00CB1C89" w:rsidRPr="00CB68A4">
              <w:rPr>
                <w:rFonts w:ascii="Arial" w:hAnsi="Arial" w:cs="Arial"/>
                <w:sz w:val="20"/>
                <w:lang w:eastAsia="pl-PL"/>
              </w:rPr>
              <w:t>spęcherzenie</w:t>
            </w:r>
            <w:proofErr w:type="spellEnd"/>
            <w:r w:rsidR="00CB1C89" w:rsidRPr="00CB68A4">
              <w:rPr>
                <w:rFonts w:ascii="Arial" w:hAnsi="Arial" w:cs="Arial"/>
                <w:sz w:val="20"/>
                <w:lang w:eastAsia="pl-PL"/>
              </w:rPr>
              <w:t xml:space="preserve"> wg DIN EN ISO 4268-2: 2016-</w:t>
            </w:r>
            <w:r w:rsidR="00CB1C89" w:rsidRPr="00CB68A4">
              <w:rPr>
                <w:rFonts w:ascii="Arial" w:hAnsi="Arial" w:cs="Arial"/>
                <w:sz w:val="20"/>
                <w:lang w:eastAsia="pl-PL"/>
              </w:rPr>
              <w:lastRenderedPageBreak/>
              <w:t>07</w:t>
            </w:r>
            <w:r w:rsidR="00AD7FBC" w:rsidRPr="00CB68A4">
              <w:rPr>
                <w:rFonts w:ascii="Arial" w:hAnsi="Arial" w:cs="Arial"/>
                <w:sz w:val="20"/>
                <w:lang w:eastAsia="pl-PL"/>
              </w:rPr>
              <w:t>- lub równoważna</w:t>
            </w:r>
            <w:r w:rsidR="00CB1C89" w:rsidRPr="00CB68A4">
              <w:rPr>
                <w:rFonts w:ascii="Arial" w:hAnsi="Arial" w:cs="Arial"/>
                <w:sz w:val="20"/>
                <w:lang w:eastAsia="pl-PL"/>
              </w:rPr>
              <w:t>, siatka cięć wg DIN ENISO 2409: 2013-06</w:t>
            </w:r>
            <w:r w:rsidR="00AD7FBC" w:rsidRPr="00CB68A4">
              <w:rPr>
                <w:rFonts w:ascii="Arial" w:hAnsi="Arial" w:cs="Arial"/>
                <w:sz w:val="20"/>
                <w:lang w:eastAsia="pl-PL"/>
              </w:rPr>
              <w:t xml:space="preserve"> - lub równoważna </w:t>
            </w:r>
            <w:r w:rsidR="00CB1C89" w:rsidRPr="00CB68A4">
              <w:rPr>
                <w:rFonts w:ascii="Arial" w:hAnsi="Arial" w:cs="Arial"/>
                <w:sz w:val="20"/>
                <w:lang w:eastAsia="pl-PL"/>
              </w:rPr>
              <w:t>(ręczny nóż krążkowy: 2mm), stopień odwarstwienia wg DIN EN ISO 4628-8: 2013-03</w:t>
            </w:r>
            <w:r w:rsidR="00AD7FBC" w:rsidRPr="00CB68A4">
              <w:rPr>
                <w:rFonts w:ascii="Arial" w:hAnsi="Arial" w:cs="Arial"/>
                <w:sz w:val="20"/>
                <w:lang w:eastAsia="pl-PL"/>
              </w:rPr>
              <w:t xml:space="preserve"> - lub równoważna </w:t>
            </w:r>
            <w:r w:rsidR="00CB1C89" w:rsidRPr="00CB68A4">
              <w:rPr>
                <w:rFonts w:ascii="Arial" w:hAnsi="Arial" w:cs="Arial"/>
                <w:sz w:val="20"/>
                <w:lang w:eastAsia="pl-PL"/>
              </w:rPr>
              <w:t xml:space="preserve">(6 punktów pomiarowych) </w:t>
            </w:r>
            <w:r w:rsidR="00CB1C89" w:rsidRPr="00CB68A4">
              <w:rPr>
                <w:rFonts w:ascii="Arial" w:eastAsia="Times New Roman" w:hAnsi="Arial" w:cs="Arial"/>
                <w:sz w:val="20"/>
                <w:lang w:eastAsia="pl-PL"/>
              </w:rPr>
              <w:t>lub równoważne</w:t>
            </w:r>
            <w:r w:rsidR="00CB1C89" w:rsidRPr="00CB68A4">
              <w:rPr>
                <w:rFonts w:ascii="Arial" w:hAnsi="Arial" w:cs="Arial"/>
                <w:sz w:val="20"/>
                <w:lang w:eastAsia="pl-PL"/>
              </w:rPr>
              <w:t xml:space="preserve">. Stoły mają mieć stopki regulacyjne, pozwalające na wyregulowanie nierówności na wysokość min. 1 cm. </w:t>
            </w:r>
          </w:p>
          <w:p w14:paraId="797831DC"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Szafki mają być montowane w stołach laboratoryjnych, wykonane z płyty obustronnie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w kolorze popiel o grubości min. 18 mm, zakończonej obrzeżem o grubości 2 mm. Drzwi jedno i dwuskrzydłowe z uchwytami metalowymi o rozstawie otworów 128 mm. Zawiasy 270 stopni. Szuflady  mają  być wykonane z tworzywa sztucznego kompozytowego - prowadnice posiadające posiadają funkcję wyhamowania szuflady oraz automatycznego dociągu przy zamykaniu. Mechanizm szuflady  ma być wyposażony w łożyska walcowe i pasek zębaty, stabilizując pracę szuflady i powodując efekt sztywności na ruchy boczne przy dużym obciążeniu.</w:t>
            </w:r>
          </w:p>
          <w:p w14:paraId="131DCE6B"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Szafki wiszące, wykonane z płyty obustronnie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 18 mm, zakończonej obrzeżem o grubości 2 mm. Drzwi dwuskrzydłowe z uchwytem metalowym o rozstawie otworów 128mm, szafka wyposażona w 1 półkę wykonaną z płyty meblowej obustronnie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 18 mm. </w:t>
            </w:r>
          </w:p>
          <w:p w14:paraId="79849E55"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Szafki mocowane na listwie metalowej. W szafce mają być zamontowane mocowania do listwy z możliwością regulacji wysokości i głębokości.  </w:t>
            </w:r>
          </w:p>
          <w:p w14:paraId="78605868" w14:textId="198BEABB" w:rsidR="00CB1C89" w:rsidRPr="00CB68A4" w:rsidRDefault="00CB1C89" w:rsidP="00CB68A4">
            <w:pPr>
              <w:spacing w:after="0" w:line="360" w:lineRule="auto"/>
              <w:jc w:val="both"/>
              <w:rPr>
                <w:rFonts w:ascii="Arial" w:eastAsia="Times New Roman" w:hAnsi="Arial" w:cs="Arial"/>
                <w:sz w:val="20"/>
                <w:lang w:eastAsia="pl-PL"/>
              </w:rPr>
            </w:pPr>
          </w:p>
          <w:p w14:paraId="232C7F99" w14:textId="00558A90"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Atest Higieniczny HK/B/0813/02/2016 lub równoważny</w:t>
            </w:r>
            <w:r w:rsidR="00116EE0">
              <w:rPr>
                <w:rFonts w:ascii="Arial" w:eastAsia="Times New Roman" w:hAnsi="Arial" w:cs="Arial"/>
                <w:sz w:val="20"/>
                <w:lang w:eastAsia="pl-PL"/>
              </w:rPr>
              <w:t xml:space="preserve"> dokument</w:t>
            </w:r>
            <w:r w:rsidRPr="00CB68A4">
              <w:rPr>
                <w:rFonts w:ascii="Arial" w:eastAsia="Times New Roman" w:hAnsi="Arial" w:cs="Arial"/>
                <w:sz w:val="20"/>
                <w:lang w:eastAsia="pl-PL"/>
              </w:rPr>
              <w:t xml:space="preserve">, </w:t>
            </w:r>
          </w:p>
          <w:p w14:paraId="7D27E71F" w14:textId="14BA27C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AD7FBC" w:rsidRPr="00CB68A4">
              <w:rPr>
                <w:rFonts w:ascii="Arial" w:hAnsi="Arial" w:cs="Arial"/>
                <w:sz w:val="20"/>
              </w:rPr>
              <w:t xml:space="preserve">trwałości w </w:t>
            </w:r>
            <w:r w:rsidRPr="00CB68A4">
              <w:rPr>
                <w:rFonts w:ascii="Arial" w:hAnsi="Arial" w:cs="Arial"/>
                <w:sz w:val="20"/>
              </w:rPr>
              <w:t>eksploatacji i estetyki wymaganego mebla.</w:t>
            </w:r>
          </w:p>
          <w:p w14:paraId="7EDA8898"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p>
          <w:p w14:paraId="20B724A2"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Stół laboratoryjny o wymiarach:  długość 120 cm x głębokość 60 cm, wysokość zabudowy 90 cm</w:t>
            </w:r>
          </w:p>
          <w:p w14:paraId="2D05269B"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1 Blat o wymiarach: długość 120 cm, głębokości 60 cm, kwarcowo-granitowy, grubość blatu min. 20 mm.  Otwory kable fi 60 2szt</w:t>
            </w:r>
          </w:p>
          <w:p w14:paraId="39A6D449"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120 cm x głębokość 56 cm x wysokość 88 cm.</w:t>
            </w:r>
          </w:p>
          <w:p w14:paraId="502AD567"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3. Szafka z 4 - ma szufladami z uchwytami, o wymiarach: szerokość 43 cm, głębokość 56 cm, wysokość 67 cm - 1 szt.</w:t>
            </w:r>
          </w:p>
          <w:p w14:paraId="1649A4F1"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4. Szafka dwudrzwiowa z uchwytem i półką o wymiarach: szerokość 68cm, głębokość 60, wysokość 67cm</w:t>
            </w:r>
          </w:p>
          <w:p w14:paraId="224960D5"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lastRenderedPageBreak/>
              <w:drawing>
                <wp:inline distT="0" distB="0" distL="0" distR="0" wp14:anchorId="22DF1322" wp14:editId="62EDB29A">
                  <wp:extent cx="2590800" cy="2035263"/>
                  <wp:effectExtent l="0" t="0" r="0" b="3175"/>
                  <wp:docPr id="271" name="Obraz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596108" cy="2039433"/>
                          </a:xfrm>
                          <a:prstGeom prst="rect">
                            <a:avLst/>
                          </a:prstGeom>
                        </pic:spPr>
                      </pic:pic>
                    </a:graphicData>
                  </a:graphic>
                </wp:inline>
              </w:drawing>
            </w:r>
          </w:p>
          <w:p w14:paraId="74149674"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 </w:t>
            </w:r>
          </w:p>
          <w:p w14:paraId="54DCE07E"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Stół laboratoryjny o wymiarach: długość 140 cm x głębokość 50 cm, wysokość zabudowy 90 cm</w:t>
            </w:r>
          </w:p>
          <w:p w14:paraId="389D2175"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1.  Blat o  wymiarach: szerokość 140 cm, głębokość 50 cm kwarcowo-granitowy, grubość blatu min. 20 mm. Otwory na kable fi 60 2szt</w:t>
            </w:r>
          </w:p>
          <w:p w14:paraId="7F195D9E"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140 cm x głębokość 48 cm x wysokość 88 cm.</w:t>
            </w:r>
          </w:p>
          <w:p w14:paraId="0B29679E"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3. Szafka jednodrzwiowa z uchwytem  i półką o wymiarach: szerokość 51 cm, głębokość 48 cm, wysokość 67 cm. – 1 szt.</w:t>
            </w:r>
          </w:p>
          <w:p w14:paraId="4E78DD8F" w14:textId="0C619D92"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4. Szafka z 3 -ma szufladami </w:t>
            </w:r>
            <w:r w:rsidR="00AD7FBC" w:rsidRPr="00CB68A4">
              <w:rPr>
                <w:rFonts w:ascii="Arial" w:hAnsi="Arial" w:cs="Arial"/>
                <w:bCs/>
                <w:sz w:val="20"/>
                <w:lang w:eastAsia="pl-PL"/>
              </w:rPr>
              <w:t xml:space="preserve"> z cichym </w:t>
            </w:r>
            <w:proofErr w:type="spellStart"/>
            <w:r w:rsidR="00AD7FBC" w:rsidRPr="00CB68A4">
              <w:rPr>
                <w:rFonts w:ascii="Arial" w:hAnsi="Arial" w:cs="Arial"/>
                <w:bCs/>
                <w:sz w:val="20"/>
                <w:lang w:eastAsia="pl-PL"/>
              </w:rPr>
              <w:t>domykiem</w:t>
            </w:r>
            <w:proofErr w:type="spellEnd"/>
            <w:r w:rsidR="00AD7FBC" w:rsidRPr="00CB68A4">
              <w:rPr>
                <w:rFonts w:ascii="Arial" w:hAnsi="Arial" w:cs="Arial"/>
                <w:bCs/>
                <w:sz w:val="20"/>
                <w:lang w:eastAsia="pl-PL"/>
              </w:rPr>
              <w:t xml:space="preserve"> </w:t>
            </w:r>
            <w:r w:rsidRPr="00CB68A4">
              <w:rPr>
                <w:rFonts w:ascii="Arial" w:hAnsi="Arial" w:cs="Arial"/>
                <w:bCs/>
                <w:sz w:val="20"/>
                <w:lang w:eastAsia="pl-PL"/>
              </w:rPr>
              <w:t xml:space="preserve"> z uchwytami, o wymiarach: szerokość 80 cm, głębokość 48 cm, wysokość 67 cm - 1 szt.</w:t>
            </w:r>
          </w:p>
          <w:p w14:paraId="0DD88388"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drawing>
                <wp:inline distT="0" distB="0" distL="0" distR="0" wp14:anchorId="53E9A113" wp14:editId="44D53BA8">
                  <wp:extent cx="1714500" cy="1597723"/>
                  <wp:effectExtent l="0" t="0" r="0" b="2540"/>
                  <wp:docPr id="272" name="Obraz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719986" cy="1602835"/>
                          </a:xfrm>
                          <a:prstGeom prst="rect">
                            <a:avLst/>
                          </a:prstGeom>
                        </pic:spPr>
                      </pic:pic>
                    </a:graphicData>
                  </a:graphic>
                </wp:inline>
              </w:drawing>
            </w:r>
          </w:p>
          <w:p w14:paraId="463A9DF2"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p>
          <w:p w14:paraId="51CA26D4"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Szafka wisząca o wymiarach: 80 cm x 30 cm x wysokość 72 cm.</w:t>
            </w:r>
          </w:p>
          <w:p w14:paraId="53406BA8"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bCs/>
                <w:sz w:val="20"/>
                <w:lang w:eastAsia="pl-PL"/>
              </w:rPr>
              <w:t xml:space="preserve">1. Szafki wiszące z półka z drzwiami z płyty </w:t>
            </w:r>
            <w:proofErr w:type="spellStart"/>
            <w:r w:rsidRPr="00CB68A4">
              <w:rPr>
                <w:rFonts w:ascii="Arial" w:hAnsi="Arial" w:cs="Arial"/>
                <w:bCs/>
                <w:color w:val="000000" w:themeColor="text1"/>
                <w:sz w:val="20"/>
                <w:lang w:eastAsia="pl-PL"/>
              </w:rPr>
              <w:t>melaminowanej</w:t>
            </w:r>
            <w:proofErr w:type="spellEnd"/>
            <w:r w:rsidRPr="00CB68A4">
              <w:rPr>
                <w:rFonts w:ascii="Arial" w:hAnsi="Arial" w:cs="Arial"/>
                <w:bCs/>
                <w:color w:val="000000" w:themeColor="text1"/>
                <w:sz w:val="20"/>
                <w:lang w:eastAsia="pl-PL"/>
              </w:rPr>
              <w:t xml:space="preserve"> o grubości  min. 18mm, </w:t>
            </w:r>
            <w:r w:rsidRPr="00CB68A4">
              <w:rPr>
                <w:rFonts w:ascii="Arial" w:hAnsi="Arial" w:cs="Arial"/>
                <w:bCs/>
                <w:sz w:val="20"/>
                <w:lang w:eastAsia="pl-PL"/>
              </w:rPr>
              <w:t xml:space="preserve">szafka posiada drzwi skrzydłowe o wysokości 72 cm. </w:t>
            </w:r>
            <w:r w:rsidRPr="00CB68A4">
              <w:rPr>
                <w:rFonts w:ascii="Arial" w:hAnsi="Arial" w:cs="Arial"/>
                <w:sz w:val="20"/>
                <w:lang w:eastAsia="pl-PL"/>
              </w:rPr>
              <w:t>Szafki mają być wykonane z płyty w kolorze popiel.</w:t>
            </w:r>
          </w:p>
          <w:p w14:paraId="696EE14C"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drawing>
                <wp:inline distT="0" distB="0" distL="0" distR="0" wp14:anchorId="435E6922" wp14:editId="17F413AC">
                  <wp:extent cx="1095375" cy="1239503"/>
                  <wp:effectExtent l="0" t="0" r="0" b="0"/>
                  <wp:docPr id="273" name="Obraz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100693" cy="1245521"/>
                          </a:xfrm>
                          <a:prstGeom prst="rect">
                            <a:avLst/>
                          </a:prstGeom>
                        </pic:spPr>
                      </pic:pic>
                    </a:graphicData>
                  </a:graphic>
                </wp:inline>
              </w:drawing>
            </w:r>
          </w:p>
          <w:p w14:paraId="5DC61592" w14:textId="77777777" w:rsidR="00CB1C89" w:rsidRPr="00CB68A4" w:rsidRDefault="00CB1C89" w:rsidP="00CB68A4">
            <w:pPr>
              <w:autoSpaceDE w:val="0"/>
              <w:autoSpaceDN w:val="0"/>
              <w:adjustRightInd w:val="0"/>
              <w:spacing w:after="0" w:line="360" w:lineRule="auto"/>
              <w:jc w:val="both"/>
              <w:rPr>
                <w:rFonts w:ascii="Arial" w:hAnsi="Arial" w:cs="Arial"/>
                <w:b/>
                <w:sz w:val="20"/>
              </w:rPr>
            </w:pPr>
          </w:p>
        </w:tc>
      </w:tr>
      <w:tr w:rsidR="00CB1C89" w:rsidRPr="00CB68A4" w14:paraId="61FE51C9" w14:textId="77777777" w:rsidTr="002C116E">
        <w:trPr>
          <w:trHeight w:val="413"/>
        </w:trPr>
        <w:tc>
          <w:tcPr>
            <w:tcW w:w="507" w:type="dxa"/>
            <w:shd w:val="clear" w:color="auto" w:fill="auto"/>
          </w:tcPr>
          <w:p w14:paraId="2A8BD497"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44</w:t>
            </w:r>
          </w:p>
        </w:tc>
        <w:tc>
          <w:tcPr>
            <w:tcW w:w="1276" w:type="dxa"/>
            <w:shd w:val="clear" w:color="auto" w:fill="auto"/>
          </w:tcPr>
          <w:p w14:paraId="5167613F"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 xml:space="preserve">Pom. Socjalne </w:t>
            </w:r>
            <w:r w:rsidRPr="00CB68A4">
              <w:rPr>
                <w:rFonts w:ascii="Arial" w:eastAsia="Times New Roman" w:hAnsi="Arial" w:cs="Arial"/>
                <w:sz w:val="20"/>
                <w:lang w:eastAsia="pl-PL"/>
              </w:rPr>
              <w:lastRenderedPageBreak/>
              <w:t>C2.46</w:t>
            </w:r>
          </w:p>
        </w:tc>
        <w:tc>
          <w:tcPr>
            <w:tcW w:w="567" w:type="dxa"/>
            <w:shd w:val="clear" w:color="auto" w:fill="auto"/>
            <w:noWrap/>
          </w:tcPr>
          <w:p w14:paraId="060A972A"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lastRenderedPageBreak/>
              <w:t xml:space="preserve">1 </w:t>
            </w:r>
            <w:proofErr w:type="spellStart"/>
            <w:r w:rsidRPr="00CB68A4">
              <w:rPr>
                <w:rFonts w:ascii="Arial" w:hAnsi="Arial" w:cs="Arial"/>
                <w:sz w:val="20"/>
              </w:rPr>
              <w:lastRenderedPageBreak/>
              <w:t>kpl</w:t>
            </w:r>
            <w:proofErr w:type="spellEnd"/>
            <w:r w:rsidRPr="00CB68A4">
              <w:rPr>
                <w:rFonts w:ascii="Arial" w:hAnsi="Arial" w:cs="Arial"/>
                <w:sz w:val="20"/>
              </w:rPr>
              <w:t>.</w:t>
            </w:r>
          </w:p>
        </w:tc>
        <w:tc>
          <w:tcPr>
            <w:tcW w:w="7224" w:type="dxa"/>
            <w:gridSpan w:val="2"/>
            <w:shd w:val="clear" w:color="auto" w:fill="auto"/>
          </w:tcPr>
          <w:p w14:paraId="5F55E199" w14:textId="77777777" w:rsidR="00CB1C89" w:rsidRPr="00CB68A4" w:rsidRDefault="00CB1C89" w:rsidP="00CB68A4">
            <w:pPr>
              <w:autoSpaceDE w:val="0"/>
              <w:autoSpaceDN w:val="0"/>
              <w:adjustRightInd w:val="0"/>
              <w:spacing w:after="0" w:line="360" w:lineRule="auto"/>
              <w:jc w:val="both"/>
              <w:rPr>
                <w:rFonts w:ascii="Arial" w:hAnsi="Arial" w:cs="Arial"/>
                <w:b/>
                <w:bCs/>
                <w:sz w:val="20"/>
                <w:lang w:eastAsia="pl-PL"/>
              </w:rPr>
            </w:pPr>
            <w:r w:rsidRPr="00CB68A4">
              <w:rPr>
                <w:rFonts w:ascii="Arial" w:hAnsi="Arial" w:cs="Arial"/>
                <w:b/>
                <w:sz w:val="20"/>
              </w:rPr>
              <w:lastRenderedPageBreak/>
              <w:t>Aneks kuchenny z szafkami dolnymi i górnymi o wymiarach długość 318 cm x głębokość 60 cm x 85 cm</w:t>
            </w:r>
            <w:r w:rsidRPr="00CB68A4">
              <w:rPr>
                <w:rFonts w:ascii="Arial" w:hAnsi="Arial" w:cs="Arial"/>
                <w:b/>
                <w:bCs/>
                <w:sz w:val="20"/>
                <w:lang w:eastAsia="pl-PL"/>
              </w:rPr>
              <w:t xml:space="preserve">(wszystkie wymiary dotyczące szafek  </w:t>
            </w:r>
            <w:r w:rsidRPr="00CB68A4">
              <w:rPr>
                <w:rFonts w:ascii="Arial" w:hAnsi="Arial" w:cs="Arial"/>
                <w:b/>
                <w:bCs/>
                <w:sz w:val="20"/>
                <w:lang w:eastAsia="pl-PL"/>
              </w:rPr>
              <w:lastRenderedPageBreak/>
              <w:t>podane niżej w tolerancji +/- 10%)</w:t>
            </w:r>
          </w:p>
          <w:p w14:paraId="7CBCA563"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Szafki dolne i górne oraz front lodówki mają być wykonane z płyty dwustronnie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zakończone obrzeżem o gr.  min. 2mm. Zawiasy o kącie otwarcia 270 stopni z cichym </w:t>
            </w:r>
            <w:proofErr w:type="spellStart"/>
            <w:r w:rsidRPr="00CB68A4">
              <w:rPr>
                <w:rFonts w:ascii="Arial" w:hAnsi="Arial" w:cs="Arial"/>
                <w:sz w:val="20"/>
                <w:lang w:eastAsia="pl-PL"/>
              </w:rPr>
              <w:t>domykiem</w:t>
            </w:r>
            <w:proofErr w:type="spellEnd"/>
            <w:r w:rsidRPr="00CB68A4">
              <w:rPr>
                <w:rFonts w:ascii="Arial" w:hAnsi="Arial" w:cs="Arial"/>
                <w:sz w:val="20"/>
                <w:lang w:eastAsia="pl-PL"/>
              </w:rPr>
              <w:t xml:space="preserve">, szuflady </w:t>
            </w:r>
            <w:proofErr w:type="spellStart"/>
            <w:r w:rsidRPr="00CB68A4">
              <w:rPr>
                <w:rFonts w:ascii="Arial" w:hAnsi="Arial" w:cs="Arial"/>
                <w:sz w:val="20"/>
                <w:lang w:eastAsia="pl-PL"/>
              </w:rPr>
              <w:t>metalbox</w:t>
            </w:r>
            <w:proofErr w:type="spellEnd"/>
            <w:r w:rsidRPr="00CB68A4">
              <w:rPr>
                <w:rFonts w:ascii="Arial" w:hAnsi="Arial" w:cs="Arial"/>
                <w:sz w:val="20"/>
                <w:lang w:eastAsia="pl-PL"/>
              </w:rPr>
              <w:t xml:space="preserve"> z cichym </w:t>
            </w:r>
            <w:proofErr w:type="spellStart"/>
            <w:r w:rsidRPr="00CB68A4">
              <w:rPr>
                <w:rFonts w:ascii="Arial" w:hAnsi="Arial" w:cs="Arial"/>
                <w:sz w:val="20"/>
                <w:lang w:eastAsia="pl-PL"/>
              </w:rPr>
              <w:t>domykiem</w:t>
            </w:r>
            <w:proofErr w:type="spellEnd"/>
            <w:r w:rsidRPr="00CB68A4">
              <w:rPr>
                <w:rFonts w:ascii="Arial" w:hAnsi="Arial" w:cs="Arial"/>
                <w:sz w:val="20"/>
                <w:lang w:eastAsia="pl-PL"/>
              </w:rPr>
              <w:t>. Szafki wiszące mają być montowane na listwie, w szafkach mają być zawieszki kuchenne z regulacją wysokości i głębokości. Kolorystyka do ustalenia z zamawiającym.</w:t>
            </w:r>
          </w:p>
          <w:p w14:paraId="6C21BC00"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Zabudowa dolna :</w:t>
            </w:r>
          </w:p>
          <w:p w14:paraId="653641B6"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Blat szafek – już istnieje na budynku</w:t>
            </w:r>
          </w:p>
          <w:p w14:paraId="6D83CABE"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zlewozmywakowa dwudrzwiowa –  szerokość 70cm</w:t>
            </w:r>
          </w:p>
          <w:p w14:paraId="7405BCE0"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zlewozmywakowa dwudrzwiowa –  szerokość 98cm</w:t>
            </w:r>
          </w:p>
          <w:p w14:paraId="1B2BE646"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3 szuflady – szerokość 90cm</w:t>
            </w:r>
          </w:p>
          <w:p w14:paraId="7E2DB982"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Wymagany front do zabudowy lodówki </w:t>
            </w:r>
          </w:p>
          <w:p w14:paraId="3B32A544"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Zabudowa górna:</w:t>
            </w:r>
          </w:p>
          <w:p w14:paraId="20FAF10E" w14:textId="77777777" w:rsidR="00CB1C89" w:rsidRPr="00CB68A4" w:rsidRDefault="00CB1C89" w:rsidP="00CB68A4">
            <w:pPr>
              <w:suppressAutoHyphens/>
              <w:autoSpaceDN w:val="0"/>
              <w:spacing w:after="0" w:line="360" w:lineRule="auto"/>
              <w:jc w:val="both"/>
              <w:textAlignment w:val="baseline"/>
              <w:rPr>
                <w:rFonts w:ascii="Arial" w:hAnsi="Arial" w:cs="Arial"/>
                <w:sz w:val="20"/>
                <w:lang w:eastAsia="pl-PL"/>
              </w:rPr>
            </w:pPr>
            <w:r w:rsidRPr="00CB68A4">
              <w:rPr>
                <w:rFonts w:ascii="Arial" w:hAnsi="Arial" w:cs="Arial"/>
                <w:sz w:val="20"/>
                <w:lang w:eastAsia="pl-PL"/>
              </w:rPr>
              <w:t>Szafka wisząca dwudrzwiowa z półką – 70cm</w:t>
            </w:r>
          </w:p>
          <w:p w14:paraId="55FE6746"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wisząca dwudrzwiowa z półką – 98cm</w:t>
            </w:r>
          </w:p>
          <w:p w14:paraId="1BCCC352"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wisząca dwudrzwiowa z półką – 90cm</w:t>
            </w:r>
          </w:p>
          <w:p w14:paraId="196DE0EE"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wisząca jednodrzwiowa z półką– 60cm</w:t>
            </w:r>
          </w:p>
          <w:p w14:paraId="275AD085" w14:textId="77777777" w:rsidR="00CB1C89" w:rsidRPr="00CB68A4" w:rsidRDefault="00CB1C89" w:rsidP="00CB68A4">
            <w:pPr>
              <w:suppressAutoHyphens/>
              <w:autoSpaceDN w:val="0"/>
              <w:spacing w:after="0" w:line="360" w:lineRule="auto"/>
              <w:jc w:val="both"/>
              <w:textAlignment w:val="baseline"/>
              <w:rPr>
                <w:rFonts w:ascii="Arial" w:hAnsi="Arial" w:cs="Arial"/>
                <w:b/>
                <w:sz w:val="20"/>
              </w:rPr>
            </w:pPr>
            <w:r w:rsidRPr="00CB68A4">
              <w:rPr>
                <w:rFonts w:ascii="Arial" w:hAnsi="Arial" w:cs="Arial"/>
                <w:noProof/>
                <w:sz w:val="20"/>
                <w:lang w:eastAsia="pl-PL"/>
              </w:rPr>
              <w:drawing>
                <wp:inline distT="0" distB="0" distL="0" distR="0" wp14:anchorId="09A36A8E" wp14:editId="5D3B7E7C">
                  <wp:extent cx="3552825" cy="2340130"/>
                  <wp:effectExtent l="0" t="0" r="0" b="3175"/>
                  <wp:docPr id="274" name="Obraz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558926" cy="2344148"/>
                          </a:xfrm>
                          <a:prstGeom prst="rect">
                            <a:avLst/>
                          </a:prstGeom>
                        </pic:spPr>
                      </pic:pic>
                    </a:graphicData>
                  </a:graphic>
                </wp:inline>
              </w:drawing>
            </w:r>
          </w:p>
        </w:tc>
      </w:tr>
      <w:tr w:rsidR="00CB1C89" w:rsidRPr="00CB68A4" w14:paraId="0024C85E" w14:textId="77777777" w:rsidTr="002C116E">
        <w:trPr>
          <w:trHeight w:val="413"/>
        </w:trPr>
        <w:tc>
          <w:tcPr>
            <w:tcW w:w="507" w:type="dxa"/>
            <w:shd w:val="clear" w:color="auto" w:fill="auto"/>
          </w:tcPr>
          <w:p w14:paraId="74947331"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45</w:t>
            </w:r>
          </w:p>
        </w:tc>
        <w:tc>
          <w:tcPr>
            <w:tcW w:w="1276" w:type="dxa"/>
            <w:shd w:val="clear" w:color="auto" w:fill="auto"/>
          </w:tcPr>
          <w:p w14:paraId="7E142392"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Rozdział materiału C3.02</w:t>
            </w:r>
          </w:p>
        </w:tc>
        <w:tc>
          <w:tcPr>
            <w:tcW w:w="567" w:type="dxa"/>
            <w:shd w:val="clear" w:color="auto" w:fill="auto"/>
            <w:noWrap/>
          </w:tcPr>
          <w:p w14:paraId="65A59325"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1 </w:t>
            </w:r>
            <w:proofErr w:type="spellStart"/>
            <w:r w:rsidRPr="00CB68A4">
              <w:rPr>
                <w:rFonts w:ascii="Arial" w:hAnsi="Arial" w:cs="Arial"/>
                <w:sz w:val="20"/>
              </w:rPr>
              <w:t>kpl</w:t>
            </w:r>
            <w:proofErr w:type="spellEnd"/>
            <w:r w:rsidRPr="00CB68A4">
              <w:rPr>
                <w:rFonts w:ascii="Arial" w:hAnsi="Arial" w:cs="Arial"/>
                <w:sz w:val="20"/>
              </w:rPr>
              <w:t>.</w:t>
            </w:r>
          </w:p>
        </w:tc>
        <w:tc>
          <w:tcPr>
            <w:tcW w:w="7224" w:type="dxa"/>
            <w:gridSpan w:val="2"/>
            <w:shd w:val="clear" w:color="auto" w:fill="auto"/>
          </w:tcPr>
          <w:p w14:paraId="1C0ADD11"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 xml:space="preserve">Pomieszczenie laboratoryjne C 3.02 (wszystkie wymiary </w:t>
            </w:r>
            <w:r w:rsidRPr="00CB68A4">
              <w:rPr>
                <w:rFonts w:ascii="Arial" w:hAnsi="Arial" w:cs="Arial"/>
                <w:b/>
                <w:bCs/>
                <w:sz w:val="20"/>
                <w:lang w:eastAsia="pl-PL"/>
              </w:rPr>
              <w:t>dotyczące stołów, stelaży, szafek i blatów</w:t>
            </w:r>
            <w:r w:rsidRPr="00CB68A4">
              <w:rPr>
                <w:rFonts w:ascii="Arial" w:hAnsi="Arial" w:cs="Arial"/>
                <w:b/>
                <w:sz w:val="20"/>
                <w:lang w:eastAsia="pl-PL"/>
              </w:rPr>
              <w:t xml:space="preserve"> podane niżej w tolerancji +/- 10%)</w:t>
            </w:r>
          </w:p>
          <w:p w14:paraId="73342238" w14:textId="6CB1581A" w:rsidR="00E30F22"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Stelaż stołów i nadstawek ma mieć konstrukcję spawaną z profili stalowych zamkniętych 3x3 cm, umożliwiającą podwieszenie szafek pod blatem z zachowaniem 15 cm przestrzeni pomiędzy posadzką a spodem szafki, pozwoli  to na utrzymanie czystości w pomieszczeniach laboratoryjnych. Stelaż ma być malowany farbami proszkowymi na kolor RAL 7035, w procesie chemicznego przygotowania powierzchni przed powlekaniem w konwersji cyrkonowej</w:t>
            </w:r>
            <w:r w:rsidR="00116EE0">
              <w:rPr>
                <w:rFonts w:ascii="Arial" w:hAnsi="Arial" w:cs="Arial"/>
                <w:sz w:val="20"/>
                <w:lang w:eastAsia="pl-PL"/>
              </w:rPr>
              <w:t xml:space="preserve">, </w:t>
            </w:r>
            <w:r w:rsidRPr="00CB68A4">
              <w:rPr>
                <w:rFonts w:ascii="Arial" w:hAnsi="Arial" w:cs="Arial"/>
                <w:sz w:val="20"/>
                <w:lang w:eastAsia="pl-PL"/>
              </w:rPr>
              <w:t xml:space="preserve">która </w:t>
            </w:r>
            <w:r w:rsidR="00116EE0">
              <w:rPr>
                <w:rFonts w:ascii="Arial" w:hAnsi="Arial" w:cs="Arial"/>
                <w:sz w:val="20"/>
                <w:lang w:eastAsia="pl-PL"/>
              </w:rPr>
              <w:t>s</w:t>
            </w:r>
            <w:r w:rsidRPr="00CB68A4">
              <w:rPr>
                <w:rFonts w:ascii="Arial" w:hAnsi="Arial" w:cs="Arial"/>
                <w:sz w:val="20"/>
                <w:lang w:eastAsia="pl-PL"/>
              </w:rPr>
              <w:t xml:space="preserve">tworzy powłokę </w:t>
            </w:r>
            <w:proofErr w:type="spellStart"/>
            <w:r w:rsidRPr="00CB68A4">
              <w:rPr>
                <w:rFonts w:ascii="Arial" w:hAnsi="Arial" w:cs="Arial"/>
                <w:sz w:val="20"/>
                <w:lang w:eastAsia="pl-PL"/>
              </w:rPr>
              <w:t>nanoceramiczną</w:t>
            </w:r>
            <w:proofErr w:type="spellEnd"/>
            <w:r w:rsidRPr="00CB68A4">
              <w:rPr>
                <w:rFonts w:ascii="Arial" w:hAnsi="Arial" w:cs="Arial"/>
                <w:sz w:val="20"/>
                <w:lang w:eastAsia="pl-PL"/>
              </w:rPr>
              <w:t xml:space="preserve">. Detale mają być pokryte warstwą konwencji cyrkonowej,  </w:t>
            </w:r>
            <w:r w:rsidR="00E30F22" w:rsidRPr="00CB68A4">
              <w:rPr>
                <w:rFonts w:ascii="Arial" w:hAnsi="Arial" w:cs="Arial"/>
                <w:sz w:val="20"/>
                <w:lang w:eastAsia="pl-PL"/>
              </w:rPr>
              <w:t xml:space="preserve">aby były </w:t>
            </w:r>
            <w:r w:rsidRPr="00CB68A4">
              <w:rPr>
                <w:rFonts w:ascii="Arial" w:hAnsi="Arial" w:cs="Arial"/>
                <w:sz w:val="20"/>
                <w:lang w:eastAsia="pl-PL"/>
              </w:rPr>
              <w:t xml:space="preserve"> odporne na efekt „</w:t>
            </w:r>
            <w:proofErr w:type="spellStart"/>
            <w:r w:rsidRPr="00CB68A4">
              <w:rPr>
                <w:rFonts w:ascii="Arial" w:hAnsi="Arial" w:cs="Arial"/>
                <w:sz w:val="20"/>
                <w:lang w:eastAsia="pl-PL"/>
              </w:rPr>
              <w:t>stop&amp;go</w:t>
            </w:r>
            <w:proofErr w:type="spellEnd"/>
            <w:r w:rsidRPr="00CB68A4">
              <w:rPr>
                <w:rFonts w:ascii="Arial" w:hAnsi="Arial" w:cs="Arial"/>
                <w:sz w:val="20"/>
                <w:lang w:eastAsia="pl-PL"/>
              </w:rPr>
              <w:t>”(zatrzymania linii) i rdzę nalotową. Nie dopuszcza się innych cienko</w:t>
            </w:r>
            <w:r w:rsidR="00116EE0">
              <w:rPr>
                <w:rFonts w:ascii="Arial" w:hAnsi="Arial" w:cs="Arial"/>
                <w:sz w:val="20"/>
                <w:lang w:eastAsia="pl-PL"/>
              </w:rPr>
              <w:t xml:space="preserve"> </w:t>
            </w:r>
            <w:r w:rsidRPr="00CB68A4">
              <w:rPr>
                <w:rFonts w:ascii="Arial" w:hAnsi="Arial" w:cs="Arial"/>
                <w:sz w:val="20"/>
                <w:lang w:eastAsia="pl-PL"/>
              </w:rPr>
              <w:t xml:space="preserve">powłokowych technologii procesów przygotowania powierzchni. Do procesu muszą być zastosowane materiały: </w:t>
            </w:r>
            <w:r w:rsidRPr="00CB68A4">
              <w:rPr>
                <w:rFonts w:ascii="Arial" w:hAnsi="Arial" w:cs="Arial"/>
                <w:sz w:val="20"/>
                <w:lang w:eastAsia="pl-PL"/>
              </w:rPr>
              <w:lastRenderedPageBreak/>
              <w:t>odtłuszczanie naturalne</w:t>
            </w:r>
            <w:r w:rsidR="00116EE0">
              <w:rPr>
                <w:rFonts w:ascii="Arial" w:hAnsi="Arial" w:cs="Arial"/>
                <w:sz w:val="20"/>
                <w:lang w:eastAsia="pl-PL"/>
              </w:rPr>
              <w:t xml:space="preserve">. </w:t>
            </w:r>
            <w:r w:rsidRPr="00CB68A4">
              <w:rPr>
                <w:rFonts w:ascii="Arial" w:hAnsi="Arial" w:cs="Arial"/>
                <w:sz w:val="20"/>
                <w:lang w:eastAsia="pl-PL"/>
              </w:rPr>
              <w:t xml:space="preserve"> </w:t>
            </w:r>
          </w:p>
          <w:p w14:paraId="6AF09366" w14:textId="77777777" w:rsidR="00E30F22"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u w:val="single"/>
                <w:lang w:eastAsia="pl-PL"/>
              </w:rPr>
              <w:t>Wymagany dokument (np. oświadczenie) potwierdzający badanie mgłą solankową</w:t>
            </w:r>
            <w:r w:rsidRPr="00CB68A4">
              <w:rPr>
                <w:rFonts w:ascii="Arial" w:eastAsia="Times New Roman" w:hAnsi="Arial" w:cs="Arial"/>
                <w:sz w:val="20"/>
                <w:lang w:eastAsia="pl-PL"/>
              </w:rPr>
              <w:t xml:space="preserve"> </w:t>
            </w:r>
          </w:p>
          <w:p w14:paraId="67CF9ADB" w14:textId="7E35BAA6" w:rsidR="00CB1C89" w:rsidRPr="00116EE0" w:rsidRDefault="00116EE0" w:rsidP="00116EE0">
            <w:pPr>
              <w:spacing w:after="0" w:line="360" w:lineRule="auto"/>
              <w:jc w:val="both"/>
              <w:rPr>
                <w:rFonts w:ascii="Arial" w:eastAsia="Times New Roman" w:hAnsi="Arial" w:cs="Arial"/>
                <w:sz w:val="20"/>
                <w:u w:val="single"/>
                <w:lang w:eastAsia="pl-PL"/>
              </w:rPr>
            </w:pPr>
            <w:r w:rsidRPr="001C6AFB">
              <w:rPr>
                <w:rFonts w:ascii="Arial" w:hAnsi="Arial" w:cs="Arial"/>
                <w:sz w:val="20"/>
              </w:rPr>
              <w:t>Meble  muszą  posiadać dokument, na zgodność z normami:</w:t>
            </w:r>
            <w:r>
              <w:rPr>
                <w:rFonts w:ascii="Arial" w:eastAsia="Times New Roman" w:hAnsi="Arial" w:cs="Arial"/>
                <w:sz w:val="20"/>
                <w:u w:val="single"/>
                <w:lang w:eastAsia="pl-PL"/>
              </w:rPr>
              <w:t xml:space="preserve"> </w:t>
            </w:r>
            <w:r w:rsidR="00CB1C89" w:rsidRPr="00CB68A4">
              <w:rPr>
                <w:rFonts w:ascii="Arial" w:hAnsi="Arial" w:cs="Arial"/>
                <w:sz w:val="20"/>
                <w:lang w:eastAsia="pl-PL"/>
              </w:rPr>
              <w:t>DIN EN ISO 9227:2017-07 NSS</w:t>
            </w:r>
            <w:r w:rsidR="00E30F22" w:rsidRPr="00CB68A4">
              <w:rPr>
                <w:rFonts w:ascii="Arial" w:hAnsi="Arial" w:cs="Arial"/>
                <w:sz w:val="20"/>
                <w:lang w:eastAsia="pl-PL"/>
              </w:rPr>
              <w:t xml:space="preserve"> - lub równoważna</w:t>
            </w:r>
            <w:r>
              <w:rPr>
                <w:rFonts w:ascii="Arial" w:hAnsi="Arial" w:cs="Arial"/>
                <w:sz w:val="20"/>
                <w:lang w:eastAsia="pl-PL"/>
              </w:rPr>
              <w:t xml:space="preserve">, </w:t>
            </w:r>
            <w:r w:rsidR="00CB1C89" w:rsidRPr="00CB68A4">
              <w:rPr>
                <w:rFonts w:ascii="Arial" w:hAnsi="Arial" w:cs="Arial"/>
                <w:sz w:val="20"/>
                <w:lang w:eastAsia="pl-PL"/>
              </w:rPr>
              <w:t>nacięcie do podłoża wg DIN EN ISO 17872: 2019-12</w:t>
            </w:r>
            <w:r w:rsidR="00E30F22" w:rsidRPr="00CB68A4">
              <w:rPr>
                <w:rFonts w:ascii="Arial" w:hAnsi="Arial" w:cs="Arial"/>
                <w:sz w:val="20"/>
                <w:lang w:eastAsia="pl-PL"/>
              </w:rPr>
              <w:t xml:space="preserve"> - lub równoważna </w:t>
            </w:r>
            <w:r w:rsidR="00CB1C89" w:rsidRPr="00CB68A4">
              <w:rPr>
                <w:rFonts w:ascii="Arial" w:hAnsi="Arial" w:cs="Arial"/>
                <w:sz w:val="20"/>
                <w:lang w:eastAsia="pl-PL"/>
              </w:rPr>
              <w:t xml:space="preserve">(sikkens:0,5mm), </w:t>
            </w:r>
            <w:proofErr w:type="spellStart"/>
            <w:r w:rsidR="00CB1C89" w:rsidRPr="00CB68A4">
              <w:rPr>
                <w:rFonts w:ascii="Arial" w:hAnsi="Arial" w:cs="Arial"/>
                <w:sz w:val="20"/>
                <w:lang w:eastAsia="pl-PL"/>
              </w:rPr>
              <w:t>spęcherzenie</w:t>
            </w:r>
            <w:proofErr w:type="spellEnd"/>
            <w:r w:rsidR="00CB1C89" w:rsidRPr="00CB68A4">
              <w:rPr>
                <w:rFonts w:ascii="Arial" w:hAnsi="Arial" w:cs="Arial"/>
                <w:sz w:val="20"/>
                <w:lang w:eastAsia="pl-PL"/>
              </w:rPr>
              <w:t xml:space="preserve"> wg DIN EN ISO 4268-2: 2016-07</w:t>
            </w:r>
            <w:r w:rsidR="00E30F22" w:rsidRPr="00CB68A4">
              <w:rPr>
                <w:rFonts w:ascii="Arial" w:hAnsi="Arial" w:cs="Arial"/>
                <w:sz w:val="20"/>
                <w:lang w:eastAsia="pl-PL"/>
              </w:rPr>
              <w:t>- lub równoważna</w:t>
            </w:r>
            <w:r w:rsidR="00CB1C89" w:rsidRPr="00CB68A4">
              <w:rPr>
                <w:rFonts w:ascii="Arial" w:hAnsi="Arial" w:cs="Arial"/>
                <w:sz w:val="20"/>
                <w:lang w:eastAsia="pl-PL"/>
              </w:rPr>
              <w:t>, siatka cięć wg DIN ENISO 2409: 2013-06</w:t>
            </w:r>
            <w:r w:rsidR="00E30F22" w:rsidRPr="00CB68A4">
              <w:rPr>
                <w:rFonts w:ascii="Arial" w:hAnsi="Arial" w:cs="Arial"/>
                <w:sz w:val="20"/>
                <w:lang w:eastAsia="pl-PL"/>
              </w:rPr>
              <w:t xml:space="preserve"> - lub równoważna </w:t>
            </w:r>
            <w:r w:rsidR="00CB1C89" w:rsidRPr="00CB68A4">
              <w:rPr>
                <w:rFonts w:ascii="Arial" w:hAnsi="Arial" w:cs="Arial"/>
                <w:sz w:val="20"/>
                <w:lang w:eastAsia="pl-PL"/>
              </w:rPr>
              <w:t>(ręczny nóż krążkowy: 2mm), stopień odwarstwienia wg DIN EN ISO 4628-8: 2013-03</w:t>
            </w:r>
            <w:r w:rsidR="00E30F22" w:rsidRPr="00CB68A4">
              <w:rPr>
                <w:rFonts w:ascii="Arial" w:hAnsi="Arial" w:cs="Arial"/>
                <w:sz w:val="20"/>
                <w:lang w:eastAsia="pl-PL"/>
              </w:rPr>
              <w:t xml:space="preserve"> - lub równoważna </w:t>
            </w:r>
            <w:r w:rsidR="00CB1C89" w:rsidRPr="00CB68A4">
              <w:rPr>
                <w:rFonts w:ascii="Arial" w:hAnsi="Arial" w:cs="Arial"/>
                <w:sz w:val="20"/>
                <w:lang w:eastAsia="pl-PL"/>
              </w:rPr>
              <w:t xml:space="preserve">(6 punktów pomiarowych). Stoły mają  mieć stopki regulacyjne, pozwalające na wyregulowanie nierówności na wysokość min. 1 cm. </w:t>
            </w:r>
          </w:p>
          <w:p w14:paraId="17128023" w14:textId="07846DA3" w:rsidR="00CB1C89" w:rsidRDefault="00CB1C89" w:rsidP="00116EE0">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Szafki mają być montowane w stołach laboratoryjnych, wykonane z płyty obustronnie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w kolorze popiel o grubości min. 18 mm, zakończonej obrzeżem o grubości 2 mm. Drzwi jedno i  dwuskrzydłowe z uchwytami metalowymi o rozstawie otworów 128 mm. Zawiasy 270 stopni. Szuflady mają  być wykonane z tworzywa sztucznego kompozytowego - prowadnice posiadające funkcję wyhamowania szuflady oraz automatycznego dociągu przy zamykaniu. Mechanizm szuflady  ma być wyposażony w łożyska walcowe i pasek zębaty, stabilizując pracę szuflady i powodując efekt sztywności na ruch</w:t>
            </w:r>
            <w:r w:rsidR="00116EE0">
              <w:rPr>
                <w:rFonts w:ascii="Arial" w:hAnsi="Arial" w:cs="Arial"/>
                <w:sz w:val="20"/>
                <w:lang w:eastAsia="pl-PL"/>
              </w:rPr>
              <w:t>y boczne przy dużym obciążeniu.</w:t>
            </w:r>
          </w:p>
          <w:p w14:paraId="70B58FAB" w14:textId="77777777" w:rsidR="00116EE0" w:rsidRPr="00116EE0" w:rsidRDefault="00116EE0" w:rsidP="00116EE0">
            <w:pPr>
              <w:autoSpaceDE w:val="0"/>
              <w:autoSpaceDN w:val="0"/>
              <w:adjustRightInd w:val="0"/>
              <w:spacing w:after="0" w:line="360" w:lineRule="auto"/>
              <w:jc w:val="both"/>
              <w:rPr>
                <w:rFonts w:ascii="Arial" w:hAnsi="Arial" w:cs="Arial"/>
                <w:sz w:val="20"/>
                <w:lang w:eastAsia="pl-PL"/>
              </w:rPr>
            </w:pPr>
          </w:p>
          <w:p w14:paraId="3BCA7EC7" w14:textId="65545E61"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Atest Higieniczny H</w:t>
            </w:r>
            <w:r w:rsidR="00116EE0">
              <w:rPr>
                <w:rFonts w:ascii="Arial" w:eastAsia="Times New Roman" w:hAnsi="Arial" w:cs="Arial"/>
                <w:sz w:val="20"/>
                <w:lang w:eastAsia="pl-PL"/>
              </w:rPr>
              <w:t>K/B/0813/02/2016 lub równoważny dokument</w:t>
            </w:r>
            <w:r w:rsidRPr="00CB68A4">
              <w:rPr>
                <w:rFonts w:ascii="Arial" w:eastAsia="Times New Roman" w:hAnsi="Arial" w:cs="Arial"/>
                <w:sz w:val="20"/>
                <w:lang w:eastAsia="pl-PL"/>
              </w:rPr>
              <w:t xml:space="preserve"> </w:t>
            </w:r>
          </w:p>
          <w:p w14:paraId="626E7DBE" w14:textId="17A0AE01"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E30F22" w:rsidRPr="00CB68A4">
              <w:rPr>
                <w:rFonts w:ascii="Arial" w:hAnsi="Arial" w:cs="Arial"/>
                <w:sz w:val="20"/>
              </w:rPr>
              <w:t xml:space="preserve">trwałości w </w:t>
            </w:r>
            <w:r w:rsidRPr="00CB68A4">
              <w:rPr>
                <w:rFonts w:ascii="Arial" w:hAnsi="Arial" w:cs="Arial"/>
                <w:sz w:val="20"/>
              </w:rPr>
              <w:t>eksploatacji i estetyki wymaganego mebla.</w:t>
            </w:r>
          </w:p>
          <w:p w14:paraId="43DADFFA"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p>
          <w:p w14:paraId="3ECF609F"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Stół laboratoryjny o wymiarach:  długość 246 cm x głębokość 60 cm, wysokość zabudowy 75 cm</w:t>
            </w:r>
          </w:p>
          <w:p w14:paraId="34BA95B2"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1 Blat o wymiarach: długość 246 cm, głębokości 60 cm, kwarcowo-granitowy, grubość blatu min. 20 mm.  </w:t>
            </w:r>
            <w:r w:rsidRPr="00CB68A4">
              <w:rPr>
                <w:rFonts w:ascii="Arial" w:hAnsi="Arial" w:cs="Arial"/>
                <w:sz w:val="20"/>
                <w:lang w:eastAsia="pl-PL"/>
              </w:rPr>
              <w:t>Szafki mają być wykonane z płyty w kolorze popiel.</w:t>
            </w:r>
          </w:p>
          <w:p w14:paraId="750D90A6"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246 cm x głębokość 56 cm x wysokość 73 cm.</w:t>
            </w:r>
          </w:p>
          <w:p w14:paraId="247318FB" w14:textId="77777777" w:rsidR="00CB1C89" w:rsidRPr="00CB68A4" w:rsidRDefault="00CB1C89" w:rsidP="00CB68A4">
            <w:pPr>
              <w:autoSpaceDE w:val="0"/>
              <w:autoSpaceDN w:val="0"/>
              <w:adjustRightInd w:val="0"/>
              <w:spacing w:after="0" w:line="360" w:lineRule="auto"/>
              <w:jc w:val="both"/>
              <w:rPr>
                <w:rFonts w:ascii="Arial" w:hAnsi="Arial" w:cs="Arial"/>
                <w:b/>
                <w:sz w:val="20"/>
              </w:rPr>
            </w:pPr>
            <w:r w:rsidRPr="00CB68A4">
              <w:rPr>
                <w:rFonts w:ascii="Arial" w:hAnsi="Arial" w:cs="Arial"/>
                <w:bCs/>
                <w:sz w:val="20"/>
                <w:lang w:eastAsia="pl-PL"/>
              </w:rPr>
              <w:t xml:space="preserve">3. Szafka z 4 - ma szufladami z uchwytami, o wymiarach: szerokość 43 cm, głębokość 56 cm, wysokość 62 cm - 2 szt. </w:t>
            </w:r>
            <w:r w:rsidRPr="00CB68A4">
              <w:rPr>
                <w:rFonts w:ascii="Arial" w:hAnsi="Arial" w:cs="Arial"/>
                <w:sz w:val="20"/>
                <w:lang w:eastAsia="pl-PL"/>
              </w:rPr>
              <w:t>Szafki mają być wykonane z płyty w kolorze popiel.</w:t>
            </w:r>
          </w:p>
          <w:p w14:paraId="6E922594" w14:textId="77777777" w:rsidR="00CB1C89" w:rsidRPr="00CB68A4" w:rsidRDefault="00CB1C89" w:rsidP="00CB68A4">
            <w:pPr>
              <w:autoSpaceDE w:val="0"/>
              <w:autoSpaceDN w:val="0"/>
              <w:adjustRightInd w:val="0"/>
              <w:spacing w:after="0" w:line="360" w:lineRule="auto"/>
              <w:jc w:val="both"/>
              <w:rPr>
                <w:rFonts w:ascii="Arial" w:hAnsi="Arial" w:cs="Arial"/>
                <w:b/>
                <w:sz w:val="20"/>
              </w:rPr>
            </w:pPr>
            <w:r w:rsidRPr="00CB68A4">
              <w:rPr>
                <w:rFonts w:ascii="Arial" w:hAnsi="Arial" w:cs="Arial"/>
                <w:noProof/>
                <w:sz w:val="20"/>
                <w:lang w:eastAsia="pl-PL"/>
              </w:rPr>
              <w:lastRenderedPageBreak/>
              <w:drawing>
                <wp:inline distT="0" distB="0" distL="0" distR="0" wp14:anchorId="4E703E07" wp14:editId="43086A5C">
                  <wp:extent cx="3790950" cy="1962903"/>
                  <wp:effectExtent l="0" t="0" r="0" b="0"/>
                  <wp:docPr id="275" name="Obraz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800748" cy="1967976"/>
                          </a:xfrm>
                          <a:prstGeom prst="rect">
                            <a:avLst/>
                          </a:prstGeom>
                        </pic:spPr>
                      </pic:pic>
                    </a:graphicData>
                  </a:graphic>
                </wp:inline>
              </w:drawing>
            </w:r>
          </w:p>
          <w:p w14:paraId="77B89B25" w14:textId="77777777" w:rsidR="00CB1C89" w:rsidRPr="00CB68A4" w:rsidRDefault="00CB1C89" w:rsidP="00CB68A4">
            <w:pPr>
              <w:autoSpaceDE w:val="0"/>
              <w:autoSpaceDN w:val="0"/>
              <w:adjustRightInd w:val="0"/>
              <w:spacing w:after="0" w:line="360" w:lineRule="auto"/>
              <w:jc w:val="both"/>
              <w:rPr>
                <w:rFonts w:ascii="Arial" w:hAnsi="Arial" w:cs="Arial"/>
                <w:b/>
                <w:sz w:val="20"/>
              </w:rPr>
            </w:pPr>
          </w:p>
        </w:tc>
      </w:tr>
      <w:tr w:rsidR="00CB1C89" w:rsidRPr="00CB68A4" w14:paraId="02B3F442" w14:textId="77777777" w:rsidTr="002C116E">
        <w:trPr>
          <w:trHeight w:val="413"/>
        </w:trPr>
        <w:tc>
          <w:tcPr>
            <w:tcW w:w="507" w:type="dxa"/>
            <w:shd w:val="clear" w:color="auto" w:fill="auto"/>
          </w:tcPr>
          <w:p w14:paraId="1E275D3F"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46</w:t>
            </w:r>
          </w:p>
        </w:tc>
        <w:tc>
          <w:tcPr>
            <w:tcW w:w="1276" w:type="dxa"/>
            <w:shd w:val="clear" w:color="auto" w:fill="auto"/>
          </w:tcPr>
          <w:p w14:paraId="6730FBF9"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Laboratorium Posiewu C3.04</w:t>
            </w:r>
          </w:p>
        </w:tc>
        <w:tc>
          <w:tcPr>
            <w:tcW w:w="567" w:type="dxa"/>
            <w:shd w:val="clear" w:color="auto" w:fill="auto"/>
            <w:noWrap/>
          </w:tcPr>
          <w:p w14:paraId="5D3F6FA0"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1 </w:t>
            </w:r>
            <w:proofErr w:type="spellStart"/>
            <w:r w:rsidRPr="00CB68A4">
              <w:rPr>
                <w:rFonts w:ascii="Arial" w:hAnsi="Arial" w:cs="Arial"/>
                <w:sz w:val="20"/>
              </w:rPr>
              <w:t>kpl</w:t>
            </w:r>
            <w:proofErr w:type="spellEnd"/>
            <w:r w:rsidRPr="00CB68A4">
              <w:rPr>
                <w:rFonts w:ascii="Arial" w:hAnsi="Arial" w:cs="Arial"/>
                <w:sz w:val="20"/>
              </w:rPr>
              <w:t>.</w:t>
            </w:r>
          </w:p>
        </w:tc>
        <w:tc>
          <w:tcPr>
            <w:tcW w:w="7224" w:type="dxa"/>
            <w:gridSpan w:val="2"/>
            <w:shd w:val="clear" w:color="auto" w:fill="auto"/>
          </w:tcPr>
          <w:p w14:paraId="65AA23BD"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 xml:space="preserve">Pomieszczenie laboratoryjne C 3.04 (wszystkie wymiary </w:t>
            </w:r>
            <w:r w:rsidRPr="00CB68A4">
              <w:rPr>
                <w:rFonts w:ascii="Arial" w:hAnsi="Arial" w:cs="Arial"/>
                <w:b/>
                <w:bCs/>
                <w:sz w:val="20"/>
                <w:lang w:eastAsia="pl-PL"/>
              </w:rPr>
              <w:t>dotyczące stołów, stelaży, szafek i blatów</w:t>
            </w:r>
            <w:r w:rsidRPr="00CB68A4">
              <w:rPr>
                <w:rFonts w:ascii="Arial" w:hAnsi="Arial" w:cs="Arial"/>
                <w:b/>
                <w:sz w:val="20"/>
                <w:lang w:eastAsia="pl-PL"/>
              </w:rPr>
              <w:t xml:space="preserve">  podane niżej w tolerancji +/- 10%)</w:t>
            </w:r>
          </w:p>
          <w:p w14:paraId="2F9A500D" w14:textId="03655CA8" w:rsidR="00E30F22"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Stelaż stołów i nadstawek ma  mieć konstrukcję spawaną z profili stalowych zamkniętych 3x3 cm, umożliwiającą podwieszenie szafek pod blatem z zachowaniem 15 cm przestrzeni pomiędzy posadzką a spodem szafki, pozwoli  to na utrzymanie czystości w pomieszczeniach laboratoryjnych. Stelaż ma być malowany farbami proszkowymi na kolor RAL 7035, w procesie chemicznego przygotowania powierzchni przed powlekaniem w konwersji cyrkonowej</w:t>
            </w:r>
            <w:r w:rsidR="00116EE0">
              <w:rPr>
                <w:rFonts w:ascii="Arial" w:hAnsi="Arial" w:cs="Arial"/>
                <w:sz w:val="20"/>
                <w:lang w:eastAsia="pl-PL"/>
              </w:rPr>
              <w:t xml:space="preserve">, </w:t>
            </w:r>
            <w:r w:rsidRPr="00CB68A4">
              <w:rPr>
                <w:rFonts w:ascii="Arial" w:hAnsi="Arial" w:cs="Arial"/>
                <w:sz w:val="20"/>
                <w:lang w:eastAsia="pl-PL"/>
              </w:rPr>
              <w:t xml:space="preserve">która stworzy powłokę </w:t>
            </w:r>
            <w:proofErr w:type="spellStart"/>
            <w:r w:rsidRPr="00CB68A4">
              <w:rPr>
                <w:rFonts w:ascii="Arial" w:hAnsi="Arial" w:cs="Arial"/>
                <w:sz w:val="20"/>
                <w:lang w:eastAsia="pl-PL"/>
              </w:rPr>
              <w:t>nanoceramiczną</w:t>
            </w:r>
            <w:proofErr w:type="spellEnd"/>
            <w:r w:rsidRPr="00CB68A4">
              <w:rPr>
                <w:rFonts w:ascii="Arial" w:hAnsi="Arial" w:cs="Arial"/>
                <w:sz w:val="20"/>
                <w:lang w:eastAsia="pl-PL"/>
              </w:rPr>
              <w:t xml:space="preserve">. Detale mają  być pokryte warstwą konwencji cyrkonowej, </w:t>
            </w:r>
            <w:r w:rsidR="00E30F22" w:rsidRPr="00CB68A4">
              <w:rPr>
                <w:rFonts w:ascii="Arial" w:hAnsi="Arial" w:cs="Arial"/>
                <w:sz w:val="20"/>
                <w:lang w:eastAsia="pl-PL"/>
              </w:rPr>
              <w:t xml:space="preserve">aby były </w:t>
            </w:r>
            <w:r w:rsidRPr="00CB68A4">
              <w:rPr>
                <w:rFonts w:ascii="Arial" w:hAnsi="Arial" w:cs="Arial"/>
                <w:sz w:val="20"/>
                <w:lang w:eastAsia="pl-PL"/>
              </w:rPr>
              <w:t>odporne na efekt „</w:t>
            </w:r>
            <w:proofErr w:type="spellStart"/>
            <w:r w:rsidRPr="00CB68A4">
              <w:rPr>
                <w:rFonts w:ascii="Arial" w:hAnsi="Arial" w:cs="Arial"/>
                <w:sz w:val="20"/>
                <w:lang w:eastAsia="pl-PL"/>
              </w:rPr>
              <w:t>stop&amp;go</w:t>
            </w:r>
            <w:proofErr w:type="spellEnd"/>
            <w:r w:rsidRPr="00CB68A4">
              <w:rPr>
                <w:rFonts w:ascii="Arial" w:hAnsi="Arial" w:cs="Arial"/>
                <w:sz w:val="20"/>
                <w:lang w:eastAsia="pl-PL"/>
              </w:rPr>
              <w:t>”(zatrzymania linii) i rdzę nalotową. Nie dopuszcza się innych cienko</w:t>
            </w:r>
            <w:r w:rsidR="00116EE0">
              <w:rPr>
                <w:rFonts w:ascii="Arial" w:hAnsi="Arial" w:cs="Arial"/>
                <w:sz w:val="20"/>
                <w:lang w:eastAsia="pl-PL"/>
              </w:rPr>
              <w:t xml:space="preserve"> </w:t>
            </w:r>
            <w:r w:rsidRPr="00CB68A4">
              <w:rPr>
                <w:rFonts w:ascii="Arial" w:hAnsi="Arial" w:cs="Arial"/>
                <w:sz w:val="20"/>
                <w:lang w:eastAsia="pl-PL"/>
              </w:rPr>
              <w:t>powłokowych technologii procesów przygotowania powierzchni. Do procesu muszą być zastosowane mat</w:t>
            </w:r>
            <w:r w:rsidR="00116EE0">
              <w:rPr>
                <w:rFonts w:ascii="Arial" w:hAnsi="Arial" w:cs="Arial"/>
                <w:sz w:val="20"/>
                <w:lang w:eastAsia="pl-PL"/>
              </w:rPr>
              <w:t xml:space="preserve">eriały: odtłuszczanie naturalne. </w:t>
            </w:r>
            <w:r w:rsidRPr="00CB68A4">
              <w:rPr>
                <w:rFonts w:ascii="Arial" w:hAnsi="Arial" w:cs="Arial"/>
                <w:sz w:val="20"/>
                <w:lang w:eastAsia="pl-PL"/>
              </w:rPr>
              <w:t xml:space="preserve"> </w:t>
            </w:r>
          </w:p>
          <w:p w14:paraId="1EE3B369" w14:textId="77777777" w:rsidR="00E30F22"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u w:val="single"/>
                <w:lang w:eastAsia="pl-PL"/>
              </w:rPr>
              <w:t>Wymagany dokument (np. oświadczenie) potwierdzający badanie mgłą solankową</w:t>
            </w:r>
            <w:r w:rsidRPr="00CB68A4">
              <w:rPr>
                <w:rFonts w:ascii="Arial" w:eastAsia="Times New Roman" w:hAnsi="Arial" w:cs="Arial"/>
                <w:sz w:val="20"/>
                <w:lang w:eastAsia="pl-PL"/>
              </w:rPr>
              <w:t xml:space="preserve"> </w:t>
            </w:r>
          </w:p>
          <w:p w14:paraId="5E73758B" w14:textId="77777777" w:rsidR="00116EE0"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DIN EN ISO 9227:2017-07 NSS</w:t>
            </w:r>
            <w:r w:rsidR="00E30F22" w:rsidRPr="00CB68A4">
              <w:rPr>
                <w:rFonts w:ascii="Arial" w:hAnsi="Arial" w:cs="Arial"/>
                <w:sz w:val="20"/>
                <w:lang w:eastAsia="pl-PL"/>
              </w:rPr>
              <w:t xml:space="preserve"> - lub równoważna</w:t>
            </w:r>
            <w:r w:rsidRPr="00CB68A4">
              <w:rPr>
                <w:rFonts w:ascii="Arial" w:hAnsi="Arial" w:cs="Arial"/>
                <w:sz w:val="20"/>
                <w:lang w:eastAsia="pl-PL"/>
              </w:rPr>
              <w:t>, nacięcie do podłoża wg DIN EN ISO 17872: 2019-12</w:t>
            </w:r>
            <w:r w:rsidR="00E30F22" w:rsidRPr="00CB68A4">
              <w:rPr>
                <w:rFonts w:ascii="Arial" w:hAnsi="Arial" w:cs="Arial"/>
                <w:sz w:val="20"/>
                <w:lang w:eastAsia="pl-PL"/>
              </w:rPr>
              <w:t xml:space="preserve"> - lub równoważna </w:t>
            </w:r>
            <w:r w:rsidRPr="00CB68A4">
              <w:rPr>
                <w:rFonts w:ascii="Arial" w:hAnsi="Arial" w:cs="Arial"/>
                <w:sz w:val="20"/>
                <w:lang w:eastAsia="pl-PL"/>
              </w:rPr>
              <w:t xml:space="preserve">(sikkens:0,5mm), </w:t>
            </w:r>
            <w:proofErr w:type="spellStart"/>
            <w:r w:rsidRPr="00CB68A4">
              <w:rPr>
                <w:rFonts w:ascii="Arial" w:hAnsi="Arial" w:cs="Arial"/>
                <w:sz w:val="20"/>
                <w:lang w:eastAsia="pl-PL"/>
              </w:rPr>
              <w:t>spęcherzenie</w:t>
            </w:r>
            <w:proofErr w:type="spellEnd"/>
            <w:r w:rsidRPr="00CB68A4">
              <w:rPr>
                <w:rFonts w:ascii="Arial" w:hAnsi="Arial" w:cs="Arial"/>
                <w:sz w:val="20"/>
                <w:lang w:eastAsia="pl-PL"/>
              </w:rPr>
              <w:t xml:space="preserve"> wg DIN EN ISO 4268-2: 2016-07</w:t>
            </w:r>
            <w:r w:rsidR="00E30F22" w:rsidRPr="00CB68A4">
              <w:rPr>
                <w:rFonts w:ascii="Arial" w:hAnsi="Arial" w:cs="Arial"/>
                <w:sz w:val="20"/>
                <w:lang w:eastAsia="pl-PL"/>
              </w:rPr>
              <w:t xml:space="preserve"> - lub równoważna</w:t>
            </w:r>
            <w:r w:rsidRPr="00CB68A4">
              <w:rPr>
                <w:rFonts w:ascii="Arial" w:hAnsi="Arial" w:cs="Arial"/>
                <w:sz w:val="20"/>
                <w:lang w:eastAsia="pl-PL"/>
              </w:rPr>
              <w:t>, siatka cięć wg DIN ENISO 2409: 2013-06</w:t>
            </w:r>
            <w:r w:rsidR="00E30F22" w:rsidRPr="00CB68A4">
              <w:rPr>
                <w:rFonts w:ascii="Arial" w:hAnsi="Arial" w:cs="Arial"/>
                <w:sz w:val="20"/>
                <w:lang w:eastAsia="pl-PL"/>
              </w:rPr>
              <w:t xml:space="preserve"> - lub równoważna </w:t>
            </w:r>
            <w:r w:rsidRPr="00CB68A4">
              <w:rPr>
                <w:rFonts w:ascii="Arial" w:hAnsi="Arial" w:cs="Arial"/>
                <w:sz w:val="20"/>
                <w:lang w:eastAsia="pl-PL"/>
              </w:rPr>
              <w:t>(ręczny nóż krążkowy: 2mm), stopień odwarstwienia wg DIN EN ISO 4628-8: 2013-03</w:t>
            </w:r>
            <w:r w:rsidR="00E30F22" w:rsidRPr="00CB68A4">
              <w:rPr>
                <w:rFonts w:ascii="Arial" w:hAnsi="Arial" w:cs="Arial"/>
                <w:sz w:val="20"/>
                <w:lang w:eastAsia="pl-PL"/>
              </w:rPr>
              <w:t xml:space="preserve"> - lub równoważna </w:t>
            </w:r>
            <w:r w:rsidRPr="00CB68A4">
              <w:rPr>
                <w:rFonts w:ascii="Arial" w:hAnsi="Arial" w:cs="Arial"/>
                <w:sz w:val="20"/>
                <w:lang w:eastAsia="pl-PL"/>
              </w:rPr>
              <w:t xml:space="preserve">(6 punktów pomiarowych). </w:t>
            </w:r>
          </w:p>
          <w:p w14:paraId="4B2A08F7" w14:textId="0E7147D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hAnsi="Arial" w:cs="Arial"/>
                <w:sz w:val="20"/>
                <w:lang w:eastAsia="pl-PL"/>
              </w:rPr>
              <w:t xml:space="preserve">Stoły mają mieć stopki regulacyjne, pozwalające na wyregulowanie nierówności na wysokość min. 1 cm. </w:t>
            </w:r>
          </w:p>
          <w:p w14:paraId="26A6B683" w14:textId="6A43C7B5"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Szafki mają  być montowane w stołach laboratoryjnych, wykonane z płyty obustronnie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w kolorze popiel o grubości  min. 18 mm, zakończonej obrzeżem o grubości 2 mm. Drzwi jedno i  dwuskrzydłowe z uchwytami metalowymi o rozstawie otworów 128 mm. Zawiasy 270 stopni. Szuflady mają  być wykonane z tworzywa sztucznego kompozytowego - prowadnice posiadające  funkcję wyhamowania szuflady oraz automatycznego dociągu przy zamykaniu. Mechanizm szuflady  ma być wyposażony w łożyska walcowe i pasek zębaty, stabilizując pracę szuflady i powodując efekt </w:t>
            </w:r>
            <w:r w:rsidRPr="00CB68A4">
              <w:rPr>
                <w:rFonts w:ascii="Arial" w:hAnsi="Arial" w:cs="Arial"/>
                <w:sz w:val="20"/>
                <w:lang w:eastAsia="pl-PL"/>
              </w:rPr>
              <w:lastRenderedPageBreak/>
              <w:t>sztywności na ruchy boczne przy dużym obciążeniu.</w:t>
            </w:r>
          </w:p>
          <w:p w14:paraId="7B47527B" w14:textId="0A8FE1E9" w:rsidR="00CB1C89" w:rsidRPr="00CB68A4" w:rsidRDefault="00CB1C89" w:rsidP="00CB68A4">
            <w:pPr>
              <w:spacing w:after="0" w:line="360" w:lineRule="auto"/>
              <w:jc w:val="both"/>
              <w:rPr>
                <w:rFonts w:ascii="Arial" w:eastAsia="Times New Roman" w:hAnsi="Arial" w:cs="Arial"/>
                <w:sz w:val="20"/>
                <w:lang w:eastAsia="pl-PL"/>
              </w:rPr>
            </w:pPr>
          </w:p>
          <w:p w14:paraId="7A342EB1" w14:textId="4CDA60AA"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Atest Higieniczny HK/B/0813/02/2016 lub równoważny</w:t>
            </w:r>
            <w:r w:rsidR="00116EE0">
              <w:rPr>
                <w:rFonts w:ascii="Arial" w:eastAsia="Times New Roman" w:hAnsi="Arial" w:cs="Arial"/>
                <w:sz w:val="20"/>
                <w:lang w:eastAsia="pl-PL"/>
              </w:rPr>
              <w:t xml:space="preserve"> dokument</w:t>
            </w:r>
            <w:r w:rsidRPr="00CB68A4">
              <w:rPr>
                <w:rFonts w:ascii="Arial" w:eastAsia="Times New Roman" w:hAnsi="Arial" w:cs="Arial"/>
                <w:sz w:val="20"/>
                <w:lang w:eastAsia="pl-PL"/>
              </w:rPr>
              <w:t xml:space="preserve">, </w:t>
            </w:r>
          </w:p>
          <w:p w14:paraId="21CC6CEC" w14:textId="5A07971F" w:rsidR="00CB1C89" w:rsidRPr="00116EE0" w:rsidRDefault="00CB1C89" w:rsidP="00116EE0">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E30F22" w:rsidRPr="00CB68A4">
              <w:rPr>
                <w:rFonts w:ascii="Arial" w:hAnsi="Arial" w:cs="Arial"/>
                <w:sz w:val="20"/>
              </w:rPr>
              <w:t xml:space="preserve">trwałości w </w:t>
            </w:r>
            <w:r w:rsidRPr="00CB68A4">
              <w:rPr>
                <w:rFonts w:ascii="Arial" w:hAnsi="Arial" w:cs="Arial"/>
                <w:sz w:val="20"/>
              </w:rPr>
              <w:t>eksploatacji i</w:t>
            </w:r>
            <w:r w:rsidR="00116EE0">
              <w:rPr>
                <w:rFonts w:ascii="Arial" w:hAnsi="Arial" w:cs="Arial"/>
                <w:sz w:val="20"/>
              </w:rPr>
              <w:t xml:space="preserve"> estetyki wymaganego mebla.</w:t>
            </w:r>
          </w:p>
          <w:p w14:paraId="3A7B5E38"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p>
          <w:p w14:paraId="29DA64EF"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Stół laboratoryjny o wymiarach:  długość 100 cm x głębokość 60 cm, wysokość zabudowy 85 cm</w:t>
            </w:r>
          </w:p>
          <w:p w14:paraId="3A5EEF74"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1 Blat o wymiarach: długość 100 cm, głębokości 60 cm, kwarcowo-granitowy, grubość blatu min. 20 mm. </w:t>
            </w:r>
          </w:p>
          <w:p w14:paraId="67150BAE"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100 cm x głębokość 48 cm x wysokość 83 cm.</w:t>
            </w:r>
          </w:p>
          <w:p w14:paraId="2D6E0A8C"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3.  Szafka dwudrzwiowa z półką z uchwytami o wymiarach: szerokość 94 cm, głębokość 48 cm, wysokość 62cm – 1szt</w:t>
            </w:r>
          </w:p>
          <w:p w14:paraId="71976BC2"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drawing>
                <wp:inline distT="0" distB="0" distL="0" distR="0" wp14:anchorId="34E520C4" wp14:editId="5526D4C5">
                  <wp:extent cx="2466975" cy="2717248"/>
                  <wp:effectExtent l="0" t="0" r="0" b="6985"/>
                  <wp:docPr id="276" name="Obraz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470380" cy="2720998"/>
                          </a:xfrm>
                          <a:prstGeom prst="rect">
                            <a:avLst/>
                          </a:prstGeom>
                        </pic:spPr>
                      </pic:pic>
                    </a:graphicData>
                  </a:graphic>
                </wp:inline>
              </w:drawing>
            </w:r>
          </w:p>
          <w:p w14:paraId="590DD594"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p>
          <w:p w14:paraId="02C78262"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Stół laboratoryjny wyspowy o wymiarach:  długość 540 cm x głębokość 150 cm, wysokość zabudowy 85 cm</w:t>
            </w:r>
          </w:p>
          <w:p w14:paraId="3AE1A77E"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1.Blat o wymiarach: szerokość 540 cm, głębokości 150 cm, kwarcowo-granitowy, grubość blatu min. 20 mm. </w:t>
            </w:r>
          </w:p>
          <w:p w14:paraId="7DE367F6"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540 cm x  głębokość 146 cm x wysokość 83 cm.</w:t>
            </w:r>
          </w:p>
          <w:p w14:paraId="18183B63"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3. Szafka jednodrzwiowa z uchwytem: szerokość 43 cm, głębokość 68 cm, wysokość 62 cm – 6szt</w:t>
            </w:r>
          </w:p>
          <w:p w14:paraId="74AAF18B"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4. Nadstawka z dwoma półkami HPL </w:t>
            </w:r>
            <w:r w:rsidRPr="00CB68A4">
              <w:rPr>
                <w:rFonts w:ascii="Arial" w:hAnsi="Arial" w:cs="Arial"/>
                <w:sz w:val="20"/>
                <w:lang w:eastAsia="pl-PL"/>
              </w:rPr>
              <w:t xml:space="preserve">( high </w:t>
            </w:r>
            <w:proofErr w:type="spellStart"/>
            <w:r w:rsidRPr="00CB68A4">
              <w:rPr>
                <w:rFonts w:ascii="Arial" w:hAnsi="Arial" w:cs="Arial"/>
                <w:sz w:val="20"/>
                <w:lang w:eastAsia="pl-PL"/>
              </w:rPr>
              <w:t>pressure</w:t>
            </w:r>
            <w:proofErr w:type="spellEnd"/>
            <w:r w:rsidRPr="00CB68A4">
              <w:rPr>
                <w:rFonts w:ascii="Arial" w:hAnsi="Arial" w:cs="Arial"/>
                <w:sz w:val="20"/>
                <w:lang w:eastAsia="pl-PL"/>
              </w:rPr>
              <w:t xml:space="preserve"> </w:t>
            </w:r>
            <w:proofErr w:type="spellStart"/>
            <w:r w:rsidRPr="00CB68A4">
              <w:rPr>
                <w:rFonts w:ascii="Arial" w:hAnsi="Arial" w:cs="Arial"/>
                <w:sz w:val="20"/>
                <w:lang w:eastAsia="pl-PL"/>
              </w:rPr>
              <w:t>laminate</w:t>
            </w:r>
            <w:proofErr w:type="spellEnd"/>
            <w:r w:rsidRPr="00CB68A4">
              <w:rPr>
                <w:rFonts w:ascii="Arial" w:hAnsi="Arial" w:cs="Arial"/>
                <w:sz w:val="20"/>
                <w:lang w:eastAsia="pl-PL"/>
              </w:rPr>
              <w:t>)</w:t>
            </w:r>
            <w:r w:rsidRPr="00CB68A4">
              <w:rPr>
                <w:rFonts w:ascii="Arial" w:hAnsi="Arial" w:cs="Arial"/>
                <w:bCs/>
                <w:sz w:val="20"/>
                <w:lang w:eastAsia="pl-PL"/>
              </w:rPr>
              <w:t xml:space="preserve"> długość 540, głębokość 20 cm, wysokość 62 cm – 8x230v, 4xgniazdo sieciowe</w:t>
            </w:r>
          </w:p>
          <w:p w14:paraId="5D01649F" w14:textId="77777777" w:rsidR="00CB1C89" w:rsidRPr="00CB68A4" w:rsidRDefault="00CB1C89" w:rsidP="00CB68A4">
            <w:pPr>
              <w:tabs>
                <w:tab w:val="center" w:pos="3542"/>
                <w:tab w:val="right" w:pos="7084"/>
              </w:tabs>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lastRenderedPageBreak/>
              <w:tab/>
            </w:r>
            <w:r w:rsidRPr="00CB68A4">
              <w:rPr>
                <w:rFonts w:ascii="Arial" w:hAnsi="Arial" w:cs="Arial"/>
                <w:noProof/>
                <w:sz w:val="20"/>
                <w:lang w:eastAsia="pl-PL"/>
              </w:rPr>
              <w:drawing>
                <wp:inline distT="0" distB="0" distL="0" distR="0" wp14:anchorId="4DBD740A" wp14:editId="781981BD">
                  <wp:extent cx="3419475" cy="1917300"/>
                  <wp:effectExtent l="0" t="0" r="0" b="6985"/>
                  <wp:docPr id="277" name="Obraz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432503" cy="1924605"/>
                          </a:xfrm>
                          <a:prstGeom prst="rect">
                            <a:avLst/>
                          </a:prstGeom>
                        </pic:spPr>
                      </pic:pic>
                    </a:graphicData>
                  </a:graphic>
                </wp:inline>
              </w:drawing>
            </w:r>
            <w:r w:rsidRPr="00CB68A4">
              <w:rPr>
                <w:rFonts w:ascii="Arial" w:hAnsi="Arial" w:cs="Arial"/>
                <w:b/>
                <w:sz w:val="20"/>
                <w:lang w:eastAsia="pl-PL"/>
              </w:rPr>
              <w:tab/>
            </w:r>
          </w:p>
          <w:p w14:paraId="197DFCCF" w14:textId="77777777" w:rsidR="00CB1C89" w:rsidRPr="00CB68A4" w:rsidRDefault="00CB1C89" w:rsidP="00CB68A4">
            <w:pPr>
              <w:tabs>
                <w:tab w:val="center" w:pos="3542"/>
                <w:tab w:val="right" w:pos="7084"/>
              </w:tabs>
              <w:autoSpaceDE w:val="0"/>
              <w:autoSpaceDN w:val="0"/>
              <w:adjustRightInd w:val="0"/>
              <w:spacing w:after="0" w:line="360" w:lineRule="auto"/>
              <w:jc w:val="both"/>
              <w:rPr>
                <w:rFonts w:ascii="Arial" w:hAnsi="Arial" w:cs="Arial"/>
                <w:b/>
                <w:sz w:val="20"/>
                <w:lang w:eastAsia="pl-PL"/>
              </w:rPr>
            </w:pPr>
            <w:r w:rsidRPr="00CB68A4">
              <w:rPr>
                <w:rFonts w:ascii="Arial" w:hAnsi="Arial" w:cs="Arial"/>
                <w:noProof/>
                <w:sz w:val="20"/>
                <w:lang w:eastAsia="pl-PL"/>
              </w:rPr>
              <w:drawing>
                <wp:inline distT="0" distB="0" distL="0" distR="0" wp14:anchorId="05933543" wp14:editId="7B6EF9B8">
                  <wp:extent cx="3419475" cy="1912956"/>
                  <wp:effectExtent l="0" t="0" r="0" b="0"/>
                  <wp:docPr id="278" name="Obraz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479493" cy="1946532"/>
                          </a:xfrm>
                          <a:prstGeom prst="rect">
                            <a:avLst/>
                          </a:prstGeom>
                        </pic:spPr>
                      </pic:pic>
                    </a:graphicData>
                  </a:graphic>
                </wp:inline>
              </w:drawing>
            </w:r>
          </w:p>
          <w:p w14:paraId="11584AE6"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p>
          <w:p w14:paraId="033E07CA"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Stół laboratoryjny o wymiarach:  długość 780 cm x głębokość 75 cm, wysokość zabudowy 85 cm</w:t>
            </w:r>
          </w:p>
          <w:p w14:paraId="7DBD86A1"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1 Blat o wymiarach: długość 780 cm, głębokości 75 cm, kwarcowo-granitowy, grubość blatu min. 20 mm. </w:t>
            </w:r>
          </w:p>
          <w:p w14:paraId="6AE2BBCF"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780 cm x głębokość 63 cm x wysokość 83 cm.</w:t>
            </w:r>
          </w:p>
          <w:p w14:paraId="174BE592"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3.  Szafka jednodrzwiowa z uchwytem: szerokość 43 cm, głębokość 63 cm, wysokość 62 cm – 3 szt. </w:t>
            </w:r>
          </w:p>
          <w:p w14:paraId="55B2BEC5"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4. Szafka z 4 - ma szufladami z uchwytami, o wymiarach: szerokość 43 cm, głębokość 63 cm, wysokość 62 cm - 3 szt.</w:t>
            </w:r>
          </w:p>
          <w:p w14:paraId="454D7644"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p>
          <w:p w14:paraId="47BEDB5B" w14:textId="77777777" w:rsidR="00CB1C89" w:rsidRPr="00CB68A4" w:rsidRDefault="00CB1C89" w:rsidP="00CB68A4">
            <w:pPr>
              <w:autoSpaceDE w:val="0"/>
              <w:autoSpaceDN w:val="0"/>
              <w:adjustRightInd w:val="0"/>
              <w:spacing w:after="0" w:line="360" w:lineRule="auto"/>
              <w:jc w:val="both"/>
              <w:rPr>
                <w:rFonts w:ascii="Arial" w:hAnsi="Arial" w:cs="Arial"/>
                <w:b/>
                <w:sz w:val="20"/>
              </w:rPr>
            </w:pPr>
            <w:r w:rsidRPr="00CB68A4">
              <w:rPr>
                <w:rFonts w:ascii="Arial" w:hAnsi="Arial" w:cs="Arial"/>
                <w:noProof/>
                <w:sz w:val="20"/>
                <w:lang w:eastAsia="pl-PL"/>
              </w:rPr>
              <w:drawing>
                <wp:inline distT="0" distB="0" distL="0" distR="0" wp14:anchorId="6B6EF264" wp14:editId="1A55CB8F">
                  <wp:extent cx="4498340" cy="1188085"/>
                  <wp:effectExtent l="0" t="0" r="0" b="0"/>
                  <wp:docPr id="279" name="Obraz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498340" cy="1188085"/>
                          </a:xfrm>
                          <a:prstGeom prst="rect">
                            <a:avLst/>
                          </a:prstGeom>
                        </pic:spPr>
                      </pic:pic>
                    </a:graphicData>
                  </a:graphic>
                </wp:inline>
              </w:drawing>
            </w:r>
          </w:p>
          <w:p w14:paraId="7FF204ED" w14:textId="77777777" w:rsidR="00CB1C89" w:rsidRPr="00CB68A4" w:rsidRDefault="00CB1C89" w:rsidP="00CB68A4">
            <w:pPr>
              <w:autoSpaceDE w:val="0"/>
              <w:autoSpaceDN w:val="0"/>
              <w:adjustRightInd w:val="0"/>
              <w:spacing w:after="0" w:line="360" w:lineRule="auto"/>
              <w:jc w:val="both"/>
              <w:rPr>
                <w:rFonts w:ascii="Arial" w:hAnsi="Arial" w:cs="Arial"/>
                <w:b/>
                <w:sz w:val="20"/>
              </w:rPr>
            </w:pPr>
          </w:p>
        </w:tc>
      </w:tr>
      <w:tr w:rsidR="00CB1C89" w:rsidRPr="00CB68A4" w14:paraId="3820D2F2" w14:textId="77777777" w:rsidTr="002C116E">
        <w:trPr>
          <w:trHeight w:val="413"/>
        </w:trPr>
        <w:tc>
          <w:tcPr>
            <w:tcW w:w="507" w:type="dxa"/>
            <w:shd w:val="clear" w:color="auto" w:fill="auto"/>
          </w:tcPr>
          <w:p w14:paraId="4CAE3AB4"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47</w:t>
            </w:r>
          </w:p>
        </w:tc>
        <w:tc>
          <w:tcPr>
            <w:tcW w:w="1276" w:type="dxa"/>
            <w:shd w:val="clear" w:color="auto" w:fill="auto"/>
          </w:tcPr>
          <w:p w14:paraId="530EE41B"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Inkubacja C3.05</w:t>
            </w:r>
          </w:p>
        </w:tc>
        <w:tc>
          <w:tcPr>
            <w:tcW w:w="567" w:type="dxa"/>
            <w:shd w:val="clear" w:color="auto" w:fill="auto"/>
            <w:noWrap/>
          </w:tcPr>
          <w:p w14:paraId="7D51D30B"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1 </w:t>
            </w:r>
            <w:proofErr w:type="spellStart"/>
            <w:r w:rsidRPr="00CB68A4">
              <w:rPr>
                <w:rFonts w:ascii="Arial" w:hAnsi="Arial" w:cs="Arial"/>
                <w:sz w:val="20"/>
              </w:rPr>
              <w:t>kpl</w:t>
            </w:r>
            <w:proofErr w:type="spellEnd"/>
            <w:r w:rsidRPr="00CB68A4">
              <w:rPr>
                <w:rFonts w:ascii="Arial" w:hAnsi="Arial" w:cs="Arial"/>
                <w:sz w:val="20"/>
              </w:rPr>
              <w:t>.</w:t>
            </w:r>
          </w:p>
        </w:tc>
        <w:tc>
          <w:tcPr>
            <w:tcW w:w="7224" w:type="dxa"/>
            <w:gridSpan w:val="2"/>
            <w:shd w:val="clear" w:color="auto" w:fill="auto"/>
          </w:tcPr>
          <w:p w14:paraId="471A5B23"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 xml:space="preserve">Pomieszczenie laboratoryjne C 3.05 (wszystkie wymiary </w:t>
            </w:r>
            <w:r w:rsidRPr="00CB68A4">
              <w:rPr>
                <w:rFonts w:ascii="Arial" w:hAnsi="Arial" w:cs="Arial"/>
                <w:b/>
                <w:bCs/>
                <w:sz w:val="20"/>
                <w:lang w:eastAsia="pl-PL"/>
              </w:rPr>
              <w:t>dotyczące stołów, stelaży, szafek i blatów</w:t>
            </w:r>
            <w:r w:rsidRPr="00CB68A4">
              <w:rPr>
                <w:rFonts w:ascii="Arial" w:hAnsi="Arial" w:cs="Arial"/>
                <w:b/>
                <w:sz w:val="20"/>
                <w:lang w:eastAsia="pl-PL"/>
              </w:rPr>
              <w:t xml:space="preserve"> podane niżej w tolerancji +/- 10%)</w:t>
            </w:r>
          </w:p>
          <w:p w14:paraId="2379145A" w14:textId="4FD62978" w:rsidR="00E30F22"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 xml:space="preserve">Stelaż stołów i nadstawek  ma mieć konstrukcję spawaną z profili stalowych zamkniętych 3x3 cm, umożliwiającą podwieszenie szafek pod blatem z zachowaniem 15 cm przestrzeni pomiędzy posadzką a spodem szafki, pozwoli </w:t>
            </w:r>
            <w:r w:rsidRPr="00CB68A4">
              <w:rPr>
                <w:rFonts w:ascii="Arial" w:hAnsi="Arial" w:cs="Arial"/>
                <w:sz w:val="20"/>
                <w:lang w:eastAsia="pl-PL"/>
              </w:rPr>
              <w:lastRenderedPageBreak/>
              <w:t>m to na utrzymanie czystości w pomieszczeniach laboratoryjnych. Stelaż ma być malowany farbami proszkowymi na kolor RAL 7035, w procesie chemicznego przygotowania powierzchni przed powlekaniem w konwersji cyrkonowej</w:t>
            </w:r>
            <w:r w:rsidR="00116EE0">
              <w:rPr>
                <w:rFonts w:ascii="Arial" w:hAnsi="Arial" w:cs="Arial"/>
                <w:sz w:val="20"/>
                <w:lang w:eastAsia="pl-PL"/>
              </w:rPr>
              <w:t xml:space="preserve">, </w:t>
            </w:r>
            <w:r w:rsidRPr="00CB68A4">
              <w:rPr>
                <w:rFonts w:ascii="Arial" w:hAnsi="Arial" w:cs="Arial"/>
                <w:sz w:val="20"/>
                <w:lang w:eastAsia="pl-PL"/>
              </w:rPr>
              <w:t xml:space="preserve">która tworzy powłokę </w:t>
            </w:r>
            <w:proofErr w:type="spellStart"/>
            <w:r w:rsidRPr="00CB68A4">
              <w:rPr>
                <w:rFonts w:ascii="Arial" w:hAnsi="Arial" w:cs="Arial"/>
                <w:sz w:val="20"/>
                <w:lang w:eastAsia="pl-PL"/>
              </w:rPr>
              <w:t>nanoceramiczną</w:t>
            </w:r>
            <w:proofErr w:type="spellEnd"/>
            <w:r w:rsidRPr="00CB68A4">
              <w:rPr>
                <w:rFonts w:ascii="Arial" w:hAnsi="Arial" w:cs="Arial"/>
                <w:sz w:val="20"/>
                <w:lang w:eastAsia="pl-PL"/>
              </w:rPr>
              <w:t xml:space="preserve">. Detale pokryte warstwą konwencji cyrkonowej, </w:t>
            </w:r>
            <w:r w:rsidR="00F81680" w:rsidRPr="00CB68A4">
              <w:rPr>
                <w:rFonts w:ascii="Arial" w:hAnsi="Arial" w:cs="Arial"/>
                <w:sz w:val="20"/>
                <w:lang w:eastAsia="pl-PL"/>
              </w:rPr>
              <w:t xml:space="preserve">mają być </w:t>
            </w:r>
            <w:r w:rsidRPr="00CB68A4">
              <w:rPr>
                <w:rFonts w:ascii="Arial" w:hAnsi="Arial" w:cs="Arial"/>
                <w:sz w:val="20"/>
                <w:lang w:eastAsia="pl-PL"/>
              </w:rPr>
              <w:t>odporne na efekt „</w:t>
            </w:r>
            <w:proofErr w:type="spellStart"/>
            <w:r w:rsidRPr="00CB68A4">
              <w:rPr>
                <w:rFonts w:ascii="Arial" w:hAnsi="Arial" w:cs="Arial"/>
                <w:sz w:val="20"/>
                <w:lang w:eastAsia="pl-PL"/>
              </w:rPr>
              <w:t>stop&amp;go</w:t>
            </w:r>
            <w:proofErr w:type="spellEnd"/>
            <w:r w:rsidRPr="00CB68A4">
              <w:rPr>
                <w:rFonts w:ascii="Arial" w:hAnsi="Arial" w:cs="Arial"/>
                <w:sz w:val="20"/>
                <w:lang w:eastAsia="pl-PL"/>
              </w:rPr>
              <w:t xml:space="preserve">”(zatrzymania linii) i rdzę nalotową. Nie dopuszcza się innych </w:t>
            </w:r>
            <w:proofErr w:type="spellStart"/>
            <w:r w:rsidRPr="00CB68A4">
              <w:rPr>
                <w:rFonts w:ascii="Arial" w:hAnsi="Arial" w:cs="Arial"/>
                <w:sz w:val="20"/>
                <w:lang w:eastAsia="pl-PL"/>
              </w:rPr>
              <w:t>cienkopowłokowych</w:t>
            </w:r>
            <w:proofErr w:type="spellEnd"/>
            <w:r w:rsidRPr="00CB68A4">
              <w:rPr>
                <w:rFonts w:ascii="Arial" w:hAnsi="Arial" w:cs="Arial"/>
                <w:sz w:val="20"/>
                <w:lang w:eastAsia="pl-PL"/>
              </w:rPr>
              <w:t xml:space="preserve"> technologii procesów przygotowania powierzchni. Do procesu muszą być zastosowane materiały: odtłuszczanie naturalne</w:t>
            </w:r>
            <w:r w:rsidR="00116EE0">
              <w:rPr>
                <w:rFonts w:ascii="Arial" w:hAnsi="Arial" w:cs="Arial"/>
                <w:sz w:val="20"/>
                <w:lang w:eastAsia="pl-PL"/>
              </w:rPr>
              <w:t xml:space="preserve">. </w:t>
            </w:r>
            <w:r w:rsidRPr="00CB68A4">
              <w:rPr>
                <w:rFonts w:ascii="Arial" w:hAnsi="Arial" w:cs="Arial"/>
                <w:sz w:val="20"/>
                <w:lang w:eastAsia="pl-PL"/>
              </w:rPr>
              <w:t xml:space="preserve"> </w:t>
            </w:r>
          </w:p>
          <w:p w14:paraId="0434A380" w14:textId="77777777" w:rsidR="00E30F22"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u w:val="single"/>
                <w:lang w:eastAsia="pl-PL"/>
              </w:rPr>
              <w:t>Wymagany dokument (np. oświadczenie) potwierdzający badanie mgłą solankową</w:t>
            </w:r>
            <w:r w:rsidRPr="00CB68A4">
              <w:rPr>
                <w:rFonts w:ascii="Arial" w:eastAsia="Times New Roman" w:hAnsi="Arial" w:cs="Arial"/>
                <w:sz w:val="20"/>
                <w:lang w:eastAsia="pl-PL"/>
              </w:rPr>
              <w:t xml:space="preserve"> </w:t>
            </w:r>
          </w:p>
          <w:p w14:paraId="59271738" w14:textId="7DF41C3B" w:rsidR="00CB1C89" w:rsidRPr="00116EE0" w:rsidRDefault="00116EE0" w:rsidP="00116EE0">
            <w:pPr>
              <w:spacing w:after="0" w:line="360" w:lineRule="auto"/>
              <w:jc w:val="both"/>
              <w:rPr>
                <w:rFonts w:ascii="Arial" w:eastAsia="Times New Roman" w:hAnsi="Arial" w:cs="Arial"/>
                <w:sz w:val="20"/>
                <w:u w:val="single"/>
                <w:lang w:eastAsia="pl-PL"/>
              </w:rPr>
            </w:pPr>
            <w:r w:rsidRPr="001C6AFB">
              <w:rPr>
                <w:rFonts w:ascii="Arial" w:hAnsi="Arial" w:cs="Arial"/>
                <w:sz w:val="20"/>
              </w:rPr>
              <w:t>Meble  muszą  posiadać dokument, na zgodność z normami:</w:t>
            </w:r>
            <w:r>
              <w:rPr>
                <w:rFonts w:ascii="Arial" w:eastAsia="Times New Roman" w:hAnsi="Arial" w:cs="Arial"/>
                <w:sz w:val="20"/>
                <w:u w:val="single"/>
                <w:lang w:eastAsia="pl-PL"/>
              </w:rPr>
              <w:t xml:space="preserve"> </w:t>
            </w:r>
            <w:r w:rsidR="00CB1C89" w:rsidRPr="00CB68A4">
              <w:rPr>
                <w:rFonts w:ascii="Arial" w:hAnsi="Arial" w:cs="Arial"/>
                <w:sz w:val="20"/>
                <w:lang w:eastAsia="pl-PL"/>
              </w:rPr>
              <w:t>DIN EN ISO 9227:2017-07 NSS</w:t>
            </w:r>
            <w:r w:rsidR="00E30F22" w:rsidRPr="00CB68A4">
              <w:rPr>
                <w:rFonts w:ascii="Arial" w:hAnsi="Arial" w:cs="Arial"/>
                <w:sz w:val="20"/>
                <w:lang w:eastAsia="pl-PL"/>
              </w:rPr>
              <w:t xml:space="preserve"> - lub równoważna</w:t>
            </w:r>
            <w:r w:rsidR="00CB1C89" w:rsidRPr="00CB68A4">
              <w:rPr>
                <w:rFonts w:ascii="Arial" w:hAnsi="Arial" w:cs="Arial"/>
                <w:sz w:val="20"/>
                <w:lang w:eastAsia="pl-PL"/>
              </w:rPr>
              <w:t>, nacięcie do podłoża wg DIN EN ISO 17872: 2019-12</w:t>
            </w:r>
            <w:r w:rsidR="00E30F22" w:rsidRPr="00CB68A4">
              <w:rPr>
                <w:rFonts w:ascii="Arial" w:hAnsi="Arial" w:cs="Arial"/>
                <w:sz w:val="20"/>
                <w:lang w:eastAsia="pl-PL"/>
              </w:rPr>
              <w:t xml:space="preserve"> - lub równoważna </w:t>
            </w:r>
            <w:r w:rsidR="00CB1C89" w:rsidRPr="00CB68A4">
              <w:rPr>
                <w:rFonts w:ascii="Arial" w:hAnsi="Arial" w:cs="Arial"/>
                <w:sz w:val="20"/>
                <w:lang w:eastAsia="pl-PL"/>
              </w:rPr>
              <w:t xml:space="preserve">(sikkens:0,5mm), </w:t>
            </w:r>
            <w:proofErr w:type="spellStart"/>
            <w:r w:rsidR="00CB1C89" w:rsidRPr="00CB68A4">
              <w:rPr>
                <w:rFonts w:ascii="Arial" w:hAnsi="Arial" w:cs="Arial"/>
                <w:sz w:val="20"/>
                <w:lang w:eastAsia="pl-PL"/>
              </w:rPr>
              <w:t>spęcherzenie</w:t>
            </w:r>
            <w:proofErr w:type="spellEnd"/>
            <w:r w:rsidR="00CB1C89" w:rsidRPr="00CB68A4">
              <w:rPr>
                <w:rFonts w:ascii="Arial" w:hAnsi="Arial" w:cs="Arial"/>
                <w:sz w:val="20"/>
                <w:lang w:eastAsia="pl-PL"/>
              </w:rPr>
              <w:t xml:space="preserve"> wg DIN EN ISO 4268-2: 2016-07</w:t>
            </w:r>
            <w:r w:rsidR="00E30F22" w:rsidRPr="00CB68A4">
              <w:rPr>
                <w:rFonts w:ascii="Arial" w:hAnsi="Arial" w:cs="Arial"/>
                <w:sz w:val="20"/>
                <w:lang w:eastAsia="pl-PL"/>
              </w:rPr>
              <w:t>- lub równoważna</w:t>
            </w:r>
            <w:r w:rsidR="00CB1C89" w:rsidRPr="00CB68A4">
              <w:rPr>
                <w:rFonts w:ascii="Arial" w:hAnsi="Arial" w:cs="Arial"/>
                <w:sz w:val="20"/>
                <w:lang w:eastAsia="pl-PL"/>
              </w:rPr>
              <w:t>, siatka cięć wg DIN ENISO 2409: 2013-06</w:t>
            </w:r>
            <w:r w:rsidR="00E30F22" w:rsidRPr="00CB68A4">
              <w:rPr>
                <w:rFonts w:ascii="Arial" w:hAnsi="Arial" w:cs="Arial"/>
                <w:sz w:val="20"/>
                <w:lang w:eastAsia="pl-PL"/>
              </w:rPr>
              <w:t xml:space="preserve">- lub równoważna </w:t>
            </w:r>
            <w:r w:rsidR="00CB1C89" w:rsidRPr="00CB68A4">
              <w:rPr>
                <w:rFonts w:ascii="Arial" w:hAnsi="Arial" w:cs="Arial"/>
                <w:sz w:val="20"/>
                <w:lang w:eastAsia="pl-PL"/>
              </w:rPr>
              <w:t>(ręczny nóż krążkowy: 2mm), stopień odwarstwienia wg DIN EN ISO 4628-8: 2013-03</w:t>
            </w:r>
            <w:r w:rsidR="00E30F22" w:rsidRPr="00CB68A4">
              <w:rPr>
                <w:rFonts w:ascii="Arial" w:hAnsi="Arial" w:cs="Arial"/>
                <w:sz w:val="20"/>
                <w:lang w:eastAsia="pl-PL"/>
              </w:rPr>
              <w:t xml:space="preserve"> - lub równoważna </w:t>
            </w:r>
            <w:r w:rsidR="00CB1C89" w:rsidRPr="00CB68A4">
              <w:rPr>
                <w:rFonts w:ascii="Arial" w:hAnsi="Arial" w:cs="Arial"/>
                <w:sz w:val="20"/>
                <w:lang w:eastAsia="pl-PL"/>
              </w:rPr>
              <w:t xml:space="preserve">(6 punktów pomiarowych) </w:t>
            </w:r>
            <w:r w:rsidR="00CB1C89" w:rsidRPr="00CB68A4">
              <w:rPr>
                <w:rFonts w:ascii="Arial" w:eastAsia="Times New Roman" w:hAnsi="Arial" w:cs="Arial"/>
                <w:sz w:val="20"/>
                <w:lang w:eastAsia="pl-PL"/>
              </w:rPr>
              <w:t>lub równoważne</w:t>
            </w:r>
            <w:r w:rsidR="00CB1C89" w:rsidRPr="00CB68A4">
              <w:rPr>
                <w:rFonts w:ascii="Arial" w:hAnsi="Arial" w:cs="Arial"/>
                <w:sz w:val="20"/>
                <w:lang w:eastAsia="pl-PL"/>
              </w:rPr>
              <w:t xml:space="preserve">. Stoły mają mieć stopki regulacyjne, pozwalające na wyregulowanie nierówności na wysokość min. 1 cm. </w:t>
            </w:r>
          </w:p>
          <w:p w14:paraId="4BB2A073" w14:textId="7DFDC450" w:rsidR="00CB1C89" w:rsidRPr="00CB68A4" w:rsidRDefault="00CB1C89" w:rsidP="00CB68A4">
            <w:pPr>
              <w:spacing w:after="0" w:line="360" w:lineRule="auto"/>
              <w:jc w:val="both"/>
              <w:rPr>
                <w:rFonts w:ascii="Arial" w:eastAsia="Times New Roman" w:hAnsi="Arial" w:cs="Arial"/>
                <w:sz w:val="20"/>
                <w:lang w:eastAsia="pl-PL"/>
              </w:rPr>
            </w:pPr>
          </w:p>
          <w:p w14:paraId="1EC24534" w14:textId="0B6139E3"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Atest Higieniczny HK/B/0813/02/2016 lub równoważny</w:t>
            </w:r>
            <w:r w:rsidR="00116EE0">
              <w:rPr>
                <w:rFonts w:ascii="Arial" w:eastAsia="Times New Roman" w:hAnsi="Arial" w:cs="Arial"/>
                <w:sz w:val="20"/>
                <w:lang w:eastAsia="pl-PL"/>
              </w:rPr>
              <w:t xml:space="preserve"> dokument</w:t>
            </w:r>
            <w:r w:rsidRPr="00CB68A4">
              <w:rPr>
                <w:rFonts w:ascii="Arial" w:eastAsia="Times New Roman" w:hAnsi="Arial" w:cs="Arial"/>
                <w:sz w:val="20"/>
                <w:lang w:eastAsia="pl-PL"/>
              </w:rPr>
              <w:t xml:space="preserve">, </w:t>
            </w:r>
          </w:p>
          <w:p w14:paraId="1DE5A52C" w14:textId="1F599EA6"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E30F22" w:rsidRPr="00CB68A4">
              <w:rPr>
                <w:rFonts w:ascii="Arial" w:hAnsi="Arial" w:cs="Arial"/>
                <w:sz w:val="20"/>
              </w:rPr>
              <w:t xml:space="preserve">trwałości w </w:t>
            </w:r>
            <w:r w:rsidRPr="00CB68A4">
              <w:rPr>
                <w:rFonts w:ascii="Arial" w:hAnsi="Arial" w:cs="Arial"/>
                <w:sz w:val="20"/>
              </w:rPr>
              <w:t>eksploatacji i estetyki wymaganego mebla.</w:t>
            </w:r>
          </w:p>
          <w:p w14:paraId="0DFE5531"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p>
          <w:p w14:paraId="7116E1DC"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Stół laboratoryjny o wymiarach:  długość 90 cm x głębokość 90 cm, wysokość zabudowy 75 cm – 2szt</w:t>
            </w:r>
          </w:p>
          <w:p w14:paraId="15E3A372"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1 Blat o wymiarach: długość 90 cm, głębokości 90 cm, kwarcowo-granitowy, grubość blatu  min. 20 mm. </w:t>
            </w:r>
          </w:p>
          <w:p w14:paraId="5901FCE4"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90 cm x głębokość 78 cm x wysokość 73 cm.</w:t>
            </w:r>
          </w:p>
          <w:p w14:paraId="3C4FA4AC" w14:textId="77777777" w:rsidR="00CB1C89" w:rsidRPr="00CB68A4" w:rsidRDefault="00CB1C89" w:rsidP="00CB68A4">
            <w:pPr>
              <w:autoSpaceDE w:val="0"/>
              <w:autoSpaceDN w:val="0"/>
              <w:adjustRightInd w:val="0"/>
              <w:spacing w:after="0" w:line="360" w:lineRule="auto"/>
              <w:jc w:val="both"/>
              <w:rPr>
                <w:rFonts w:ascii="Arial" w:hAnsi="Arial" w:cs="Arial"/>
                <w:b/>
                <w:sz w:val="20"/>
              </w:rPr>
            </w:pPr>
            <w:r w:rsidRPr="00CB68A4">
              <w:rPr>
                <w:rFonts w:ascii="Arial" w:hAnsi="Arial" w:cs="Arial"/>
                <w:noProof/>
                <w:sz w:val="20"/>
                <w:lang w:eastAsia="pl-PL"/>
              </w:rPr>
              <w:drawing>
                <wp:inline distT="0" distB="0" distL="0" distR="0" wp14:anchorId="686EEFB5" wp14:editId="02EEECE4">
                  <wp:extent cx="3448050" cy="1955225"/>
                  <wp:effectExtent l="0" t="0" r="0" b="6985"/>
                  <wp:docPr id="280" name="Obraz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459488" cy="1961711"/>
                          </a:xfrm>
                          <a:prstGeom prst="rect">
                            <a:avLst/>
                          </a:prstGeom>
                        </pic:spPr>
                      </pic:pic>
                    </a:graphicData>
                  </a:graphic>
                </wp:inline>
              </w:drawing>
            </w:r>
          </w:p>
          <w:p w14:paraId="566D3F43" w14:textId="77777777" w:rsidR="00CB1C89" w:rsidRPr="00CB68A4" w:rsidRDefault="00CB1C89" w:rsidP="00CB68A4">
            <w:pPr>
              <w:autoSpaceDE w:val="0"/>
              <w:autoSpaceDN w:val="0"/>
              <w:adjustRightInd w:val="0"/>
              <w:spacing w:after="0" w:line="360" w:lineRule="auto"/>
              <w:jc w:val="both"/>
              <w:rPr>
                <w:rFonts w:ascii="Arial" w:hAnsi="Arial" w:cs="Arial"/>
                <w:b/>
                <w:sz w:val="20"/>
              </w:rPr>
            </w:pPr>
          </w:p>
        </w:tc>
      </w:tr>
      <w:tr w:rsidR="00CB1C89" w:rsidRPr="00CB68A4" w14:paraId="5E8CB348" w14:textId="77777777" w:rsidTr="002C116E">
        <w:trPr>
          <w:trHeight w:val="413"/>
        </w:trPr>
        <w:tc>
          <w:tcPr>
            <w:tcW w:w="507" w:type="dxa"/>
            <w:shd w:val="clear" w:color="auto" w:fill="auto"/>
          </w:tcPr>
          <w:p w14:paraId="5E494D14"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48</w:t>
            </w:r>
          </w:p>
        </w:tc>
        <w:tc>
          <w:tcPr>
            <w:tcW w:w="1276" w:type="dxa"/>
            <w:shd w:val="clear" w:color="auto" w:fill="auto"/>
          </w:tcPr>
          <w:p w14:paraId="3D1ED6D3"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Odczyt C3.06</w:t>
            </w:r>
          </w:p>
        </w:tc>
        <w:tc>
          <w:tcPr>
            <w:tcW w:w="567" w:type="dxa"/>
            <w:shd w:val="clear" w:color="auto" w:fill="auto"/>
            <w:noWrap/>
          </w:tcPr>
          <w:p w14:paraId="63243F55"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1 </w:t>
            </w:r>
            <w:proofErr w:type="spellStart"/>
            <w:r w:rsidRPr="00CB68A4">
              <w:rPr>
                <w:rFonts w:ascii="Arial" w:hAnsi="Arial" w:cs="Arial"/>
                <w:sz w:val="20"/>
              </w:rPr>
              <w:lastRenderedPageBreak/>
              <w:t>kpl</w:t>
            </w:r>
            <w:proofErr w:type="spellEnd"/>
            <w:r w:rsidRPr="00CB68A4">
              <w:rPr>
                <w:rFonts w:ascii="Arial" w:hAnsi="Arial" w:cs="Arial"/>
                <w:sz w:val="20"/>
              </w:rPr>
              <w:t>.</w:t>
            </w:r>
          </w:p>
        </w:tc>
        <w:tc>
          <w:tcPr>
            <w:tcW w:w="7224" w:type="dxa"/>
            <w:gridSpan w:val="2"/>
            <w:shd w:val="clear" w:color="auto" w:fill="auto"/>
          </w:tcPr>
          <w:p w14:paraId="009E8230"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lastRenderedPageBreak/>
              <w:t xml:space="preserve">Pomieszczenie laboratoryjne C 3.06 (wszystkie wymiary </w:t>
            </w:r>
            <w:r w:rsidRPr="00CB68A4">
              <w:rPr>
                <w:rFonts w:ascii="Arial" w:hAnsi="Arial" w:cs="Arial"/>
                <w:b/>
                <w:bCs/>
                <w:sz w:val="20"/>
                <w:lang w:eastAsia="pl-PL"/>
              </w:rPr>
              <w:t>dotyczące stołów, stelaży, szafek i blatów</w:t>
            </w:r>
            <w:r w:rsidRPr="00CB68A4">
              <w:rPr>
                <w:rFonts w:ascii="Arial" w:hAnsi="Arial" w:cs="Arial"/>
                <w:b/>
                <w:sz w:val="20"/>
                <w:lang w:eastAsia="pl-PL"/>
              </w:rPr>
              <w:t xml:space="preserve">  podane niżej w tolerancji +/- 10%)</w:t>
            </w:r>
          </w:p>
          <w:p w14:paraId="7259C98D" w14:textId="5B5AE4F0" w:rsidR="00E30F22"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lastRenderedPageBreak/>
              <w:t>Stelaż stołów i nadstawek ma mieć  konstrukcję spawaną z profili stalowych zamkniętych 3x3 cm, umożliwiającą podwieszenie szafek pod blatem z zachowaniem 15 cm przestrzeni pomiędzy posadzką a spodem szafki, pozwoli  to na utrzymanie czystości w pomieszczeniach laboratoryjnych. Stelaż ma być malowany farbami proszkowymi na kolor RAL 7035, w procesie chemicznego przygotowania powierzchni przed powlekaniem w konwersji cyrkonowej</w:t>
            </w:r>
            <w:r w:rsidR="00116EE0">
              <w:rPr>
                <w:rFonts w:ascii="Arial" w:hAnsi="Arial" w:cs="Arial"/>
                <w:sz w:val="20"/>
                <w:lang w:eastAsia="pl-PL"/>
              </w:rPr>
              <w:t xml:space="preserve">, </w:t>
            </w:r>
            <w:r w:rsidRPr="00CB68A4">
              <w:rPr>
                <w:rFonts w:ascii="Arial" w:hAnsi="Arial" w:cs="Arial"/>
                <w:sz w:val="20"/>
                <w:lang w:eastAsia="pl-PL"/>
              </w:rPr>
              <w:t xml:space="preserve">która </w:t>
            </w:r>
            <w:r w:rsidR="00E30F22" w:rsidRPr="00CB68A4">
              <w:rPr>
                <w:rFonts w:ascii="Arial" w:hAnsi="Arial" w:cs="Arial"/>
                <w:sz w:val="20"/>
                <w:lang w:eastAsia="pl-PL"/>
              </w:rPr>
              <w:t>s</w:t>
            </w:r>
            <w:r w:rsidRPr="00CB68A4">
              <w:rPr>
                <w:rFonts w:ascii="Arial" w:hAnsi="Arial" w:cs="Arial"/>
                <w:sz w:val="20"/>
                <w:lang w:eastAsia="pl-PL"/>
              </w:rPr>
              <w:t xml:space="preserve">tworzy powłokę </w:t>
            </w:r>
            <w:proofErr w:type="spellStart"/>
            <w:r w:rsidRPr="00CB68A4">
              <w:rPr>
                <w:rFonts w:ascii="Arial" w:hAnsi="Arial" w:cs="Arial"/>
                <w:sz w:val="20"/>
                <w:lang w:eastAsia="pl-PL"/>
              </w:rPr>
              <w:t>nanoceramiczną</w:t>
            </w:r>
            <w:proofErr w:type="spellEnd"/>
            <w:r w:rsidRPr="00CB68A4">
              <w:rPr>
                <w:rFonts w:ascii="Arial" w:hAnsi="Arial" w:cs="Arial"/>
                <w:sz w:val="20"/>
                <w:lang w:eastAsia="pl-PL"/>
              </w:rPr>
              <w:t>. Detale mają  być</w:t>
            </w:r>
            <w:r w:rsidR="00E30F22" w:rsidRPr="00CB68A4">
              <w:rPr>
                <w:rFonts w:ascii="Arial" w:hAnsi="Arial" w:cs="Arial"/>
                <w:sz w:val="20"/>
                <w:lang w:eastAsia="pl-PL"/>
              </w:rPr>
              <w:t xml:space="preserve"> </w:t>
            </w:r>
            <w:r w:rsidRPr="00CB68A4">
              <w:rPr>
                <w:rFonts w:ascii="Arial" w:hAnsi="Arial" w:cs="Arial"/>
                <w:sz w:val="20"/>
                <w:lang w:eastAsia="pl-PL"/>
              </w:rPr>
              <w:t xml:space="preserve">pokryte warstwą konwencji </w:t>
            </w:r>
            <w:r w:rsidRPr="00116EE0">
              <w:rPr>
                <w:rFonts w:ascii="Arial" w:hAnsi="Arial" w:cs="Arial"/>
                <w:sz w:val="20"/>
                <w:lang w:eastAsia="pl-PL"/>
              </w:rPr>
              <w:t xml:space="preserve">cyrkonowej, </w:t>
            </w:r>
            <w:r w:rsidR="00E30F22" w:rsidRPr="00116EE0">
              <w:rPr>
                <w:rFonts w:ascii="Arial" w:hAnsi="Arial" w:cs="Arial"/>
                <w:sz w:val="20"/>
                <w:lang w:eastAsia="pl-PL"/>
              </w:rPr>
              <w:t xml:space="preserve">aby były </w:t>
            </w:r>
            <w:r w:rsidRPr="00116EE0">
              <w:rPr>
                <w:rFonts w:ascii="Arial" w:hAnsi="Arial" w:cs="Arial"/>
                <w:sz w:val="20"/>
                <w:lang w:eastAsia="pl-PL"/>
              </w:rPr>
              <w:t>odporne</w:t>
            </w:r>
            <w:r w:rsidRPr="00CB68A4">
              <w:rPr>
                <w:rFonts w:ascii="Arial" w:hAnsi="Arial" w:cs="Arial"/>
                <w:sz w:val="20"/>
                <w:lang w:eastAsia="pl-PL"/>
              </w:rPr>
              <w:t xml:space="preserve"> na efekt „</w:t>
            </w:r>
            <w:proofErr w:type="spellStart"/>
            <w:r w:rsidRPr="00CB68A4">
              <w:rPr>
                <w:rFonts w:ascii="Arial" w:hAnsi="Arial" w:cs="Arial"/>
                <w:sz w:val="20"/>
                <w:lang w:eastAsia="pl-PL"/>
              </w:rPr>
              <w:t>stop&amp;go</w:t>
            </w:r>
            <w:proofErr w:type="spellEnd"/>
            <w:r w:rsidRPr="00CB68A4">
              <w:rPr>
                <w:rFonts w:ascii="Arial" w:hAnsi="Arial" w:cs="Arial"/>
                <w:sz w:val="20"/>
                <w:lang w:eastAsia="pl-PL"/>
              </w:rPr>
              <w:t>”(zatrzymania linii) i rdzę nalotową. Nie dopuszcza się innych cienko</w:t>
            </w:r>
            <w:r w:rsidR="00116EE0">
              <w:rPr>
                <w:rFonts w:ascii="Arial" w:hAnsi="Arial" w:cs="Arial"/>
                <w:sz w:val="20"/>
                <w:lang w:eastAsia="pl-PL"/>
              </w:rPr>
              <w:t xml:space="preserve"> </w:t>
            </w:r>
            <w:r w:rsidRPr="00CB68A4">
              <w:rPr>
                <w:rFonts w:ascii="Arial" w:hAnsi="Arial" w:cs="Arial"/>
                <w:sz w:val="20"/>
                <w:lang w:eastAsia="pl-PL"/>
              </w:rPr>
              <w:t>powłokowych technologii procesów przygotowania powierzchni. Do procesu muszą być zastosowane materiały: odtłuszczanie naturalne</w:t>
            </w:r>
            <w:r w:rsidR="00116EE0">
              <w:rPr>
                <w:rFonts w:ascii="Arial" w:hAnsi="Arial" w:cs="Arial"/>
                <w:sz w:val="20"/>
                <w:lang w:eastAsia="pl-PL"/>
              </w:rPr>
              <w:t xml:space="preserve">. </w:t>
            </w:r>
            <w:r w:rsidRPr="00CB68A4">
              <w:rPr>
                <w:rFonts w:ascii="Arial" w:hAnsi="Arial" w:cs="Arial"/>
                <w:sz w:val="20"/>
                <w:lang w:eastAsia="pl-PL"/>
              </w:rPr>
              <w:t xml:space="preserve"> </w:t>
            </w:r>
          </w:p>
          <w:p w14:paraId="05C05119" w14:textId="4EF40CB5" w:rsidR="00624AF4" w:rsidRDefault="00624AF4"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u w:val="single"/>
                <w:lang w:eastAsia="pl-PL"/>
              </w:rPr>
              <w:t>Wymagany dokument (np. oświadczenie) potwierdzający badanie mgłą solankową</w:t>
            </w:r>
            <w:r w:rsidRPr="00CB68A4">
              <w:rPr>
                <w:rFonts w:ascii="Arial" w:eastAsia="Times New Roman" w:hAnsi="Arial" w:cs="Arial"/>
                <w:sz w:val="20"/>
                <w:lang w:eastAsia="pl-PL"/>
              </w:rPr>
              <w:t xml:space="preserve"> </w:t>
            </w:r>
          </w:p>
          <w:p w14:paraId="5BF52AE6" w14:textId="297A94D0" w:rsidR="00CB1C89" w:rsidRPr="00116EE0" w:rsidRDefault="00116EE0" w:rsidP="00116EE0">
            <w:pPr>
              <w:spacing w:after="0" w:line="360" w:lineRule="auto"/>
              <w:jc w:val="both"/>
              <w:rPr>
                <w:rFonts w:ascii="Arial" w:eastAsia="Times New Roman" w:hAnsi="Arial" w:cs="Arial"/>
                <w:sz w:val="20"/>
                <w:u w:val="single"/>
                <w:lang w:eastAsia="pl-PL"/>
              </w:rPr>
            </w:pPr>
            <w:r w:rsidRPr="001C6AFB">
              <w:rPr>
                <w:rFonts w:ascii="Arial" w:hAnsi="Arial" w:cs="Arial"/>
                <w:sz w:val="20"/>
              </w:rPr>
              <w:t>Meble  muszą  posiadać dokument, na zgodność z normami:</w:t>
            </w:r>
            <w:r>
              <w:rPr>
                <w:rFonts w:ascii="Arial" w:eastAsia="Times New Roman" w:hAnsi="Arial" w:cs="Arial"/>
                <w:sz w:val="20"/>
                <w:u w:val="single"/>
                <w:lang w:eastAsia="pl-PL"/>
              </w:rPr>
              <w:t xml:space="preserve"> </w:t>
            </w:r>
            <w:r w:rsidR="00CB1C89" w:rsidRPr="00CB68A4">
              <w:rPr>
                <w:rFonts w:ascii="Arial" w:hAnsi="Arial" w:cs="Arial"/>
                <w:sz w:val="20"/>
                <w:lang w:eastAsia="pl-PL"/>
              </w:rPr>
              <w:t>DIN EN ISO 9227:2017-07 NSS</w:t>
            </w:r>
            <w:r w:rsidR="00624AF4" w:rsidRPr="00CB68A4">
              <w:rPr>
                <w:rFonts w:ascii="Arial" w:hAnsi="Arial" w:cs="Arial"/>
                <w:sz w:val="20"/>
                <w:lang w:eastAsia="pl-PL"/>
              </w:rPr>
              <w:t xml:space="preserve"> – lub równoważna</w:t>
            </w:r>
            <w:r>
              <w:rPr>
                <w:rFonts w:ascii="Arial" w:hAnsi="Arial" w:cs="Arial"/>
                <w:sz w:val="20"/>
                <w:lang w:eastAsia="pl-PL"/>
              </w:rPr>
              <w:t xml:space="preserve">, </w:t>
            </w:r>
            <w:r w:rsidR="00CB1C89" w:rsidRPr="00CB68A4">
              <w:rPr>
                <w:rFonts w:ascii="Arial" w:hAnsi="Arial" w:cs="Arial"/>
                <w:sz w:val="20"/>
                <w:lang w:eastAsia="pl-PL"/>
              </w:rPr>
              <w:t>nacięcie do podłoża wg DIN EN ISO 17872: 2019-12</w:t>
            </w:r>
            <w:r w:rsidR="00624AF4" w:rsidRPr="00CB68A4">
              <w:rPr>
                <w:rFonts w:ascii="Arial" w:hAnsi="Arial" w:cs="Arial"/>
                <w:sz w:val="20"/>
                <w:lang w:eastAsia="pl-PL"/>
              </w:rPr>
              <w:t xml:space="preserve"> – lub równoważna </w:t>
            </w:r>
            <w:r w:rsidR="00CB1C89" w:rsidRPr="00CB68A4">
              <w:rPr>
                <w:rFonts w:ascii="Arial" w:hAnsi="Arial" w:cs="Arial"/>
                <w:sz w:val="20"/>
                <w:lang w:eastAsia="pl-PL"/>
              </w:rPr>
              <w:t xml:space="preserve">(sikkens:0,5mm), </w:t>
            </w:r>
            <w:proofErr w:type="spellStart"/>
            <w:r w:rsidR="00CB1C89" w:rsidRPr="00CB68A4">
              <w:rPr>
                <w:rFonts w:ascii="Arial" w:hAnsi="Arial" w:cs="Arial"/>
                <w:sz w:val="20"/>
                <w:lang w:eastAsia="pl-PL"/>
              </w:rPr>
              <w:t>spęcherzenie</w:t>
            </w:r>
            <w:proofErr w:type="spellEnd"/>
            <w:r w:rsidR="00CB1C89" w:rsidRPr="00CB68A4">
              <w:rPr>
                <w:rFonts w:ascii="Arial" w:hAnsi="Arial" w:cs="Arial"/>
                <w:sz w:val="20"/>
                <w:lang w:eastAsia="pl-PL"/>
              </w:rPr>
              <w:t xml:space="preserve"> wg DIN EN ISO 4268-2: 2016-07</w:t>
            </w:r>
            <w:r w:rsidR="00624AF4" w:rsidRPr="00CB68A4">
              <w:rPr>
                <w:rFonts w:ascii="Arial" w:hAnsi="Arial" w:cs="Arial"/>
                <w:sz w:val="20"/>
                <w:lang w:eastAsia="pl-PL"/>
              </w:rPr>
              <w:t xml:space="preserve">  – lub równoważna</w:t>
            </w:r>
            <w:r w:rsidR="00CB1C89" w:rsidRPr="00CB68A4">
              <w:rPr>
                <w:rFonts w:ascii="Arial" w:hAnsi="Arial" w:cs="Arial"/>
                <w:sz w:val="20"/>
                <w:lang w:eastAsia="pl-PL"/>
              </w:rPr>
              <w:t>, siatka cięć wg DIN ENISO 2409: 2013-06</w:t>
            </w:r>
            <w:r w:rsidR="00624AF4" w:rsidRPr="00CB68A4">
              <w:rPr>
                <w:rFonts w:ascii="Arial" w:hAnsi="Arial" w:cs="Arial"/>
                <w:sz w:val="20"/>
                <w:lang w:eastAsia="pl-PL"/>
              </w:rPr>
              <w:t xml:space="preserve"> – lub równoważna </w:t>
            </w:r>
            <w:r w:rsidR="00CB1C89" w:rsidRPr="00CB68A4">
              <w:rPr>
                <w:rFonts w:ascii="Arial" w:hAnsi="Arial" w:cs="Arial"/>
                <w:sz w:val="20"/>
                <w:lang w:eastAsia="pl-PL"/>
              </w:rPr>
              <w:t>(ręczny nóż krążkowy: 2mm), stopień odwarstwienia wg DIN EN ISO 4628-8: 2013-03</w:t>
            </w:r>
            <w:r w:rsidR="00AD09A0">
              <w:rPr>
                <w:rFonts w:ascii="Arial" w:hAnsi="Arial" w:cs="Arial"/>
                <w:sz w:val="20"/>
                <w:lang w:eastAsia="pl-PL"/>
              </w:rPr>
              <w:t xml:space="preserve"> – lub równoważna</w:t>
            </w:r>
            <w:r w:rsidR="00CB1C89" w:rsidRPr="00CB68A4">
              <w:rPr>
                <w:rFonts w:ascii="Arial" w:hAnsi="Arial" w:cs="Arial"/>
                <w:sz w:val="20"/>
                <w:lang w:eastAsia="pl-PL"/>
              </w:rPr>
              <w:t xml:space="preserve">(6 punktów pomiarowych) Stoły mają mieć stopki regulacyjne, pozwalające na wyregulowanie nierówności na wysokość min. 1 cm. </w:t>
            </w:r>
          </w:p>
          <w:p w14:paraId="677BB3FD"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Szafki mają być montowane w stołach laboratoryjnych, wykonane z płyty obustronnie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w kolorze popiel o grubości min. 18 mm, zakończonej obrzeżem o grubości 2 mm. Drzwi jedno i dwuskrzydłowe z uchwytami metalowymi o rozstawie otworów 128 mm. Zawiasy 270 stopni. Szuflady mają być wykonane z tworzywa sztucznego kompozytowego - prowadnice posiadające funkcję wyhamowania szuflady oraz automatycznego dociągu przy zamykaniu. Mechanizm szuflady  ma być wyposażony w łożyska walcowe i pasek zębaty, stabilizując pracę szuflady i powodując efekt sztywności na ruchy boczne przy dużym obciążeniu.</w:t>
            </w:r>
          </w:p>
          <w:p w14:paraId="266592D4" w14:textId="08A28090" w:rsidR="00CB1C89" w:rsidRPr="00CB68A4" w:rsidRDefault="00CB1C89" w:rsidP="00CB68A4">
            <w:pPr>
              <w:spacing w:after="0" w:line="360" w:lineRule="auto"/>
              <w:jc w:val="both"/>
              <w:rPr>
                <w:rFonts w:ascii="Arial" w:eastAsia="Times New Roman" w:hAnsi="Arial" w:cs="Arial"/>
                <w:sz w:val="20"/>
                <w:lang w:eastAsia="pl-PL"/>
              </w:rPr>
            </w:pPr>
          </w:p>
          <w:p w14:paraId="21BE960D" w14:textId="5D2ACF21"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Atest Higieniczny HK/B/0813/02/2016 lub równoważny</w:t>
            </w:r>
            <w:r w:rsidR="00AD09A0">
              <w:rPr>
                <w:rFonts w:ascii="Arial" w:eastAsia="Times New Roman" w:hAnsi="Arial" w:cs="Arial"/>
                <w:sz w:val="20"/>
                <w:lang w:eastAsia="pl-PL"/>
              </w:rPr>
              <w:t xml:space="preserve"> dokument</w:t>
            </w:r>
            <w:r w:rsidRPr="00CB68A4">
              <w:rPr>
                <w:rFonts w:ascii="Arial" w:eastAsia="Times New Roman" w:hAnsi="Arial" w:cs="Arial"/>
                <w:sz w:val="20"/>
                <w:lang w:eastAsia="pl-PL"/>
              </w:rPr>
              <w:t xml:space="preserve">, </w:t>
            </w:r>
          </w:p>
          <w:p w14:paraId="278F2BB1" w14:textId="495412D7"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624AF4" w:rsidRPr="00CB68A4">
              <w:rPr>
                <w:rFonts w:ascii="Arial" w:hAnsi="Arial" w:cs="Arial"/>
                <w:sz w:val="20"/>
              </w:rPr>
              <w:t xml:space="preserve">trwałości w </w:t>
            </w:r>
            <w:r w:rsidRPr="00CB68A4">
              <w:rPr>
                <w:rFonts w:ascii="Arial" w:hAnsi="Arial" w:cs="Arial"/>
                <w:sz w:val="20"/>
              </w:rPr>
              <w:t>eksploatacji i estetyki wymaganego mebla.</w:t>
            </w:r>
          </w:p>
          <w:p w14:paraId="3A8BFD44"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p>
          <w:p w14:paraId="277FFCFC"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Stół laboratoryjny o wymiarach:  długość 658 cm x głębokość 75 cm, wysokość zabudowy 85 cm</w:t>
            </w:r>
          </w:p>
          <w:p w14:paraId="74191CDF"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1 Blat o wymiarach: długość 658 cm, głębokości 75 cm, kwarcowo-granitowy, grubość blatu min. 20 mm. </w:t>
            </w:r>
          </w:p>
          <w:p w14:paraId="0275823D"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658 cm x głębokość 63 cm x wysokość 83 cm.</w:t>
            </w:r>
          </w:p>
          <w:p w14:paraId="71120EF0"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lastRenderedPageBreak/>
              <w:t>3.  Szafka jednodrzwiowa z uchwytem: szerokość 43 cm, głębokość 63 cm, wysokość 62 cm – 2szt</w:t>
            </w:r>
          </w:p>
          <w:p w14:paraId="5CD3F08B"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4. Szafka z 4 - ma szufladami z uchwytami, o wymiarach: szerokość 43 cm, głębokość 63 cm, wysokość 62 cm - 3 szt.</w:t>
            </w:r>
          </w:p>
          <w:p w14:paraId="49BFEFDE"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p>
          <w:p w14:paraId="6361FCA6"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drawing>
                <wp:inline distT="0" distB="0" distL="0" distR="0" wp14:anchorId="23029D27" wp14:editId="3653AF19">
                  <wp:extent cx="4498340" cy="1146175"/>
                  <wp:effectExtent l="0" t="0" r="0" b="0"/>
                  <wp:docPr id="281" name="Obraz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498340" cy="1146175"/>
                          </a:xfrm>
                          <a:prstGeom prst="rect">
                            <a:avLst/>
                          </a:prstGeom>
                        </pic:spPr>
                      </pic:pic>
                    </a:graphicData>
                  </a:graphic>
                </wp:inline>
              </w:drawing>
            </w:r>
          </w:p>
          <w:p w14:paraId="412666D0"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p>
          <w:p w14:paraId="794312B9"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Stół laboratoryjny o wymiarach:  długość 300 cm x głębokość 75 cm, wysokość zabudowy 85 cm</w:t>
            </w:r>
          </w:p>
          <w:p w14:paraId="1D324942"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1 Blat o wymiarach: długość 300 cm, głębokości 75 cm, kwarcowo-granitowy, grubość blatu min. 20 mm. </w:t>
            </w:r>
          </w:p>
          <w:p w14:paraId="2D311ACE"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300 cm x głębokość 63 cm x wysokość 83 cm.</w:t>
            </w:r>
          </w:p>
          <w:p w14:paraId="4FDE22A8"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3. Szafka z 4 - ma szufladami z uchwytami, o wymiarach: szerokość 43 cm, głębokość 63 cm, wysokość 62 cm – 2 szt.</w:t>
            </w:r>
          </w:p>
          <w:p w14:paraId="17E46E5C" w14:textId="77777777" w:rsidR="00CB1C89" w:rsidRPr="00CB68A4" w:rsidRDefault="00CB1C89" w:rsidP="00CB68A4">
            <w:pPr>
              <w:autoSpaceDE w:val="0"/>
              <w:autoSpaceDN w:val="0"/>
              <w:adjustRightInd w:val="0"/>
              <w:spacing w:after="0" w:line="360" w:lineRule="auto"/>
              <w:jc w:val="both"/>
              <w:rPr>
                <w:rFonts w:ascii="Arial" w:hAnsi="Arial" w:cs="Arial"/>
                <w:b/>
                <w:sz w:val="20"/>
              </w:rPr>
            </w:pPr>
            <w:r w:rsidRPr="00CB68A4">
              <w:rPr>
                <w:rFonts w:ascii="Arial" w:hAnsi="Arial" w:cs="Arial"/>
                <w:noProof/>
                <w:sz w:val="20"/>
                <w:lang w:eastAsia="pl-PL"/>
              </w:rPr>
              <w:drawing>
                <wp:inline distT="0" distB="0" distL="0" distR="0" wp14:anchorId="437118F7" wp14:editId="64D78F20">
                  <wp:extent cx="3371850" cy="1577877"/>
                  <wp:effectExtent l="0" t="0" r="0" b="3810"/>
                  <wp:docPr id="282" name="Obraz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380390" cy="1581873"/>
                          </a:xfrm>
                          <a:prstGeom prst="rect">
                            <a:avLst/>
                          </a:prstGeom>
                        </pic:spPr>
                      </pic:pic>
                    </a:graphicData>
                  </a:graphic>
                </wp:inline>
              </w:drawing>
            </w:r>
          </w:p>
          <w:p w14:paraId="316A8568" w14:textId="77777777" w:rsidR="00CB1C89" w:rsidRPr="00CB68A4" w:rsidRDefault="00CB1C89" w:rsidP="00CB68A4">
            <w:pPr>
              <w:autoSpaceDE w:val="0"/>
              <w:autoSpaceDN w:val="0"/>
              <w:adjustRightInd w:val="0"/>
              <w:spacing w:after="0" w:line="360" w:lineRule="auto"/>
              <w:jc w:val="both"/>
              <w:rPr>
                <w:rFonts w:ascii="Arial" w:hAnsi="Arial" w:cs="Arial"/>
                <w:b/>
                <w:sz w:val="20"/>
              </w:rPr>
            </w:pPr>
          </w:p>
        </w:tc>
      </w:tr>
      <w:tr w:rsidR="00CB1C89" w:rsidRPr="00CB68A4" w14:paraId="3A572481" w14:textId="77777777" w:rsidTr="002C116E">
        <w:trPr>
          <w:trHeight w:val="413"/>
        </w:trPr>
        <w:tc>
          <w:tcPr>
            <w:tcW w:w="507" w:type="dxa"/>
            <w:shd w:val="clear" w:color="auto" w:fill="auto"/>
          </w:tcPr>
          <w:p w14:paraId="56C6BC74"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49</w:t>
            </w:r>
          </w:p>
        </w:tc>
        <w:tc>
          <w:tcPr>
            <w:tcW w:w="1276" w:type="dxa"/>
            <w:shd w:val="clear" w:color="auto" w:fill="auto"/>
          </w:tcPr>
          <w:p w14:paraId="21388C2E"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Pom. Socjalne C3.31</w:t>
            </w:r>
          </w:p>
        </w:tc>
        <w:tc>
          <w:tcPr>
            <w:tcW w:w="567" w:type="dxa"/>
            <w:shd w:val="clear" w:color="auto" w:fill="auto"/>
            <w:noWrap/>
          </w:tcPr>
          <w:p w14:paraId="1166729E"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1 </w:t>
            </w:r>
            <w:proofErr w:type="spellStart"/>
            <w:r w:rsidRPr="00CB68A4">
              <w:rPr>
                <w:rFonts w:ascii="Arial" w:hAnsi="Arial" w:cs="Arial"/>
                <w:sz w:val="20"/>
              </w:rPr>
              <w:t>kpl</w:t>
            </w:r>
            <w:proofErr w:type="spellEnd"/>
            <w:r w:rsidRPr="00CB68A4">
              <w:rPr>
                <w:rFonts w:ascii="Arial" w:hAnsi="Arial" w:cs="Arial"/>
                <w:sz w:val="20"/>
              </w:rPr>
              <w:t>.</w:t>
            </w:r>
          </w:p>
        </w:tc>
        <w:tc>
          <w:tcPr>
            <w:tcW w:w="7224" w:type="dxa"/>
            <w:gridSpan w:val="2"/>
            <w:shd w:val="clear" w:color="auto" w:fill="auto"/>
          </w:tcPr>
          <w:p w14:paraId="2247C9D4" w14:textId="77777777" w:rsidR="00CB1C89" w:rsidRPr="00CB68A4" w:rsidRDefault="00CB1C89" w:rsidP="00CB68A4">
            <w:pPr>
              <w:autoSpaceDE w:val="0"/>
              <w:autoSpaceDN w:val="0"/>
              <w:adjustRightInd w:val="0"/>
              <w:spacing w:after="0" w:line="360" w:lineRule="auto"/>
              <w:jc w:val="both"/>
              <w:rPr>
                <w:rFonts w:ascii="Arial" w:hAnsi="Arial" w:cs="Arial"/>
                <w:b/>
                <w:bCs/>
                <w:sz w:val="20"/>
                <w:lang w:eastAsia="pl-PL"/>
              </w:rPr>
            </w:pPr>
            <w:r w:rsidRPr="00CB68A4">
              <w:rPr>
                <w:rFonts w:ascii="Arial" w:hAnsi="Arial" w:cs="Arial"/>
                <w:b/>
                <w:sz w:val="20"/>
              </w:rPr>
              <w:t>Aneks kuchenny z szafkami dolnymi i górnymi o wymiarach długość 300 cm x głębokość 60 cm x 85 cm</w:t>
            </w:r>
            <w:r w:rsidRPr="00CB68A4">
              <w:rPr>
                <w:rFonts w:ascii="Arial" w:hAnsi="Arial" w:cs="Arial"/>
                <w:b/>
                <w:bCs/>
                <w:sz w:val="20"/>
                <w:lang w:eastAsia="pl-PL"/>
              </w:rPr>
              <w:t>(wszystkie wymiary dotyczące szafek podane niżej w tolerancji +/- 10%)</w:t>
            </w:r>
          </w:p>
          <w:p w14:paraId="371686DC"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Szafki dolne i górne oraz front lodówki mają być wykonane z płyty dwustronnie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 18mm,  zakończone obrzeżem o gr. 2mm. Zawiasy o kącie otwarcia 270 stopni z cichym </w:t>
            </w:r>
            <w:proofErr w:type="spellStart"/>
            <w:r w:rsidRPr="00CB68A4">
              <w:rPr>
                <w:rFonts w:ascii="Arial" w:hAnsi="Arial" w:cs="Arial"/>
                <w:sz w:val="20"/>
                <w:lang w:eastAsia="pl-PL"/>
              </w:rPr>
              <w:t>domykiem</w:t>
            </w:r>
            <w:proofErr w:type="spellEnd"/>
            <w:r w:rsidRPr="00CB68A4">
              <w:rPr>
                <w:rFonts w:ascii="Arial" w:hAnsi="Arial" w:cs="Arial"/>
                <w:sz w:val="20"/>
                <w:lang w:eastAsia="pl-PL"/>
              </w:rPr>
              <w:t xml:space="preserve">, szuflady </w:t>
            </w:r>
            <w:proofErr w:type="spellStart"/>
            <w:r w:rsidRPr="00CB68A4">
              <w:rPr>
                <w:rFonts w:ascii="Arial" w:hAnsi="Arial" w:cs="Arial"/>
                <w:sz w:val="20"/>
                <w:lang w:eastAsia="pl-PL"/>
              </w:rPr>
              <w:t>metalbox</w:t>
            </w:r>
            <w:proofErr w:type="spellEnd"/>
            <w:r w:rsidRPr="00CB68A4">
              <w:rPr>
                <w:rFonts w:ascii="Arial" w:hAnsi="Arial" w:cs="Arial"/>
                <w:sz w:val="20"/>
                <w:lang w:eastAsia="pl-PL"/>
              </w:rPr>
              <w:t xml:space="preserve"> z cichym </w:t>
            </w:r>
            <w:proofErr w:type="spellStart"/>
            <w:r w:rsidRPr="00CB68A4">
              <w:rPr>
                <w:rFonts w:ascii="Arial" w:hAnsi="Arial" w:cs="Arial"/>
                <w:sz w:val="20"/>
                <w:lang w:eastAsia="pl-PL"/>
              </w:rPr>
              <w:t>domykiem</w:t>
            </w:r>
            <w:proofErr w:type="spellEnd"/>
            <w:r w:rsidRPr="00CB68A4">
              <w:rPr>
                <w:rFonts w:ascii="Arial" w:hAnsi="Arial" w:cs="Arial"/>
                <w:sz w:val="20"/>
                <w:lang w:eastAsia="pl-PL"/>
              </w:rPr>
              <w:t>. Szafki wiszące mają  być montowane na listwie, w szafkach zawieszki kuchenne z regulacją wysokości i głębokości. Kolorystyka do ustalenia z zamawiającym.</w:t>
            </w:r>
          </w:p>
          <w:p w14:paraId="76406C47"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Zabudowa dolna :</w:t>
            </w:r>
          </w:p>
          <w:p w14:paraId="2086CF23"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Blat szafek – już istnieje na budynku</w:t>
            </w:r>
          </w:p>
          <w:p w14:paraId="6EC5488E" w14:textId="3963A2D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Wymagany front do z</w:t>
            </w:r>
            <w:r w:rsidR="00624AF4" w:rsidRPr="00CB68A4">
              <w:rPr>
                <w:rFonts w:ascii="Arial" w:hAnsi="Arial" w:cs="Arial"/>
                <w:sz w:val="20"/>
                <w:lang w:eastAsia="pl-PL"/>
              </w:rPr>
              <w:t>a</w:t>
            </w:r>
            <w:r w:rsidRPr="00CB68A4">
              <w:rPr>
                <w:rFonts w:ascii="Arial" w:hAnsi="Arial" w:cs="Arial"/>
                <w:sz w:val="20"/>
                <w:lang w:eastAsia="pl-PL"/>
              </w:rPr>
              <w:t>budowy lodówki</w:t>
            </w:r>
          </w:p>
          <w:p w14:paraId="217D5D6F"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3 szuflady – szerokość 70cm</w:t>
            </w:r>
          </w:p>
          <w:p w14:paraId="617629E3"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zlewozmywakowa dwudrzwiowa –  szerokość 100cm</w:t>
            </w:r>
          </w:p>
          <w:p w14:paraId="0D31DD02"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lastRenderedPageBreak/>
              <w:t>Szafka dwudrzwiowa z półką –  szerokość 70cm</w:t>
            </w:r>
          </w:p>
          <w:p w14:paraId="4CF84CA6"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Zabudowa górna</w:t>
            </w:r>
          </w:p>
          <w:p w14:paraId="6CA15B9C"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wisząca jednodrzwiowa z półką – 60cm</w:t>
            </w:r>
          </w:p>
          <w:p w14:paraId="054471AD"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wisząca dwudrzwiowa z półką – 70cm</w:t>
            </w:r>
          </w:p>
          <w:p w14:paraId="2DC9B305"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wisząca dwudrzwiowa z półką – 100cm</w:t>
            </w:r>
          </w:p>
          <w:p w14:paraId="2DE590FF" w14:textId="77777777" w:rsidR="00CB1C89" w:rsidRPr="00CB68A4" w:rsidRDefault="00CB1C89" w:rsidP="00CB68A4">
            <w:pPr>
              <w:suppressAutoHyphens/>
              <w:autoSpaceDN w:val="0"/>
              <w:spacing w:after="0" w:line="360" w:lineRule="auto"/>
              <w:jc w:val="both"/>
              <w:textAlignment w:val="baseline"/>
              <w:rPr>
                <w:rFonts w:ascii="Arial" w:hAnsi="Arial" w:cs="Arial"/>
                <w:sz w:val="20"/>
                <w:lang w:eastAsia="pl-PL"/>
              </w:rPr>
            </w:pPr>
            <w:r w:rsidRPr="00CB68A4">
              <w:rPr>
                <w:rFonts w:ascii="Arial" w:hAnsi="Arial" w:cs="Arial"/>
                <w:sz w:val="20"/>
                <w:lang w:eastAsia="pl-PL"/>
              </w:rPr>
              <w:t>Szafka wisząca dwudrzwiowa z półką – 70cm</w:t>
            </w:r>
          </w:p>
          <w:p w14:paraId="5AF859BB" w14:textId="77777777" w:rsidR="00CB1C89" w:rsidRPr="00CB68A4" w:rsidRDefault="00CB1C89" w:rsidP="00CB68A4">
            <w:pPr>
              <w:suppressAutoHyphens/>
              <w:autoSpaceDN w:val="0"/>
              <w:spacing w:after="0" w:line="360" w:lineRule="auto"/>
              <w:jc w:val="both"/>
              <w:textAlignment w:val="baseline"/>
              <w:rPr>
                <w:rFonts w:ascii="Arial" w:hAnsi="Arial" w:cs="Arial"/>
                <w:b/>
                <w:sz w:val="20"/>
              </w:rPr>
            </w:pPr>
            <w:r w:rsidRPr="00CB68A4">
              <w:rPr>
                <w:rFonts w:ascii="Arial" w:hAnsi="Arial" w:cs="Arial"/>
                <w:noProof/>
                <w:sz w:val="20"/>
                <w:lang w:eastAsia="pl-PL"/>
              </w:rPr>
              <w:drawing>
                <wp:inline distT="0" distB="0" distL="0" distR="0" wp14:anchorId="3C9A9ED5" wp14:editId="12CC33EA">
                  <wp:extent cx="3429000" cy="2318109"/>
                  <wp:effectExtent l="0" t="0" r="0" b="6350"/>
                  <wp:docPr id="283" name="Obraz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445002" cy="2328927"/>
                          </a:xfrm>
                          <a:prstGeom prst="rect">
                            <a:avLst/>
                          </a:prstGeom>
                        </pic:spPr>
                      </pic:pic>
                    </a:graphicData>
                  </a:graphic>
                </wp:inline>
              </w:drawing>
            </w:r>
          </w:p>
          <w:p w14:paraId="049745A3" w14:textId="77777777" w:rsidR="00CB1C89" w:rsidRPr="00CB68A4" w:rsidRDefault="00CB1C89" w:rsidP="00CB68A4">
            <w:pPr>
              <w:suppressAutoHyphens/>
              <w:autoSpaceDN w:val="0"/>
              <w:spacing w:after="0" w:line="360" w:lineRule="auto"/>
              <w:jc w:val="both"/>
              <w:textAlignment w:val="baseline"/>
              <w:rPr>
                <w:rFonts w:ascii="Arial" w:hAnsi="Arial" w:cs="Arial"/>
                <w:b/>
                <w:sz w:val="20"/>
              </w:rPr>
            </w:pPr>
          </w:p>
        </w:tc>
      </w:tr>
      <w:tr w:rsidR="00CB1C89" w:rsidRPr="00CB68A4" w14:paraId="39DC1759" w14:textId="77777777" w:rsidTr="002C116E">
        <w:trPr>
          <w:trHeight w:val="413"/>
        </w:trPr>
        <w:tc>
          <w:tcPr>
            <w:tcW w:w="507" w:type="dxa"/>
            <w:shd w:val="clear" w:color="auto" w:fill="auto"/>
          </w:tcPr>
          <w:p w14:paraId="3C203BBC"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50</w:t>
            </w:r>
          </w:p>
        </w:tc>
        <w:tc>
          <w:tcPr>
            <w:tcW w:w="1276" w:type="dxa"/>
            <w:shd w:val="clear" w:color="auto" w:fill="auto"/>
          </w:tcPr>
          <w:p w14:paraId="3BA07117"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Rozdział Materiału C3.33</w:t>
            </w:r>
          </w:p>
        </w:tc>
        <w:tc>
          <w:tcPr>
            <w:tcW w:w="567" w:type="dxa"/>
            <w:shd w:val="clear" w:color="auto" w:fill="auto"/>
            <w:noWrap/>
          </w:tcPr>
          <w:p w14:paraId="151F5860"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1 </w:t>
            </w:r>
            <w:proofErr w:type="spellStart"/>
            <w:r w:rsidRPr="00CB68A4">
              <w:rPr>
                <w:rFonts w:ascii="Arial" w:hAnsi="Arial" w:cs="Arial"/>
                <w:sz w:val="20"/>
              </w:rPr>
              <w:t>kpl</w:t>
            </w:r>
            <w:proofErr w:type="spellEnd"/>
            <w:r w:rsidRPr="00CB68A4">
              <w:rPr>
                <w:rFonts w:ascii="Arial" w:hAnsi="Arial" w:cs="Arial"/>
                <w:sz w:val="20"/>
              </w:rPr>
              <w:t>.</w:t>
            </w:r>
          </w:p>
        </w:tc>
        <w:tc>
          <w:tcPr>
            <w:tcW w:w="7224" w:type="dxa"/>
            <w:gridSpan w:val="2"/>
            <w:shd w:val="clear" w:color="auto" w:fill="auto"/>
          </w:tcPr>
          <w:p w14:paraId="6E8E0642"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 xml:space="preserve">Pomieszczenie laboratoryjne C 3.33 (wszystkie wymiary </w:t>
            </w:r>
            <w:r w:rsidRPr="00CB68A4">
              <w:rPr>
                <w:rFonts w:ascii="Arial" w:hAnsi="Arial" w:cs="Arial"/>
                <w:b/>
                <w:bCs/>
                <w:sz w:val="20"/>
                <w:lang w:eastAsia="pl-PL"/>
              </w:rPr>
              <w:t>dotyczące stołów, stelaży, szafek i blatów</w:t>
            </w:r>
            <w:r w:rsidRPr="00CB68A4">
              <w:rPr>
                <w:rFonts w:ascii="Arial" w:hAnsi="Arial" w:cs="Arial"/>
                <w:b/>
                <w:sz w:val="20"/>
                <w:lang w:eastAsia="pl-PL"/>
              </w:rPr>
              <w:t xml:space="preserve"> podane niżej w tolerancji +/- 10%)</w:t>
            </w:r>
          </w:p>
          <w:p w14:paraId="17726338" w14:textId="2AB74677" w:rsidR="00624AF4"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Stelaż stołów i nadstawek ma mieć konstrukcję spawaną z profili stalowych zamkniętych 3x3 cm, umożliwiającą podwieszenie szafek pod blatem z zachowaniem 15 cm przestrzeni pomiędzy posadzką a spodem szafki, pozwoli  to na utrzymanie czystości w pomieszczeniach laboratoryjnych. Stelaż ma być malowany farbami proszkowymi na kolor RAL 7035, w procesie chemicznego przygotowania powierzchni przed powlekaniem w konwersji cyrkonowej</w:t>
            </w:r>
            <w:r w:rsidR="00AD09A0">
              <w:rPr>
                <w:rFonts w:ascii="Arial" w:hAnsi="Arial" w:cs="Arial"/>
                <w:sz w:val="20"/>
                <w:lang w:eastAsia="pl-PL"/>
              </w:rPr>
              <w:t xml:space="preserve">, </w:t>
            </w:r>
            <w:r w:rsidRPr="00CB68A4">
              <w:rPr>
                <w:rFonts w:ascii="Arial" w:hAnsi="Arial" w:cs="Arial"/>
                <w:sz w:val="20"/>
                <w:lang w:eastAsia="pl-PL"/>
              </w:rPr>
              <w:t xml:space="preserve">która stworzy powłokę </w:t>
            </w:r>
            <w:proofErr w:type="spellStart"/>
            <w:r w:rsidRPr="00CB68A4">
              <w:rPr>
                <w:rFonts w:ascii="Arial" w:hAnsi="Arial" w:cs="Arial"/>
                <w:sz w:val="20"/>
                <w:lang w:eastAsia="pl-PL"/>
              </w:rPr>
              <w:t>nanoceramiczną</w:t>
            </w:r>
            <w:proofErr w:type="spellEnd"/>
            <w:r w:rsidRPr="00CB68A4">
              <w:rPr>
                <w:rFonts w:ascii="Arial" w:hAnsi="Arial" w:cs="Arial"/>
                <w:sz w:val="20"/>
                <w:lang w:eastAsia="pl-PL"/>
              </w:rPr>
              <w:t xml:space="preserve">. Detale mają być pokryte warstwą konwencji cyrkonowej, </w:t>
            </w:r>
            <w:r w:rsidRPr="00CB68A4">
              <w:rPr>
                <w:rFonts w:ascii="Arial" w:hAnsi="Arial" w:cs="Arial"/>
                <w:strike/>
                <w:sz w:val="20"/>
                <w:lang w:eastAsia="pl-PL"/>
              </w:rPr>
              <w:t xml:space="preserve"> </w:t>
            </w:r>
            <w:r w:rsidRPr="00CB68A4">
              <w:rPr>
                <w:rFonts w:ascii="Arial" w:hAnsi="Arial" w:cs="Arial"/>
                <w:sz w:val="20"/>
                <w:lang w:eastAsia="pl-PL"/>
              </w:rPr>
              <w:t>odporne na efekt „</w:t>
            </w:r>
            <w:proofErr w:type="spellStart"/>
            <w:r w:rsidRPr="00CB68A4">
              <w:rPr>
                <w:rFonts w:ascii="Arial" w:hAnsi="Arial" w:cs="Arial"/>
                <w:sz w:val="20"/>
                <w:lang w:eastAsia="pl-PL"/>
              </w:rPr>
              <w:t>stop&amp;go</w:t>
            </w:r>
            <w:proofErr w:type="spellEnd"/>
            <w:r w:rsidRPr="00CB68A4">
              <w:rPr>
                <w:rFonts w:ascii="Arial" w:hAnsi="Arial" w:cs="Arial"/>
                <w:sz w:val="20"/>
                <w:lang w:eastAsia="pl-PL"/>
              </w:rPr>
              <w:t>”(zatrzymania linii) i rdzę nalotową. Nie dopuszcza się innych cienko</w:t>
            </w:r>
            <w:r w:rsidR="00AD09A0">
              <w:rPr>
                <w:rFonts w:ascii="Arial" w:hAnsi="Arial" w:cs="Arial"/>
                <w:sz w:val="20"/>
                <w:lang w:eastAsia="pl-PL"/>
              </w:rPr>
              <w:t xml:space="preserve"> </w:t>
            </w:r>
            <w:r w:rsidRPr="00CB68A4">
              <w:rPr>
                <w:rFonts w:ascii="Arial" w:hAnsi="Arial" w:cs="Arial"/>
                <w:sz w:val="20"/>
                <w:lang w:eastAsia="pl-PL"/>
              </w:rPr>
              <w:t>powłokowych technologii procesów przygotowania powierzchni. Do procesu muszą być zastosowane materiały: odtłuszczanie naturalne</w:t>
            </w:r>
            <w:r w:rsidR="00AD09A0">
              <w:rPr>
                <w:rFonts w:ascii="Arial" w:hAnsi="Arial" w:cs="Arial"/>
                <w:sz w:val="20"/>
                <w:lang w:eastAsia="pl-PL"/>
              </w:rPr>
              <w:t xml:space="preserve">. </w:t>
            </w:r>
            <w:r w:rsidRPr="00CB68A4">
              <w:rPr>
                <w:rFonts w:ascii="Arial" w:hAnsi="Arial" w:cs="Arial"/>
                <w:sz w:val="20"/>
                <w:lang w:eastAsia="pl-PL"/>
              </w:rPr>
              <w:t xml:space="preserve"> </w:t>
            </w:r>
          </w:p>
          <w:p w14:paraId="4D70F117" w14:textId="77777777" w:rsidR="00624AF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u w:val="single"/>
                <w:lang w:eastAsia="pl-PL"/>
              </w:rPr>
              <w:t>Wymagany dokument (np. oświadczenie) potwierdzający badanie mgłą solankową</w:t>
            </w:r>
            <w:r w:rsidRPr="00CB68A4">
              <w:rPr>
                <w:rFonts w:ascii="Arial" w:eastAsia="Times New Roman" w:hAnsi="Arial" w:cs="Arial"/>
                <w:sz w:val="20"/>
                <w:lang w:eastAsia="pl-PL"/>
              </w:rPr>
              <w:t xml:space="preserve"> </w:t>
            </w:r>
          </w:p>
          <w:p w14:paraId="5992F255" w14:textId="3B8E6E36" w:rsidR="00CB1C89" w:rsidRPr="00AD09A0" w:rsidRDefault="00AD09A0" w:rsidP="00AD09A0">
            <w:pPr>
              <w:spacing w:after="0" w:line="360" w:lineRule="auto"/>
              <w:jc w:val="both"/>
              <w:rPr>
                <w:rFonts w:ascii="Arial" w:eastAsia="Times New Roman" w:hAnsi="Arial" w:cs="Arial"/>
                <w:sz w:val="20"/>
                <w:u w:val="single"/>
                <w:lang w:eastAsia="pl-PL"/>
              </w:rPr>
            </w:pPr>
            <w:r w:rsidRPr="001C6AFB">
              <w:rPr>
                <w:rFonts w:ascii="Arial" w:hAnsi="Arial" w:cs="Arial"/>
                <w:sz w:val="20"/>
              </w:rPr>
              <w:t>Meble  muszą  posiadać dokument, na zgodność z normami:</w:t>
            </w:r>
            <w:r>
              <w:rPr>
                <w:rFonts w:ascii="Arial" w:eastAsia="Times New Roman" w:hAnsi="Arial" w:cs="Arial"/>
                <w:sz w:val="20"/>
                <w:u w:val="single"/>
                <w:lang w:eastAsia="pl-PL"/>
              </w:rPr>
              <w:t xml:space="preserve"> </w:t>
            </w:r>
            <w:r w:rsidR="00CB1C89" w:rsidRPr="00CB68A4">
              <w:rPr>
                <w:rFonts w:ascii="Arial" w:hAnsi="Arial" w:cs="Arial"/>
                <w:sz w:val="20"/>
                <w:lang w:eastAsia="pl-PL"/>
              </w:rPr>
              <w:t>DIN EN ISO 9227:2017-07 NSS</w:t>
            </w:r>
            <w:r w:rsidR="00624AF4" w:rsidRPr="00CB68A4">
              <w:rPr>
                <w:rFonts w:ascii="Arial" w:hAnsi="Arial" w:cs="Arial"/>
                <w:sz w:val="20"/>
                <w:lang w:eastAsia="pl-PL"/>
              </w:rPr>
              <w:t xml:space="preserve"> – lub równoważna</w:t>
            </w:r>
            <w:r w:rsidR="00CB1C89" w:rsidRPr="00CB68A4">
              <w:rPr>
                <w:rFonts w:ascii="Arial" w:hAnsi="Arial" w:cs="Arial"/>
                <w:sz w:val="20"/>
                <w:lang w:eastAsia="pl-PL"/>
              </w:rPr>
              <w:t>, nacięcie do podłoża wg DIN EN ISO 17872: 2019-12</w:t>
            </w:r>
            <w:r w:rsidR="00624AF4" w:rsidRPr="00CB68A4">
              <w:rPr>
                <w:rFonts w:ascii="Arial" w:hAnsi="Arial" w:cs="Arial"/>
                <w:sz w:val="20"/>
                <w:lang w:eastAsia="pl-PL"/>
              </w:rPr>
              <w:t xml:space="preserve"> – lub równoważna </w:t>
            </w:r>
            <w:r w:rsidR="00CB1C89" w:rsidRPr="00CB68A4">
              <w:rPr>
                <w:rFonts w:ascii="Arial" w:hAnsi="Arial" w:cs="Arial"/>
                <w:sz w:val="20"/>
                <w:lang w:eastAsia="pl-PL"/>
              </w:rPr>
              <w:t xml:space="preserve">(sikkens:0,5mm), </w:t>
            </w:r>
            <w:proofErr w:type="spellStart"/>
            <w:r w:rsidR="00CB1C89" w:rsidRPr="00CB68A4">
              <w:rPr>
                <w:rFonts w:ascii="Arial" w:hAnsi="Arial" w:cs="Arial"/>
                <w:sz w:val="20"/>
                <w:lang w:eastAsia="pl-PL"/>
              </w:rPr>
              <w:t>spęcherzenie</w:t>
            </w:r>
            <w:proofErr w:type="spellEnd"/>
            <w:r w:rsidR="00CB1C89" w:rsidRPr="00CB68A4">
              <w:rPr>
                <w:rFonts w:ascii="Arial" w:hAnsi="Arial" w:cs="Arial"/>
                <w:sz w:val="20"/>
                <w:lang w:eastAsia="pl-PL"/>
              </w:rPr>
              <w:t xml:space="preserve"> wg DIN EN ISO 4268-2: 2016-07</w:t>
            </w:r>
            <w:r w:rsidR="00624AF4" w:rsidRPr="00CB68A4">
              <w:rPr>
                <w:rFonts w:ascii="Arial" w:hAnsi="Arial" w:cs="Arial"/>
                <w:sz w:val="20"/>
                <w:lang w:eastAsia="pl-PL"/>
              </w:rPr>
              <w:t xml:space="preserve"> – lub równoważna</w:t>
            </w:r>
            <w:r w:rsidR="00CB1C89" w:rsidRPr="00CB68A4">
              <w:rPr>
                <w:rFonts w:ascii="Arial" w:hAnsi="Arial" w:cs="Arial"/>
                <w:sz w:val="20"/>
                <w:lang w:eastAsia="pl-PL"/>
              </w:rPr>
              <w:t>, siatka cięć wg DIN ENISO 2409: 2013-06</w:t>
            </w:r>
            <w:r w:rsidR="00624AF4" w:rsidRPr="00CB68A4">
              <w:rPr>
                <w:rFonts w:ascii="Arial" w:hAnsi="Arial" w:cs="Arial"/>
                <w:sz w:val="20"/>
                <w:lang w:eastAsia="pl-PL"/>
              </w:rPr>
              <w:t xml:space="preserve"> – lub równoważna </w:t>
            </w:r>
            <w:r w:rsidR="00CB1C89" w:rsidRPr="00CB68A4">
              <w:rPr>
                <w:rFonts w:ascii="Arial" w:hAnsi="Arial" w:cs="Arial"/>
                <w:sz w:val="20"/>
                <w:lang w:eastAsia="pl-PL"/>
              </w:rPr>
              <w:t>(ręczny nóż krążkowy: 2mm), stopień odwarstwienia wg DIN EN ISO 4628-8: 2013-03</w:t>
            </w:r>
            <w:r>
              <w:rPr>
                <w:rFonts w:ascii="Arial" w:hAnsi="Arial" w:cs="Arial"/>
                <w:sz w:val="20"/>
                <w:lang w:eastAsia="pl-PL"/>
              </w:rPr>
              <w:t xml:space="preserve"> – lub równoważna</w:t>
            </w:r>
            <w:r w:rsidR="00624AF4" w:rsidRPr="00CB68A4">
              <w:rPr>
                <w:rFonts w:ascii="Arial" w:hAnsi="Arial" w:cs="Arial"/>
                <w:sz w:val="20"/>
                <w:lang w:eastAsia="pl-PL"/>
              </w:rPr>
              <w:t xml:space="preserve">  </w:t>
            </w:r>
            <w:r w:rsidR="00CB1C89" w:rsidRPr="00CB68A4">
              <w:rPr>
                <w:rFonts w:ascii="Arial" w:hAnsi="Arial" w:cs="Arial"/>
                <w:sz w:val="20"/>
                <w:lang w:eastAsia="pl-PL"/>
              </w:rPr>
              <w:t xml:space="preserve">(6 punktów pomiarowych) . Stoły mają mieć  stopki regulacyjne, pozwalające na wyregulowanie nierówności na wysokość min. 1 cm. </w:t>
            </w:r>
          </w:p>
          <w:p w14:paraId="7567977E"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lastRenderedPageBreak/>
              <w:t xml:space="preserve">Szafki mają być montowane w stołach laboratoryjnych, wykonane z płyty obustronnie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w kolorze popiel o grubości min. 18 mm, zakończonej obrzeżem o grubości 2 mm. Drzwi jedno i  dwuskrzydłowe z uchwytami metalowymi o rozstawie otworów 128 mm. Zawiasy 270 stopni. Szuflady mają być wykonane z tworzywa sztucznego kompozytowego - prowadnice posiadające funkcję wyhamowania szuflady oraz automatycznego dociągu przy zamykaniu. Mechanizm szuflady  ma być wyposażony w łożyska walcowe i pasek zębaty, stabilizując pracę szuflady i powodując efekt sztywności na ruchy boczne przy dużym obciążeniu.</w:t>
            </w:r>
          </w:p>
          <w:p w14:paraId="03063442" w14:textId="78397BDB" w:rsidR="00CB1C89" w:rsidRPr="00CB68A4" w:rsidRDefault="00CB1C89" w:rsidP="00CB68A4">
            <w:pPr>
              <w:spacing w:after="0" w:line="360" w:lineRule="auto"/>
              <w:jc w:val="both"/>
              <w:rPr>
                <w:rFonts w:ascii="Arial" w:eastAsia="Times New Roman" w:hAnsi="Arial" w:cs="Arial"/>
                <w:sz w:val="20"/>
                <w:lang w:eastAsia="pl-PL"/>
              </w:rPr>
            </w:pPr>
          </w:p>
          <w:p w14:paraId="200F7C94" w14:textId="50517406"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Atest Higieniczny HK/B/0813/02/2016 lub równoważny</w:t>
            </w:r>
            <w:r w:rsidR="00AD09A0">
              <w:rPr>
                <w:rFonts w:ascii="Arial" w:eastAsia="Times New Roman" w:hAnsi="Arial" w:cs="Arial"/>
                <w:sz w:val="20"/>
                <w:lang w:eastAsia="pl-PL"/>
              </w:rPr>
              <w:t xml:space="preserve"> dokument</w:t>
            </w:r>
            <w:r w:rsidRPr="00CB68A4">
              <w:rPr>
                <w:rFonts w:ascii="Arial" w:eastAsia="Times New Roman" w:hAnsi="Arial" w:cs="Arial"/>
                <w:sz w:val="20"/>
                <w:lang w:eastAsia="pl-PL"/>
              </w:rPr>
              <w:t xml:space="preserve">, </w:t>
            </w:r>
          </w:p>
          <w:p w14:paraId="0D2B00E1" w14:textId="75527EEA"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624AF4" w:rsidRPr="00CB68A4">
              <w:rPr>
                <w:rFonts w:ascii="Arial" w:hAnsi="Arial" w:cs="Arial"/>
                <w:sz w:val="20"/>
              </w:rPr>
              <w:t xml:space="preserve">trwałości w </w:t>
            </w:r>
            <w:r w:rsidRPr="00CB68A4">
              <w:rPr>
                <w:rFonts w:ascii="Arial" w:hAnsi="Arial" w:cs="Arial"/>
                <w:sz w:val="20"/>
              </w:rPr>
              <w:t>eksploatacji i estetyki wymaganego mebla.</w:t>
            </w:r>
          </w:p>
          <w:p w14:paraId="45CD6A51"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p>
          <w:p w14:paraId="74747034"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Stół laboratoryjny o wymiarach:  długość 200 cm x głębokość 60 cm, wysokość zabudowy 75 cm</w:t>
            </w:r>
          </w:p>
          <w:p w14:paraId="32015F5F"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1 Blat o wymiarach: długość 200 cm, głębokości 60 cm, kwarcowo-granitowy, grubość blatu  min. 20 mm. </w:t>
            </w:r>
          </w:p>
          <w:p w14:paraId="79B48950"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200 cm x głębokość 56 cm x wysokość 73 cm.</w:t>
            </w:r>
          </w:p>
          <w:p w14:paraId="1E04BF0C"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3. Szafka z 4 - ma szufladami z uchwytami, o wymiarach: szerokość 43 cm, głębokość 56 cm, wysokość 62 cm - 2 szt.</w:t>
            </w:r>
          </w:p>
          <w:p w14:paraId="3721E1F0"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drawing>
                <wp:inline distT="0" distB="0" distL="0" distR="0" wp14:anchorId="3EF04604" wp14:editId="22BACF29">
                  <wp:extent cx="2667000" cy="1472045"/>
                  <wp:effectExtent l="0" t="0" r="0" b="0"/>
                  <wp:docPr id="284" name="Obraz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676529" cy="1477304"/>
                          </a:xfrm>
                          <a:prstGeom prst="rect">
                            <a:avLst/>
                          </a:prstGeom>
                        </pic:spPr>
                      </pic:pic>
                    </a:graphicData>
                  </a:graphic>
                </wp:inline>
              </w:drawing>
            </w:r>
          </w:p>
          <w:p w14:paraId="29E57EF8" w14:textId="77777777" w:rsidR="00CB1C89" w:rsidRPr="00CB68A4" w:rsidRDefault="00CB1C89" w:rsidP="00CB68A4">
            <w:pPr>
              <w:autoSpaceDE w:val="0"/>
              <w:autoSpaceDN w:val="0"/>
              <w:adjustRightInd w:val="0"/>
              <w:spacing w:after="0" w:line="360" w:lineRule="auto"/>
              <w:jc w:val="both"/>
              <w:rPr>
                <w:rFonts w:ascii="Arial" w:hAnsi="Arial" w:cs="Arial"/>
                <w:b/>
                <w:sz w:val="20"/>
              </w:rPr>
            </w:pPr>
          </w:p>
          <w:p w14:paraId="6444AE35" w14:textId="77777777" w:rsidR="00CB1C89" w:rsidRPr="00CB68A4" w:rsidRDefault="00CB1C89" w:rsidP="00CB68A4">
            <w:pPr>
              <w:autoSpaceDE w:val="0"/>
              <w:autoSpaceDN w:val="0"/>
              <w:adjustRightInd w:val="0"/>
              <w:spacing w:after="0" w:line="360" w:lineRule="auto"/>
              <w:jc w:val="both"/>
              <w:rPr>
                <w:rFonts w:ascii="Arial" w:hAnsi="Arial" w:cs="Arial"/>
                <w:b/>
                <w:sz w:val="20"/>
              </w:rPr>
            </w:pPr>
          </w:p>
        </w:tc>
      </w:tr>
      <w:tr w:rsidR="00CB1C89" w:rsidRPr="00CB68A4" w14:paraId="6946C738" w14:textId="77777777" w:rsidTr="002C116E">
        <w:trPr>
          <w:trHeight w:val="413"/>
        </w:trPr>
        <w:tc>
          <w:tcPr>
            <w:tcW w:w="507" w:type="dxa"/>
            <w:shd w:val="clear" w:color="auto" w:fill="auto"/>
          </w:tcPr>
          <w:p w14:paraId="4B7880FB"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51</w:t>
            </w:r>
          </w:p>
        </w:tc>
        <w:tc>
          <w:tcPr>
            <w:tcW w:w="1276" w:type="dxa"/>
            <w:shd w:val="clear" w:color="auto" w:fill="auto"/>
          </w:tcPr>
          <w:p w14:paraId="68F8FA3E"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Laboratorium Fizjologii C3.38</w:t>
            </w:r>
          </w:p>
          <w:p w14:paraId="32A50D4B" w14:textId="77777777" w:rsidR="00CB1C89" w:rsidRPr="00CB68A4" w:rsidRDefault="00CB1C89" w:rsidP="00CB68A4">
            <w:pPr>
              <w:spacing w:after="0" w:line="360" w:lineRule="auto"/>
              <w:jc w:val="both"/>
              <w:rPr>
                <w:rFonts w:ascii="Arial" w:eastAsia="Times New Roman" w:hAnsi="Arial" w:cs="Arial"/>
                <w:sz w:val="20"/>
                <w:lang w:eastAsia="pl-PL"/>
              </w:rPr>
            </w:pPr>
          </w:p>
        </w:tc>
        <w:tc>
          <w:tcPr>
            <w:tcW w:w="567" w:type="dxa"/>
            <w:shd w:val="clear" w:color="auto" w:fill="auto"/>
            <w:noWrap/>
          </w:tcPr>
          <w:p w14:paraId="00FBB7E3"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1 </w:t>
            </w:r>
            <w:proofErr w:type="spellStart"/>
            <w:r w:rsidRPr="00CB68A4">
              <w:rPr>
                <w:rFonts w:ascii="Arial" w:hAnsi="Arial" w:cs="Arial"/>
                <w:sz w:val="20"/>
              </w:rPr>
              <w:t>kpl</w:t>
            </w:r>
            <w:proofErr w:type="spellEnd"/>
            <w:r w:rsidRPr="00CB68A4">
              <w:rPr>
                <w:rFonts w:ascii="Arial" w:hAnsi="Arial" w:cs="Arial"/>
                <w:sz w:val="20"/>
              </w:rPr>
              <w:t>.</w:t>
            </w:r>
          </w:p>
        </w:tc>
        <w:tc>
          <w:tcPr>
            <w:tcW w:w="7224" w:type="dxa"/>
            <w:gridSpan w:val="2"/>
            <w:shd w:val="clear" w:color="auto" w:fill="auto"/>
          </w:tcPr>
          <w:p w14:paraId="53CA376F"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 xml:space="preserve">Pomieszczenie laboratoryjne C 3.38 (wszystkie wymiary </w:t>
            </w:r>
            <w:r w:rsidRPr="00CB68A4">
              <w:rPr>
                <w:rFonts w:ascii="Arial" w:hAnsi="Arial" w:cs="Arial"/>
                <w:b/>
                <w:bCs/>
                <w:sz w:val="20"/>
                <w:lang w:eastAsia="pl-PL"/>
              </w:rPr>
              <w:t>dotyczące stołów, stelaży, szafek i blatów</w:t>
            </w:r>
            <w:r w:rsidRPr="00CB68A4">
              <w:rPr>
                <w:rFonts w:ascii="Arial" w:hAnsi="Arial" w:cs="Arial"/>
                <w:b/>
                <w:sz w:val="20"/>
                <w:lang w:eastAsia="pl-PL"/>
              </w:rPr>
              <w:t xml:space="preserve"> podane niżej w tolerancji +/- 10%)</w:t>
            </w:r>
          </w:p>
          <w:p w14:paraId="6734879D" w14:textId="0F484AF8" w:rsidR="00624AF4"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Stelaż stołów i nadstawek  ma mieć konstrukcję spawaną z profili stalowych zamkniętych 3x3 cm, umożliwiającą podwieszenie szafek pod blatem z zachowaniem 15 cm przestrzeni pomiędzy posadzką a spodem szafki, pozwoli  to na utrzymanie czystości w pomieszczeniach laboratoryjnych. Stelaż ma być malowany farbami proszkowymi na kolor RAL 7035, w procesie chemicznego przygotowania powierzchni przed powlekaniem w konwersji cyrkonowej</w:t>
            </w:r>
            <w:r w:rsidR="00AD09A0">
              <w:rPr>
                <w:rFonts w:ascii="Arial" w:hAnsi="Arial" w:cs="Arial"/>
                <w:sz w:val="20"/>
                <w:lang w:eastAsia="pl-PL"/>
              </w:rPr>
              <w:t>, k</w:t>
            </w:r>
            <w:r w:rsidRPr="00CB68A4">
              <w:rPr>
                <w:rFonts w:ascii="Arial" w:hAnsi="Arial" w:cs="Arial"/>
                <w:sz w:val="20"/>
                <w:lang w:eastAsia="pl-PL"/>
              </w:rPr>
              <w:t xml:space="preserve">tóra stworzy powłokę </w:t>
            </w:r>
            <w:proofErr w:type="spellStart"/>
            <w:r w:rsidRPr="00CB68A4">
              <w:rPr>
                <w:rFonts w:ascii="Arial" w:hAnsi="Arial" w:cs="Arial"/>
                <w:sz w:val="20"/>
                <w:lang w:eastAsia="pl-PL"/>
              </w:rPr>
              <w:t>nanoceramiczną</w:t>
            </w:r>
            <w:proofErr w:type="spellEnd"/>
            <w:r w:rsidRPr="00CB68A4">
              <w:rPr>
                <w:rFonts w:ascii="Arial" w:hAnsi="Arial" w:cs="Arial"/>
                <w:sz w:val="20"/>
                <w:lang w:eastAsia="pl-PL"/>
              </w:rPr>
              <w:t>. Detale mają być pokryte warstwą konwencji cyrkonowej,  odporne na efekt „</w:t>
            </w:r>
            <w:proofErr w:type="spellStart"/>
            <w:r w:rsidRPr="00CB68A4">
              <w:rPr>
                <w:rFonts w:ascii="Arial" w:hAnsi="Arial" w:cs="Arial"/>
                <w:sz w:val="20"/>
                <w:lang w:eastAsia="pl-PL"/>
              </w:rPr>
              <w:t>stop&amp;go</w:t>
            </w:r>
            <w:proofErr w:type="spellEnd"/>
            <w:r w:rsidRPr="00CB68A4">
              <w:rPr>
                <w:rFonts w:ascii="Arial" w:hAnsi="Arial" w:cs="Arial"/>
                <w:sz w:val="20"/>
                <w:lang w:eastAsia="pl-PL"/>
              </w:rPr>
              <w:t xml:space="preserve">”(zatrzymania linii) i rdzę nalotową. Nie </w:t>
            </w:r>
            <w:r w:rsidRPr="00CB68A4">
              <w:rPr>
                <w:rFonts w:ascii="Arial" w:hAnsi="Arial" w:cs="Arial"/>
                <w:sz w:val="20"/>
                <w:lang w:eastAsia="pl-PL"/>
              </w:rPr>
              <w:lastRenderedPageBreak/>
              <w:t xml:space="preserve">dopuszcza się innych </w:t>
            </w:r>
            <w:proofErr w:type="spellStart"/>
            <w:r w:rsidRPr="00CB68A4">
              <w:rPr>
                <w:rFonts w:ascii="Arial" w:hAnsi="Arial" w:cs="Arial"/>
                <w:sz w:val="20"/>
                <w:lang w:eastAsia="pl-PL"/>
              </w:rPr>
              <w:t>cienkopowłokowych</w:t>
            </w:r>
            <w:proofErr w:type="spellEnd"/>
            <w:r w:rsidRPr="00CB68A4">
              <w:rPr>
                <w:rFonts w:ascii="Arial" w:hAnsi="Arial" w:cs="Arial"/>
                <w:sz w:val="20"/>
                <w:lang w:eastAsia="pl-PL"/>
              </w:rPr>
              <w:t xml:space="preserve"> technologii procesów przygotowania powierzchni. Do procesu muszą być zastosowane ma</w:t>
            </w:r>
            <w:r w:rsidR="00AD09A0">
              <w:rPr>
                <w:rFonts w:ascii="Arial" w:hAnsi="Arial" w:cs="Arial"/>
                <w:sz w:val="20"/>
                <w:lang w:eastAsia="pl-PL"/>
              </w:rPr>
              <w:t>teriały: odtłuszczanie naturalne.</w:t>
            </w:r>
            <w:r w:rsidRPr="00CB68A4">
              <w:rPr>
                <w:rFonts w:ascii="Arial" w:hAnsi="Arial" w:cs="Arial"/>
                <w:sz w:val="20"/>
                <w:lang w:eastAsia="pl-PL"/>
              </w:rPr>
              <w:t xml:space="preserve"> </w:t>
            </w:r>
          </w:p>
          <w:p w14:paraId="68996A82" w14:textId="56A2CE04" w:rsidR="00624AF4" w:rsidRDefault="00624AF4" w:rsidP="00CB68A4">
            <w:pPr>
              <w:autoSpaceDE w:val="0"/>
              <w:autoSpaceDN w:val="0"/>
              <w:adjustRightInd w:val="0"/>
              <w:spacing w:after="0" w:line="360" w:lineRule="auto"/>
              <w:jc w:val="both"/>
              <w:rPr>
                <w:rFonts w:ascii="Arial" w:eastAsia="Times New Roman" w:hAnsi="Arial" w:cs="Arial"/>
                <w:sz w:val="20"/>
                <w:u w:val="single"/>
                <w:lang w:eastAsia="pl-PL"/>
              </w:rPr>
            </w:pPr>
            <w:r w:rsidRPr="00CB68A4">
              <w:rPr>
                <w:rFonts w:ascii="Arial" w:eastAsia="Times New Roman" w:hAnsi="Arial" w:cs="Arial"/>
                <w:sz w:val="20"/>
                <w:u w:val="single"/>
                <w:lang w:eastAsia="pl-PL"/>
              </w:rPr>
              <w:t>Wymagany dokument (np. oświadczenie) potwierdzający badanie mgłą solankową</w:t>
            </w:r>
          </w:p>
          <w:p w14:paraId="0FBD9178" w14:textId="4EEFD563" w:rsidR="00CB1C89" w:rsidRPr="00AD09A0" w:rsidRDefault="00AD09A0" w:rsidP="00AD09A0">
            <w:pPr>
              <w:spacing w:after="0" w:line="360" w:lineRule="auto"/>
              <w:jc w:val="both"/>
              <w:rPr>
                <w:rFonts w:ascii="Arial" w:eastAsia="Times New Roman" w:hAnsi="Arial" w:cs="Arial"/>
                <w:sz w:val="20"/>
                <w:u w:val="single"/>
                <w:lang w:eastAsia="pl-PL"/>
              </w:rPr>
            </w:pPr>
            <w:r w:rsidRPr="001C6AFB">
              <w:rPr>
                <w:rFonts w:ascii="Arial" w:hAnsi="Arial" w:cs="Arial"/>
                <w:sz w:val="20"/>
              </w:rPr>
              <w:t>Meble  muszą  posiadać dokument, na zgodność z normami:</w:t>
            </w:r>
            <w:r>
              <w:rPr>
                <w:rFonts w:ascii="Arial" w:eastAsia="Times New Roman" w:hAnsi="Arial" w:cs="Arial"/>
                <w:sz w:val="20"/>
                <w:u w:val="single"/>
                <w:lang w:eastAsia="pl-PL"/>
              </w:rPr>
              <w:t xml:space="preserve"> </w:t>
            </w:r>
            <w:r w:rsidR="00CB1C89" w:rsidRPr="00CB68A4">
              <w:rPr>
                <w:rFonts w:ascii="Arial" w:hAnsi="Arial" w:cs="Arial"/>
                <w:sz w:val="20"/>
                <w:lang w:eastAsia="pl-PL"/>
              </w:rPr>
              <w:t>DIN EN ISO 9227:2017-07 NSS</w:t>
            </w:r>
            <w:r w:rsidR="00624AF4" w:rsidRPr="00CB68A4">
              <w:rPr>
                <w:rFonts w:ascii="Arial" w:hAnsi="Arial" w:cs="Arial"/>
                <w:sz w:val="20"/>
                <w:lang w:eastAsia="pl-PL"/>
              </w:rPr>
              <w:t xml:space="preserve"> – lub równoważna</w:t>
            </w:r>
            <w:r>
              <w:rPr>
                <w:rFonts w:ascii="Arial" w:hAnsi="Arial" w:cs="Arial"/>
                <w:sz w:val="20"/>
                <w:lang w:eastAsia="pl-PL"/>
              </w:rPr>
              <w:t xml:space="preserve">, </w:t>
            </w:r>
            <w:r w:rsidR="00CB1C89" w:rsidRPr="00CB68A4">
              <w:rPr>
                <w:rFonts w:ascii="Arial" w:hAnsi="Arial" w:cs="Arial"/>
                <w:sz w:val="20"/>
                <w:lang w:eastAsia="pl-PL"/>
              </w:rPr>
              <w:t>nacięcie do podłoża wg DIN EN ISO 17872: 2019-12</w:t>
            </w:r>
            <w:r w:rsidR="00624AF4" w:rsidRPr="00CB68A4">
              <w:rPr>
                <w:rFonts w:ascii="Arial" w:hAnsi="Arial" w:cs="Arial"/>
                <w:sz w:val="20"/>
                <w:lang w:eastAsia="pl-PL"/>
              </w:rPr>
              <w:t xml:space="preserve"> – lub równoważna </w:t>
            </w:r>
            <w:r w:rsidR="00CB1C89" w:rsidRPr="00CB68A4">
              <w:rPr>
                <w:rFonts w:ascii="Arial" w:hAnsi="Arial" w:cs="Arial"/>
                <w:sz w:val="20"/>
                <w:lang w:eastAsia="pl-PL"/>
              </w:rPr>
              <w:t xml:space="preserve">(sikkens:0,5mm), </w:t>
            </w:r>
            <w:proofErr w:type="spellStart"/>
            <w:r w:rsidR="00CB1C89" w:rsidRPr="00CB68A4">
              <w:rPr>
                <w:rFonts w:ascii="Arial" w:hAnsi="Arial" w:cs="Arial"/>
                <w:sz w:val="20"/>
                <w:lang w:eastAsia="pl-PL"/>
              </w:rPr>
              <w:t>spęcherzenie</w:t>
            </w:r>
            <w:proofErr w:type="spellEnd"/>
            <w:r w:rsidR="00CB1C89" w:rsidRPr="00CB68A4">
              <w:rPr>
                <w:rFonts w:ascii="Arial" w:hAnsi="Arial" w:cs="Arial"/>
                <w:sz w:val="20"/>
                <w:lang w:eastAsia="pl-PL"/>
              </w:rPr>
              <w:t xml:space="preserve"> wg DIN EN ISO 4268-2: 2016-07</w:t>
            </w:r>
            <w:r w:rsidR="00624AF4" w:rsidRPr="00CB68A4">
              <w:rPr>
                <w:rFonts w:ascii="Arial" w:hAnsi="Arial" w:cs="Arial"/>
                <w:sz w:val="20"/>
                <w:lang w:eastAsia="pl-PL"/>
              </w:rPr>
              <w:t xml:space="preserve"> – lub równoważna</w:t>
            </w:r>
            <w:r w:rsidR="00CB1C89" w:rsidRPr="00CB68A4">
              <w:rPr>
                <w:rFonts w:ascii="Arial" w:hAnsi="Arial" w:cs="Arial"/>
                <w:sz w:val="20"/>
                <w:lang w:eastAsia="pl-PL"/>
              </w:rPr>
              <w:t>, siatka cięć wg DIN ENISO 2409: 2013-06</w:t>
            </w:r>
            <w:r w:rsidR="00624AF4" w:rsidRPr="00CB68A4">
              <w:rPr>
                <w:rFonts w:ascii="Arial" w:hAnsi="Arial" w:cs="Arial"/>
                <w:sz w:val="20"/>
                <w:lang w:eastAsia="pl-PL"/>
              </w:rPr>
              <w:t xml:space="preserve"> – lub równoważna </w:t>
            </w:r>
            <w:r w:rsidR="00CB1C89" w:rsidRPr="00CB68A4">
              <w:rPr>
                <w:rFonts w:ascii="Arial" w:hAnsi="Arial" w:cs="Arial"/>
                <w:sz w:val="20"/>
                <w:lang w:eastAsia="pl-PL"/>
              </w:rPr>
              <w:t>(ręczny nóż krążkowy: 2mm), stopień odwarstwienia wg DIN EN ISO 4628-8: 2013-03</w:t>
            </w:r>
            <w:r w:rsidR="00624AF4" w:rsidRPr="00CB68A4">
              <w:rPr>
                <w:rFonts w:ascii="Arial" w:hAnsi="Arial" w:cs="Arial"/>
                <w:sz w:val="20"/>
                <w:lang w:eastAsia="pl-PL"/>
              </w:rPr>
              <w:t xml:space="preserve"> </w:t>
            </w:r>
            <w:r>
              <w:rPr>
                <w:rFonts w:ascii="Arial" w:hAnsi="Arial" w:cs="Arial"/>
                <w:sz w:val="20"/>
                <w:lang w:eastAsia="pl-PL"/>
              </w:rPr>
              <w:t>– lub równoważna</w:t>
            </w:r>
            <w:r w:rsidR="00624AF4" w:rsidRPr="00CB68A4">
              <w:rPr>
                <w:rFonts w:ascii="Arial" w:hAnsi="Arial" w:cs="Arial"/>
                <w:sz w:val="20"/>
                <w:lang w:eastAsia="pl-PL"/>
              </w:rPr>
              <w:t xml:space="preserve"> </w:t>
            </w:r>
            <w:r w:rsidR="00CB1C89" w:rsidRPr="00CB68A4">
              <w:rPr>
                <w:rFonts w:ascii="Arial" w:hAnsi="Arial" w:cs="Arial"/>
                <w:sz w:val="20"/>
                <w:lang w:eastAsia="pl-PL"/>
              </w:rPr>
              <w:t xml:space="preserve">(6 punktów pomiarowych). Stoły mają mieć stopki regulacyjne, pozwalające na wyregulowanie nierówności na wysokość min. 1 cm. </w:t>
            </w:r>
          </w:p>
          <w:p w14:paraId="768255FF"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Szafki mają być montowane w stołach laboratoryjnych, wykonane z płyty obustronnie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w kolorze popiel o grubości min. 18 mm, zakończonej obrzeżem o grubości 2 mm. Drzwi jedno i  dwuskrzydłowe z uchwytami metalowymi o rozstawie otworów 128 mm. Zawiasy 270 stopni. Szuflady mają być wykonane z tworzywa sztucznego kompozytowego - prowadnice posiadające funkcję wyhamowania szuflady oraz automatycznego dociągu przy zamykaniu. Mechanizm szuflady  ma być wyposażony w łożyska walcowe i pasek zębaty, stabilizując pracę szuflady i powodując efekt sztywności na ruchy boczne przy dużym obciążeniu.</w:t>
            </w:r>
          </w:p>
          <w:p w14:paraId="474E9FF0" w14:textId="741829C1" w:rsidR="00CB1C89" w:rsidRPr="00CB68A4" w:rsidRDefault="00CB1C89" w:rsidP="00CB68A4">
            <w:pPr>
              <w:spacing w:after="0" w:line="360" w:lineRule="auto"/>
              <w:jc w:val="both"/>
              <w:rPr>
                <w:rFonts w:ascii="Arial" w:eastAsia="Times New Roman" w:hAnsi="Arial" w:cs="Arial"/>
                <w:sz w:val="20"/>
                <w:lang w:eastAsia="pl-PL"/>
              </w:rPr>
            </w:pPr>
          </w:p>
          <w:p w14:paraId="2E5A9767" w14:textId="5E06B49E"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Atest Higieniczny HK/B/0813/02/2016 lub równoważny</w:t>
            </w:r>
            <w:r w:rsidR="00AD09A0">
              <w:rPr>
                <w:rFonts w:ascii="Arial" w:eastAsia="Times New Roman" w:hAnsi="Arial" w:cs="Arial"/>
                <w:sz w:val="20"/>
                <w:lang w:eastAsia="pl-PL"/>
              </w:rPr>
              <w:t xml:space="preserve"> dokument</w:t>
            </w:r>
            <w:r w:rsidRPr="00CB68A4">
              <w:rPr>
                <w:rFonts w:ascii="Arial" w:eastAsia="Times New Roman" w:hAnsi="Arial" w:cs="Arial"/>
                <w:sz w:val="20"/>
                <w:lang w:eastAsia="pl-PL"/>
              </w:rPr>
              <w:t xml:space="preserve">, </w:t>
            </w:r>
          </w:p>
          <w:p w14:paraId="646F07DB" w14:textId="79F67E72"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624AF4" w:rsidRPr="00CB68A4">
              <w:rPr>
                <w:rFonts w:ascii="Arial" w:hAnsi="Arial" w:cs="Arial"/>
                <w:sz w:val="20"/>
              </w:rPr>
              <w:t xml:space="preserve">trwałości w </w:t>
            </w:r>
            <w:r w:rsidRPr="00CB68A4">
              <w:rPr>
                <w:rFonts w:ascii="Arial" w:hAnsi="Arial" w:cs="Arial"/>
                <w:sz w:val="20"/>
              </w:rPr>
              <w:t>eksploatacji i estetyki wymaganego mebla.</w:t>
            </w:r>
          </w:p>
          <w:p w14:paraId="128D5AAA"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 xml:space="preserve">Stół laboratoryjny wyspowy o wymiarach:  długość 450cm x głębokość 150 cm, wysokość zabudowy 85 cm </w:t>
            </w:r>
          </w:p>
          <w:p w14:paraId="53DBFA22"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1.Blat o wymiarach: szerokość 450 cm, głębokości 150 cm, kwarcowo-granitowy, grubość blatu min. 20 mm. </w:t>
            </w:r>
          </w:p>
          <w:p w14:paraId="3917C40B"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450 cm x  głębokość 146 cm x wysokość 83 cm.</w:t>
            </w:r>
          </w:p>
          <w:p w14:paraId="5FC89DBB"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3. Nadstawka z dwoma półkami HPL długość 450, głębokość 20 cm, wysokość 62 cm – 8x230v, 4xgniazdo sieciowe</w:t>
            </w:r>
          </w:p>
          <w:p w14:paraId="2E57F091"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drawing>
                <wp:inline distT="0" distB="0" distL="0" distR="0" wp14:anchorId="73AA2B36" wp14:editId="6248B638">
                  <wp:extent cx="3190875" cy="1287341"/>
                  <wp:effectExtent l="0" t="0" r="0" b="8255"/>
                  <wp:docPr id="285" name="Obraz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200967" cy="1291413"/>
                          </a:xfrm>
                          <a:prstGeom prst="rect">
                            <a:avLst/>
                          </a:prstGeom>
                        </pic:spPr>
                      </pic:pic>
                    </a:graphicData>
                  </a:graphic>
                </wp:inline>
              </w:drawing>
            </w:r>
          </w:p>
          <w:p w14:paraId="7EB4B826"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 xml:space="preserve">Stół laboratoryjny o wymiarach:  długość 150 cm x głębokość 60 cm, </w:t>
            </w:r>
            <w:r w:rsidRPr="00CB68A4">
              <w:rPr>
                <w:rFonts w:ascii="Arial" w:hAnsi="Arial" w:cs="Arial"/>
                <w:b/>
                <w:sz w:val="20"/>
                <w:lang w:eastAsia="pl-PL"/>
              </w:rPr>
              <w:lastRenderedPageBreak/>
              <w:t>wysokość zabudowy 85 cm</w:t>
            </w:r>
          </w:p>
          <w:p w14:paraId="760982F6"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1 Blat o wymiarach: długość 150 cm, głębokości 60 cm, kwarcowo-granitowy, grubość blatu min. 20 mm. </w:t>
            </w:r>
          </w:p>
          <w:p w14:paraId="65F20CA1"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150 cm x głębokość 56 cm x wysokość 83 cm.</w:t>
            </w:r>
          </w:p>
          <w:p w14:paraId="11DB60AC" w14:textId="77777777" w:rsidR="00CB1C89" w:rsidRPr="00CB68A4" w:rsidRDefault="00CB1C89" w:rsidP="00CB68A4">
            <w:pPr>
              <w:autoSpaceDE w:val="0"/>
              <w:autoSpaceDN w:val="0"/>
              <w:adjustRightInd w:val="0"/>
              <w:spacing w:after="0" w:line="360" w:lineRule="auto"/>
              <w:jc w:val="both"/>
              <w:rPr>
                <w:rFonts w:ascii="Arial" w:hAnsi="Arial" w:cs="Arial"/>
                <w:bCs/>
                <w:color w:val="000000" w:themeColor="text1"/>
                <w:sz w:val="20"/>
                <w:lang w:eastAsia="pl-PL"/>
              </w:rPr>
            </w:pPr>
            <w:r w:rsidRPr="00CB68A4">
              <w:rPr>
                <w:rFonts w:ascii="Arial" w:hAnsi="Arial" w:cs="Arial"/>
                <w:bCs/>
                <w:sz w:val="20"/>
                <w:lang w:eastAsia="pl-PL"/>
              </w:rPr>
              <w:t xml:space="preserve">3. Szafka z 4 - ma szufladami z uchwytami, o wymiarach: szerokość 43 cm, głębokość 56 cm, wysokość 62 cm - </w:t>
            </w:r>
            <w:r w:rsidRPr="00CB68A4">
              <w:rPr>
                <w:rFonts w:ascii="Arial" w:hAnsi="Arial" w:cs="Arial"/>
                <w:bCs/>
                <w:color w:val="000000" w:themeColor="text1"/>
                <w:sz w:val="20"/>
                <w:lang w:eastAsia="pl-PL"/>
              </w:rPr>
              <w:t xml:space="preserve">1 szt. </w:t>
            </w:r>
          </w:p>
          <w:p w14:paraId="28185458"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drawing>
                <wp:inline distT="0" distB="0" distL="0" distR="0" wp14:anchorId="1A836913" wp14:editId="3E62B281">
                  <wp:extent cx="2647950" cy="2320300"/>
                  <wp:effectExtent l="0" t="0" r="0" b="3810"/>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661815" cy="2332449"/>
                          </a:xfrm>
                          <a:prstGeom prst="rect">
                            <a:avLst/>
                          </a:prstGeom>
                        </pic:spPr>
                      </pic:pic>
                    </a:graphicData>
                  </a:graphic>
                </wp:inline>
              </w:drawing>
            </w:r>
          </w:p>
          <w:p w14:paraId="48686DBD" w14:textId="77777777" w:rsidR="00CB1C89" w:rsidRPr="00CB68A4" w:rsidRDefault="00CB1C89" w:rsidP="00CB68A4">
            <w:pPr>
              <w:suppressAutoHyphens/>
              <w:autoSpaceDN w:val="0"/>
              <w:spacing w:after="0" w:line="360" w:lineRule="auto"/>
              <w:jc w:val="both"/>
              <w:textAlignment w:val="baseline"/>
              <w:rPr>
                <w:rFonts w:ascii="Arial" w:hAnsi="Arial" w:cs="Arial"/>
                <w:b/>
                <w:sz w:val="20"/>
              </w:rPr>
            </w:pPr>
          </w:p>
        </w:tc>
      </w:tr>
      <w:tr w:rsidR="00CB1C89" w:rsidRPr="00CB68A4" w14:paraId="23AFEB71" w14:textId="77777777" w:rsidTr="002C116E">
        <w:trPr>
          <w:trHeight w:val="413"/>
        </w:trPr>
        <w:tc>
          <w:tcPr>
            <w:tcW w:w="507" w:type="dxa"/>
            <w:shd w:val="clear" w:color="auto" w:fill="auto"/>
          </w:tcPr>
          <w:p w14:paraId="5B55AE32"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52</w:t>
            </w:r>
          </w:p>
        </w:tc>
        <w:tc>
          <w:tcPr>
            <w:tcW w:w="1276" w:type="dxa"/>
            <w:shd w:val="clear" w:color="auto" w:fill="auto"/>
          </w:tcPr>
          <w:p w14:paraId="0108A1DD"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Laboratorium Patofizjologii C3.39</w:t>
            </w:r>
          </w:p>
        </w:tc>
        <w:tc>
          <w:tcPr>
            <w:tcW w:w="567" w:type="dxa"/>
            <w:shd w:val="clear" w:color="auto" w:fill="auto"/>
            <w:noWrap/>
          </w:tcPr>
          <w:p w14:paraId="43364BC4"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1 </w:t>
            </w:r>
            <w:proofErr w:type="spellStart"/>
            <w:r w:rsidRPr="00CB68A4">
              <w:rPr>
                <w:rFonts w:ascii="Arial" w:hAnsi="Arial" w:cs="Arial"/>
                <w:sz w:val="20"/>
              </w:rPr>
              <w:t>kpl</w:t>
            </w:r>
            <w:proofErr w:type="spellEnd"/>
            <w:r w:rsidRPr="00CB68A4">
              <w:rPr>
                <w:rFonts w:ascii="Arial" w:hAnsi="Arial" w:cs="Arial"/>
                <w:sz w:val="20"/>
              </w:rPr>
              <w:t>.</w:t>
            </w:r>
          </w:p>
        </w:tc>
        <w:tc>
          <w:tcPr>
            <w:tcW w:w="7224" w:type="dxa"/>
            <w:gridSpan w:val="2"/>
            <w:shd w:val="clear" w:color="auto" w:fill="auto"/>
          </w:tcPr>
          <w:p w14:paraId="150565B0"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 xml:space="preserve">Pomieszczenie laboratoryjne C 3.39 (wszystkie wymiary </w:t>
            </w:r>
            <w:r w:rsidRPr="00CB68A4">
              <w:rPr>
                <w:rFonts w:ascii="Arial" w:hAnsi="Arial" w:cs="Arial"/>
                <w:b/>
                <w:bCs/>
                <w:sz w:val="20"/>
                <w:lang w:eastAsia="pl-PL"/>
              </w:rPr>
              <w:t>dotyczące stołów, stelaży, szafek i blatów</w:t>
            </w:r>
            <w:r w:rsidRPr="00CB68A4">
              <w:rPr>
                <w:rFonts w:ascii="Arial" w:hAnsi="Arial" w:cs="Arial"/>
                <w:b/>
                <w:sz w:val="20"/>
                <w:lang w:eastAsia="pl-PL"/>
              </w:rPr>
              <w:t xml:space="preserve"> w tolerancji +/- 10%)</w:t>
            </w:r>
          </w:p>
          <w:p w14:paraId="6F3AE236" w14:textId="26C591E6" w:rsidR="00BD3585" w:rsidRPr="00CB68A4" w:rsidRDefault="00CB1C89" w:rsidP="00CB68A4">
            <w:pPr>
              <w:spacing w:after="0" w:line="360" w:lineRule="auto"/>
              <w:jc w:val="both"/>
              <w:rPr>
                <w:rFonts w:ascii="Arial" w:hAnsi="Arial" w:cs="Arial"/>
                <w:sz w:val="20"/>
                <w:lang w:eastAsia="pl-PL"/>
              </w:rPr>
            </w:pPr>
            <w:r w:rsidRPr="00CB68A4">
              <w:rPr>
                <w:rFonts w:ascii="Arial" w:hAnsi="Arial" w:cs="Arial"/>
                <w:sz w:val="20"/>
                <w:lang w:eastAsia="pl-PL"/>
              </w:rPr>
              <w:t>Stelaż stołów i nadstawek  ma mieć konstrukcję spawaną z profili stalowych zamkniętych 3x3 cm, umożliwiającą podwieszenie szafek pod blatem z zachowaniem 15 cm przestrzeni pomiędzy posadzką a spodem szafki, pozwoli  to na utrzymanie czystości w pomieszczeniach laboratoryjnych. Stelaż ma być malowany farbami proszkowymi na kolor RAL 7035, w procesie chemicznego przygotowania powierzchni przed powlekaniem w konwersji cyrkonowej</w:t>
            </w:r>
            <w:r w:rsidR="00AD09A0">
              <w:rPr>
                <w:rFonts w:ascii="Arial" w:hAnsi="Arial" w:cs="Arial"/>
                <w:sz w:val="20"/>
                <w:lang w:eastAsia="pl-PL"/>
              </w:rPr>
              <w:t xml:space="preserve">, </w:t>
            </w:r>
            <w:r w:rsidRPr="00CB68A4">
              <w:rPr>
                <w:rFonts w:ascii="Arial" w:hAnsi="Arial" w:cs="Arial"/>
                <w:sz w:val="20"/>
                <w:lang w:eastAsia="pl-PL"/>
              </w:rPr>
              <w:t xml:space="preserve">która </w:t>
            </w:r>
            <w:r w:rsidR="00BD3585" w:rsidRPr="00CB68A4">
              <w:rPr>
                <w:rFonts w:ascii="Arial" w:hAnsi="Arial" w:cs="Arial"/>
                <w:sz w:val="20"/>
                <w:lang w:eastAsia="pl-PL"/>
              </w:rPr>
              <w:t>s</w:t>
            </w:r>
            <w:r w:rsidRPr="00CB68A4">
              <w:rPr>
                <w:rFonts w:ascii="Arial" w:hAnsi="Arial" w:cs="Arial"/>
                <w:sz w:val="20"/>
                <w:lang w:eastAsia="pl-PL"/>
              </w:rPr>
              <w:t xml:space="preserve">tworzy powłokę </w:t>
            </w:r>
            <w:proofErr w:type="spellStart"/>
            <w:r w:rsidRPr="00CB68A4">
              <w:rPr>
                <w:rFonts w:ascii="Arial" w:hAnsi="Arial" w:cs="Arial"/>
                <w:sz w:val="20"/>
                <w:lang w:eastAsia="pl-PL"/>
              </w:rPr>
              <w:t>nanoceramiczną</w:t>
            </w:r>
            <w:proofErr w:type="spellEnd"/>
            <w:r w:rsidRPr="00CB68A4">
              <w:rPr>
                <w:rFonts w:ascii="Arial" w:hAnsi="Arial" w:cs="Arial"/>
                <w:sz w:val="20"/>
                <w:lang w:eastAsia="pl-PL"/>
              </w:rPr>
              <w:t xml:space="preserve">. Detale mają być pokryte warstwą konwencji cyrkonowej, </w:t>
            </w:r>
            <w:r w:rsidRPr="00CB68A4">
              <w:rPr>
                <w:rFonts w:ascii="Arial" w:hAnsi="Arial" w:cs="Arial"/>
                <w:strike/>
                <w:sz w:val="20"/>
                <w:lang w:eastAsia="pl-PL"/>
              </w:rPr>
              <w:t xml:space="preserve"> </w:t>
            </w:r>
            <w:r w:rsidRPr="00CB68A4">
              <w:rPr>
                <w:rFonts w:ascii="Arial" w:hAnsi="Arial" w:cs="Arial"/>
                <w:sz w:val="20"/>
                <w:lang w:eastAsia="pl-PL"/>
              </w:rPr>
              <w:t>odporne na efekt „</w:t>
            </w:r>
            <w:proofErr w:type="spellStart"/>
            <w:r w:rsidRPr="00CB68A4">
              <w:rPr>
                <w:rFonts w:ascii="Arial" w:hAnsi="Arial" w:cs="Arial"/>
                <w:sz w:val="20"/>
                <w:lang w:eastAsia="pl-PL"/>
              </w:rPr>
              <w:t>stop&amp;go</w:t>
            </w:r>
            <w:proofErr w:type="spellEnd"/>
            <w:r w:rsidRPr="00CB68A4">
              <w:rPr>
                <w:rFonts w:ascii="Arial" w:hAnsi="Arial" w:cs="Arial"/>
                <w:sz w:val="20"/>
                <w:lang w:eastAsia="pl-PL"/>
              </w:rPr>
              <w:t>”(zatrzymania linii) i rdzę nalotową. Nie dopuszcza się innych cienko</w:t>
            </w:r>
            <w:r w:rsidR="00AD09A0">
              <w:rPr>
                <w:rFonts w:ascii="Arial" w:hAnsi="Arial" w:cs="Arial"/>
                <w:sz w:val="20"/>
                <w:lang w:eastAsia="pl-PL"/>
              </w:rPr>
              <w:t xml:space="preserve"> </w:t>
            </w:r>
            <w:r w:rsidRPr="00CB68A4">
              <w:rPr>
                <w:rFonts w:ascii="Arial" w:hAnsi="Arial" w:cs="Arial"/>
                <w:sz w:val="20"/>
                <w:lang w:eastAsia="pl-PL"/>
              </w:rPr>
              <w:t>powłokowych technologii procesów przygotowania powierzchni. Do procesu muszą być zastosowane materiały: odtłuszczanie naturalne</w:t>
            </w:r>
            <w:r w:rsidR="00AD09A0">
              <w:rPr>
                <w:rFonts w:ascii="Arial" w:hAnsi="Arial" w:cs="Arial"/>
                <w:sz w:val="20"/>
                <w:lang w:eastAsia="pl-PL"/>
              </w:rPr>
              <w:t xml:space="preserve">. </w:t>
            </w:r>
            <w:r w:rsidRPr="00CB68A4">
              <w:rPr>
                <w:rFonts w:ascii="Arial" w:hAnsi="Arial" w:cs="Arial"/>
                <w:sz w:val="20"/>
                <w:lang w:eastAsia="pl-PL"/>
              </w:rPr>
              <w:t xml:space="preserve"> </w:t>
            </w:r>
          </w:p>
          <w:p w14:paraId="7FD95115" w14:textId="77777777" w:rsidR="00BD3585"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u w:val="single"/>
                <w:lang w:eastAsia="pl-PL"/>
              </w:rPr>
              <w:t>Wymagany dokument (np. oświadczenie) potwierdzający badanie mgłą solankową</w:t>
            </w:r>
            <w:r w:rsidRPr="00CB68A4">
              <w:rPr>
                <w:rFonts w:ascii="Arial" w:eastAsia="Times New Roman" w:hAnsi="Arial" w:cs="Arial"/>
                <w:sz w:val="20"/>
                <w:lang w:eastAsia="pl-PL"/>
              </w:rPr>
              <w:t xml:space="preserve"> </w:t>
            </w:r>
          </w:p>
          <w:p w14:paraId="0B1ADAD2" w14:textId="775E31A6" w:rsidR="00CB1C89" w:rsidRPr="00AD09A0" w:rsidRDefault="00AD09A0" w:rsidP="00AD09A0">
            <w:pPr>
              <w:spacing w:after="0" w:line="360" w:lineRule="auto"/>
              <w:jc w:val="both"/>
              <w:rPr>
                <w:rFonts w:ascii="Arial" w:eastAsia="Times New Roman" w:hAnsi="Arial" w:cs="Arial"/>
                <w:sz w:val="20"/>
                <w:u w:val="single"/>
                <w:lang w:eastAsia="pl-PL"/>
              </w:rPr>
            </w:pPr>
            <w:r w:rsidRPr="001C6AFB">
              <w:rPr>
                <w:rFonts w:ascii="Arial" w:hAnsi="Arial" w:cs="Arial"/>
                <w:sz w:val="20"/>
              </w:rPr>
              <w:t>Meble  muszą  posiadać dokument, na zgodność z normami:</w:t>
            </w:r>
            <w:r>
              <w:rPr>
                <w:rFonts w:ascii="Arial" w:eastAsia="Times New Roman" w:hAnsi="Arial" w:cs="Arial"/>
                <w:sz w:val="20"/>
                <w:u w:val="single"/>
                <w:lang w:eastAsia="pl-PL"/>
              </w:rPr>
              <w:t xml:space="preserve"> </w:t>
            </w:r>
            <w:r w:rsidR="00CB1C89" w:rsidRPr="00CB68A4">
              <w:rPr>
                <w:rFonts w:ascii="Arial" w:hAnsi="Arial" w:cs="Arial"/>
                <w:sz w:val="20"/>
                <w:lang w:eastAsia="pl-PL"/>
              </w:rPr>
              <w:t>DIN EN ISO 9227:2017-07 NSS</w:t>
            </w:r>
            <w:r w:rsidR="00BD3585" w:rsidRPr="00CB68A4">
              <w:rPr>
                <w:rFonts w:ascii="Arial" w:hAnsi="Arial" w:cs="Arial"/>
                <w:sz w:val="20"/>
                <w:lang w:eastAsia="pl-PL"/>
              </w:rPr>
              <w:t xml:space="preserve"> – lub równoważna</w:t>
            </w:r>
            <w:r>
              <w:rPr>
                <w:rFonts w:ascii="Arial" w:hAnsi="Arial" w:cs="Arial"/>
                <w:sz w:val="20"/>
                <w:lang w:eastAsia="pl-PL"/>
              </w:rPr>
              <w:t xml:space="preserve">, </w:t>
            </w:r>
            <w:r w:rsidR="00CB1C89" w:rsidRPr="00CB68A4">
              <w:rPr>
                <w:rFonts w:ascii="Arial" w:hAnsi="Arial" w:cs="Arial"/>
                <w:sz w:val="20"/>
                <w:lang w:eastAsia="pl-PL"/>
              </w:rPr>
              <w:t>nacięcie do podłoża wg DIN EN ISO 17872: 2019-12</w:t>
            </w:r>
            <w:r w:rsidR="00BD3585" w:rsidRPr="00CB68A4">
              <w:rPr>
                <w:rFonts w:ascii="Arial" w:hAnsi="Arial" w:cs="Arial"/>
                <w:sz w:val="20"/>
                <w:lang w:eastAsia="pl-PL"/>
              </w:rPr>
              <w:t xml:space="preserve"> – lub równoważna </w:t>
            </w:r>
            <w:r w:rsidR="00CB1C89" w:rsidRPr="00CB68A4">
              <w:rPr>
                <w:rFonts w:ascii="Arial" w:hAnsi="Arial" w:cs="Arial"/>
                <w:sz w:val="20"/>
                <w:lang w:eastAsia="pl-PL"/>
              </w:rPr>
              <w:t xml:space="preserve">(sikkens:0,5mm), </w:t>
            </w:r>
            <w:proofErr w:type="spellStart"/>
            <w:r w:rsidR="00CB1C89" w:rsidRPr="00CB68A4">
              <w:rPr>
                <w:rFonts w:ascii="Arial" w:hAnsi="Arial" w:cs="Arial"/>
                <w:sz w:val="20"/>
                <w:lang w:eastAsia="pl-PL"/>
              </w:rPr>
              <w:t>spęcherzenie</w:t>
            </w:r>
            <w:proofErr w:type="spellEnd"/>
            <w:r w:rsidR="00CB1C89" w:rsidRPr="00CB68A4">
              <w:rPr>
                <w:rFonts w:ascii="Arial" w:hAnsi="Arial" w:cs="Arial"/>
                <w:sz w:val="20"/>
                <w:lang w:eastAsia="pl-PL"/>
              </w:rPr>
              <w:t xml:space="preserve"> wg DIN EN ISO 4268-2: 2016-07</w:t>
            </w:r>
            <w:r w:rsidR="00BD3585" w:rsidRPr="00CB68A4">
              <w:rPr>
                <w:rFonts w:ascii="Arial" w:hAnsi="Arial" w:cs="Arial"/>
                <w:sz w:val="20"/>
                <w:lang w:eastAsia="pl-PL"/>
              </w:rPr>
              <w:t xml:space="preserve"> – lub równoważna</w:t>
            </w:r>
            <w:r w:rsidR="00CB1C89" w:rsidRPr="00CB68A4">
              <w:rPr>
                <w:rFonts w:ascii="Arial" w:hAnsi="Arial" w:cs="Arial"/>
                <w:sz w:val="20"/>
                <w:lang w:eastAsia="pl-PL"/>
              </w:rPr>
              <w:t>, siatka cięć wg DIN ENISO 2409: 2013-06</w:t>
            </w:r>
            <w:r w:rsidR="00BD3585" w:rsidRPr="00CB68A4">
              <w:rPr>
                <w:rFonts w:ascii="Arial" w:hAnsi="Arial" w:cs="Arial"/>
                <w:sz w:val="20"/>
                <w:lang w:eastAsia="pl-PL"/>
              </w:rPr>
              <w:t xml:space="preserve"> – lub równoważna </w:t>
            </w:r>
            <w:r w:rsidR="00CB1C89" w:rsidRPr="00CB68A4">
              <w:rPr>
                <w:rFonts w:ascii="Arial" w:hAnsi="Arial" w:cs="Arial"/>
                <w:sz w:val="20"/>
                <w:lang w:eastAsia="pl-PL"/>
              </w:rPr>
              <w:t>(ręczny nóż krążkowy: 2mm), stopień odwarstwienia wg DIN EN ISO 4628-8: 2013-03</w:t>
            </w:r>
            <w:r>
              <w:rPr>
                <w:rFonts w:ascii="Arial" w:hAnsi="Arial" w:cs="Arial"/>
                <w:sz w:val="20"/>
                <w:lang w:eastAsia="pl-PL"/>
              </w:rPr>
              <w:t xml:space="preserve"> – lub równoważna  </w:t>
            </w:r>
            <w:r w:rsidR="00BD3585" w:rsidRPr="00CB68A4">
              <w:rPr>
                <w:rFonts w:ascii="Arial" w:hAnsi="Arial" w:cs="Arial"/>
                <w:sz w:val="20"/>
                <w:lang w:eastAsia="pl-PL"/>
              </w:rPr>
              <w:t xml:space="preserve"> </w:t>
            </w:r>
            <w:r w:rsidR="00CB1C89" w:rsidRPr="00CB68A4">
              <w:rPr>
                <w:rFonts w:ascii="Arial" w:hAnsi="Arial" w:cs="Arial"/>
                <w:sz w:val="20"/>
                <w:lang w:eastAsia="pl-PL"/>
              </w:rPr>
              <w:t xml:space="preserve">(6 punktów pomiarowych). Stoły mają mieć stopki regulacyjne, pozwalające na wyregulowanie nierówności na wysokość min. 1 cm. </w:t>
            </w:r>
          </w:p>
          <w:p w14:paraId="20496183"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lastRenderedPageBreak/>
              <w:t xml:space="preserve">Szafki mają  być montowane w stołach laboratoryjnych, wykonane z płyty obustronnie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w kolorze popiel o grubości min. 18 mm, zakończonej obrzeżem o grubości 2 mm. Drzwi jedno i  dwuskrzydłowe z uchwytami metalowymi o rozstawie otworów 128 mm. Zawiasy 270 stopni. Szuflady mają być wykonane z tworzywa sztucznego kompozytowego - prowadnice posiadające funkcję wyhamowania szuflady oraz automatycznego dociągu przy zamykaniu. Mechanizm szuflady  ma być wyposażony w łożyska walcowe i pasek zębaty, stabilizując pracę szuflady i powodując efekt sztywności na ruchy boczne przy dużym obciążeniu.</w:t>
            </w:r>
          </w:p>
          <w:p w14:paraId="3A2EB369"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Szafki wiszące, mają być wykonane z płyty obustronnie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minimum 18 mm, zakończonej obrzeżem o grubości 2 mm. Drzwi dwuskrzydłowe z uchwytem metalowym o rozstawie otworów 128mm, szafka wyposażona w 1 półkę wykonaną z płyty meblowej obustronnie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minimum 18 mm</w:t>
            </w:r>
            <w:r w:rsidRPr="00CB68A4">
              <w:rPr>
                <w:rStyle w:val="Odwoaniedokomentarza"/>
                <w:rFonts w:ascii="Arial" w:hAnsi="Arial" w:cs="Arial"/>
                <w:sz w:val="20"/>
                <w:szCs w:val="22"/>
              </w:rPr>
              <w:t xml:space="preserve"> </w:t>
            </w:r>
            <w:r w:rsidRPr="00CB68A4">
              <w:rPr>
                <w:rFonts w:ascii="Arial" w:hAnsi="Arial" w:cs="Arial"/>
                <w:sz w:val="20"/>
                <w:lang w:eastAsia="pl-PL"/>
              </w:rPr>
              <w:t xml:space="preserve">. Szafki mają być mocowane na listwie metalowej. W szafce zamontowane mocowania do listwy z możliwością regulacji wysokości i głębokości.  </w:t>
            </w:r>
          </w:p>
          <w:p w14:paraId="6650DA91" w14:textId="7A618D48" w:rsidR="00CB1C89" w:rsidRPr="00CB68A4" w:rsidRDefault="00CB1C89" w:rsidP="00CB68A4">
            <w:pPr>
              <w:spacing w:after="0" w:line="360" w:lineRule="auto"/>
              <w:jc w:val="both"/>
              <w:rPr>
                <w:rFonts w:ascii="Arial" w:eastAsia="Times New Roman" w:hAnsi="Arial" w:cs="Arial"/>
                <w:sz w:val="20"/>
                <w:lang w:eastAsia="pl-PL"/>
              </w:rPr>
            </w:pPr>
          </w:p>
          <w:p w14:paraId="46DDC82A" w14:textId="0B75ED09"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Atest Higieniczny HK/B/0813/02/2016 lub równoważny</w:t>
            </w:r>
            <w:r w:rsidR="00AD09A0">
              <w:rPr>
                <w:rFonts w:ascii="Arial" w:eastAsia="Times New Roman" w:hAnsi="Arial" w:cs="Arial"/>
                <w:sz w:val="20"/>
                <w:lang w:eastAsia="pl-PL"/>
              </w:rPr>
              <w:t xml:space="preserve"> dokument</w:t>
            </w:r>
            <w:r w:rsidRPr="00CB68A4">
              <w:rPr>
                <w:rFonts w:ascii="Arial" w:eastAsia="Times New Roman" w:hAnsi="Arial" w:cs="Arial"/>
                <w:sz w:val="20"/>
                <w:lang w:eastAsia="pl-PL"/>
              </w:rPr>
              <w:t xml:space="preserve">, </w:t>
            </w:r>
          </w:p>
          <w:p w14:paraId="4554C4C8" w14:textId="45F20C36" w:rsidR="00CB1C89" w:rsidRPr="00CB68A4" w:rsidRDefault="00CB1C89" w:rsidP="00CB68A4">
            <w:pPr>
              <w:tabs>
                <w:tab w:val="left" w:pos="6969"/>
                <w:tab w:val="left" w:pos="7818"/>
              </w:tabs>
              <w:spacing w:after="0" w:line="360" w:lineRule="auto"/>
              <w:ind w:right="215"/>
              <w:jc w:val="both"/>
              <w:rPr>
                <w:rFonts w:ascii="Arial" w:hAnsi="Arial" w:cs="Arial"/>
                <w:sz w:val="20"/>
              </w:rPr>
            </w:pPr>
            <w:r w:rsidRPr="00CB68A4">
              <w:rPr>
                <w:rFonts w:ascii="Arial" w:hAnsi="Arial" w:cs="Arial"/>
                <w:sz w:val="20"/>
              </w:rPr>
              <w:t xml:space="preserve">Zamawiający dopuszcza, aby meble były wykonane w oparciu o przepisy i rozporządzenia obowiązujące w innych krajach pod warunkiem, że nie obniży to funkcjonalności, </w:t>
            </w:r>
            <w:r w:rsidR="00BD3585" w:rsidRPr="00CB68A4">
              <w:rPr>
                <w:rFonts w:ascii="Arial" w:hAnsi="Arial" w:cs="Arial"/>
                <w:sz w:val="20"/>
              </w:rPr>
              <w:t xml:space="preserve">trwałości w </w:t>
            </w:r>
            <w:r w:rsidRPr="00CB68A4">
              <w:rPr>
                <w:rFonts w:ascii="Arial" w:hAnsi="Arial" w:cs="Arial"/>
                <w:sz w:val="20"/>
              </w:rPr>
              <w:t>eksploatacji i estetyki wymaganego mebla.</w:t>
            </w:r>
          </w:p>
          <w:p w14:paraId="600DF81B" w14:textId="77777777" w:rsidR="00CB1C89" w:rsidRPr="00CB68A4" w:rsidRDefault="00CB1C89" w:rsidP="00CB68A4">
            <w:pPr>
              <w:autoSpaceDE w:val="0"/>
              <w:autoSpaceDN w:val="0"/>
              <w:adjustRightInd w:val="0"/>
              <w:spacing w:after="0" w:line="360" w:lineRule="auto"/>
              <w:jc w:val="both"/>
              <w:rPr>
                <w:rFonts w:ascii="Arial" w:eastAsia="Times New Roman" w:hAnsi="Arial" w:cs="Arial"/>
                <w:sz w:val="20"/>
                <w:lang w:eastAsia="pl-PL"/>
              </w:rPr>
            </w:pPr>
          </w:p>
          <w:p w14:paraId="12F420A4"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Stół laboratoryjny wyspowy o wymiarach:  długość 450 cm x głębokość 150 cm, wysokość zabudowy 85 cm</w:t>
            </w:r>
          </w:p>
          <w:p w14:paraId="3A94FE95"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1.Blat o wymiarach: szerokość 450 cm, głębokości 150 cm, kwarcowo-granitowy, grubość blatu min. 20 mm. </w:t>
            </w:r>
          </w:p>
          <w:p w14:paraId="00F76D27"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450 cm x  głębokość 146 cm x wysokość 83 cm.</w:t>
            </w:r>
          </w:p>
          <w:p w14:paraId="2F232E89"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3. Nadstawka z dwoma półkami HPL długość 450, głębokość 20 cm, wysokość 62 cm – 8x230v, 4xgniazdo sieciowe</w:t>
            </w:r>
          </w:p>
          <w:p w14:paraId="73BD0E8A"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4. Szafka jednodrzwiowa z uchwytem: szerokość 43 cm, głębokość 68 cm, wysokość 62 cm – 6szt</w:t>
            </w:r>
          </w:p>
          <w:p w14:paraId="36E3C87F"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drawing>
                <wp:inline distT="0" distB="0" distL="0" distR="0" wp14:anchorId="6B66C5F8" wp14:editId="60C5A364">
                  <wp:extent cx="3581400" cy="2104654"/>
                  <wp:effectExtent l="0" t="0" r="0" b="0"/>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587916" cy="2108483"/>
                          </a:xfrm>
                          <a:prstGeom prst="rect">
                            <a:avLst/>
                          </a:prstGeom>
                        </pic:spPr>
                      </pic:pic>
                    </a:graphicData>
                  </a:graphic>
                </wp:inline>
              </w:drawing>
            </w:r>
          </w:p>
          <w:p w14:paraId="5B8F71D9"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noProof/>
                <w:sz w:val="20"/>
                <w:lang w:eastAsia="pl-PL"/>
              </w:rPr>
              <w:lastRenderedPageBreak/>
              <w:drawing>
                <wp:inline distT="0" distB="0" distL="0" distR="0" wp14:anchorId="191A2D8A" wp14:editId="1C51C46D">
                  <wp:extent cx="3575267" cy="1571625"/>
                  <wp:effectExtent l="0" t="0" r="6350" b="0"/>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608709" cy="1586326"/>
                          </a:xfrm>
                          <a:prstGeom prst="rect">
                            <a:avLst/>
                          </a:prstGeom>
                        </pic:spPr>
                      </pic:pic>
                    </a:graphicData>
                  </a:graphic>
                </wp:inline>
              </w:drawing>
            </w:r>
          </w:p>
          <w:p w14:paraId="290F7723"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p>
          <w:p w14:paraId="515A435E"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Stół laboratoryjny o wymiarach:  długość 150 cm x głębokość 60 cm, wysokość zabudowy 85 cm</w:t>
            </w:r>
          </w:p>
          <w:p w14:paraId="0ED75C32"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1 Blat o wymiarach: długość 150 cm, głębokości 60 cm, kwarcowo-granitowy, grubość blatu min. 20 mm. </w:t>
            </w:r>
          </w:p>
          <w:p w14:paraId="76F8A4FB"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2. Stelaż o wymiarach: długość 150 cm x głębokość 56 cm x wysokość 83 cm.</w:t>
            </w:r>
          </w:p>
          <w:p w14:paraId="3BDE2194"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3. Szafka z 4 - ma szufladami z uchwytami, o wymiarach: szerokość 43 cm, głębokość 56 cm, wysokość 62 cm - 2 szt.</w:t>
            </w:r>
          </w:p>
          <w:p w14:paraId="53BAEFEC" w14:textId="77777777" w:rsidR="00CB1C89" w:rsidRPr="00CB68A4" w:rsidRDefault="00CB1C89" w:rsidP="00CB68A4">
            <w:pPr>
              <w:autoSpaceDE w:val="0"/>
              <w:autoSpaceDN w:val="0"/>
              <w:adjustRightInd w:val="0"/>
              <w:spacing w:after="0" w:line="360" w:lineRule="auto"/>
              <w:jc w:val="both"/>
              <w:rPr>
                <w:rFonts w:ascii="Arial" w:hAnsi="Arial" w:cs="Arial"/>
                <w:noProof/>
                <w:sz w:val="20"/>
              </w:rPr>
            </w:pPr>
            <w:r w:rsidRPr="00CB68A4">
              <w:rPr>
                <w:rFonts w:ascii="Arial" w:hAnsi="Arial" w:cs="Arial"/>
                <w:noProof/>
                <w:sz w:val="20"/>
                <w:lang w:eastAsia="pl-PL"/>
              </w:rPr>
              <w:drawing>
                <wp:inline distT="0" distB="0" distL="0" distR="0" wp14:anchorId="07E95368" wp14:editId="1D316D0A">
                  <wp:extent cx="1304925" cy="1396974"/>
                  <wp:effectExtent l="0" t="0" r="0" b="0"/>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315910" cy="1408734"/>
                          </a:xfrm>
                          <a:prstGeom prst="rect">
                            <a:avLst/>
                          </a:prstGeom>
                        </pic:spPr>
                      </pic:pic>
                    </a:graphicData>
                  </a:graphic>
                </wp:inline>
              </w:drawing>
            </w:r>
            <w:r w:rsidRPr="00CB68A4">
              <w:rPr>
                <w:rFonts w:ascii="Arial" w:hAnsi="Arial" w:cs="Arial"/>
                <w:noProof/>
                <w:sz w:val="20"/>
              </w:rPr>
              <w:t xml:space="preserve"> </w:t>
            </w:r>
            <w:r w:rsidRPr="00CB68A4">
              <w:rPr>
                <w:rFonts w:ascii="Arial" w:hAnsi="Arial" w:cs="Arial"/>
                <w:noProof/>
                <w:sz w:val="20"/>
                <w:lang w:eastAsia="pl-PL"/>
              </w:rPr>
              <w:drawing>
                <wp:inline distT="0" distB="0" distL="0" distR="0" wp14:anchorId="0C30CB37" wp14:editId="46F0A165">
                  <wp:extent cx="1743075" cy="954029"/>
                  <wp:effectExtent l="0" t="0" r="0" b="0"/>
                  <wp:docPr id="290" name="Obraz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751138" cy="958442"/>
                          </a:xfrm>
                          <a:prstGeom prst="rect">
                            <a:avLst/>
                          </a:prstGeom>
                        </pic:spPr>
                      </pic:pic>
                    </a:graphicData>
                  </a:graphic>
                </wp:inline>
              </w:drawing>
            </w:r>
            <w:r w:rsidRPr="00CB68A4">
              <w:rPr>
                <w:rFonts w:ascii="Arial" w:hAnsi="Arial" w:cs="Arial"/>
                <w:noProof/>
                <w:sz w:val="20"/>
              </w:rPr>
              <w:t xml:space="preserve"> </w:t>
            </w:r>
            <w:r w:rsidRPr="00CB68A4">
              <w:rPr>
                <w:rFonts w:ascii="Arial" w:hAnsi="Arial" w:cs="Arial"/>
                <w:noProof/>
                <w:sz w:val="20"/>
                <w:lang w:eastAsia="pl-PL"/>
              </w:rPr>
              <w:drawing>
                <wp:inline distT="0" distB="0" distL="0" distR="0" wp14:anchorId="186C842C" wp14:editId="161755B7">
                  <wp:extent cx="1200150" cy="1386943"/>
                  <wp:effectExtent l="0" t="0" r="0" b="3810"/>
                  <wp:docPr id="291" name="Obraz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215220" cy="1404358"/>
                          </a:xfrm>
                          <a:prstGeom prst="rect">
                            <a:avLst/>
                          </a:prstGeom>
                        </pic:spPr>
                      </pic:pic>
                    </a:graphicData>
                  </a:graphic>
                </wp:inline>
              </w:drawing>
            </w:r>
          </w:p>
          <w:p w14:paraId="459323AD"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p>
          <w:p w14:paraId="38CC6FC0" w14:textId="77777777" w:rsidR="00CB1C89" w:rsidRPr="00CB68A4" w:rsidRDefault="00CB1C89" w:rsidP="00CB68A4">
            <w:pPr>
              <w:autoSpaceDE w:val="0"/>
              <w:autoSpaceDN w:val="0"/>
              <w:adjustRightInd w:val="0"/>
              <w:spacing w:after="0" w:line="360" w:lineRule="auto"/>
              <w:jc w:val="both"/>
              <w:rPr>
                <w:rFonts w:ascii="Arial" w:hAnsi="Arial" w:cs="Arial"/>
                <w:b/>
                <w:sz w:val="20"/>
                <w:lang w:eastAsia="pl-PL"/>
              </w:rPr>
            </w:pPr>
            <w:r w:rsidRPr="00CB68A4">
              <w:rPr>
                <w:rFonts w:ascii="Arial" w:hAnsi="Arial" w:cs="Arial"/>
                <w:b/>
                <w:sz w:val="20"/>
                <w:lang w:eastAsia="pl-PL"/>
              </w:rPr>
              <w:t>Stół laboratoryjny o wymiarach:  długość 560 cm x głębokość 75 cm, wysokość zabudowy 85 cm</w:t>
            </w:r>
          </w:p>
          <w:p w14:paraId="15E7F2AB"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1 Blat o wymiarach: długość 560 cm, głębokości 75 cm, kwarcowo-granitowy, grubość blatu min. 20 mm. </w:t>
            </w:r>
          </w:p>
          <w:p w14:paraId="7E553C65"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 xml:space="preserve">2. Stelaż o wymiarach: długość 560 cm x głębokość </w:t>
            </w:r>
            <w:r w:rsidRPr="00CB68A4">
              <w:rPr>
                <w:rFonts w:ascii="Arial" w:hAnsi="Arial" w:cs="Arial"/>
                <w:bCs/>
                <w:color w:val="000000" w:themeColor="text1"/>
                <w:sz w:val="20"/>
                <w:lang w:eastAsia="pl-PL"/>
              </w:rPr>
              <w:t xml:space="preserve">63 cm </w:t>
            </w:r>
            <w:r w:rsidRPr="00CB68A4">
              <w:rPr>
                <w:rFonts w:ascii="Arial" w:hAnsi="Arial" w:cs="Arial"/>
                <w:bCs/>
                <w:sz w:val="20"/>
                <w:lang w:eastAsia="pl-PL"/>
              </w:rPr>
              <w:t>x wysokość 83 cm.</w:t>
            </w:r>
          </w:p>
          <w:p w14:paraId="26FAEA53" w14:textId="77777777" w:rsidR="00CB1C89" w:rsidRPr="00CB68A4" w:rsidRDefault="00CB1C89" w:rsidP="00CB68A4">
            <w:pPr>
              <w:autoSpaceDE w:val="0"/>
              <w:autoSpaceDN w:val="0"/>
              <w:adjustRightInd w:val="0"/>
              <w:spacing w:after="0" w:line="360" w:lineRule="auto"/>
              <w:jc w:val="both"/>
              <w:rPr>
                <w:rFonts w:ascii="Arial" w:hAnsi="Arial" w:cs="Arial"/>
                <w:bCs/>
                <w:sz w:val="20"/>
                <w:lang w:eastAsia="pl-PL"/>
              </w:rPr>
            </w:pPr>
            <w:r w:rsidRPr="00CB68A4">
              <w:rPr>
                <w:rFonts w:ascii="Arial" w:hAnsi="Arial" w:cs="Arial"/>
                <w:bCs/>
                <w:sz w:val="20"/>
                <w:lang w:eastAsia="pl-PL"/>
              </w:rPr>
              <w:t>3. Szafka z 4 - ma szufladami z uchwytami, o wymiarach: szerokość 43 cm, głębokość 63 cm, wysokość 62 cm – 3 szt.</w:t>
            </w:r>
          </w:p>
          <w:p w14:paraId="02FC40E8" w14:textId="77777777" w:rsidR="00CB1C89" w:rsidRPr="00CB68A4" w:rsidRDefault="00CB1C89" w:rsidP="00CB68A4">
            <w:pPr>
              <w:autoSpaceDE w:val="0"/>
              <w:autoSpaceDN w:val="0"/>
              <w:adjustRightInd w:val="0"/>
              <w:spacing w:after="0" w:line="360" w:lineRule="auto"/>
              <w:jc w:val="both"/>
              <w:rPr>
                <w:rFonts w:ascii="Arial" w:hAnsi="Arial" w:cs="Arial"/>
                <w:b/>
                <w:bCs/>
                <w:sz w:val="20"/>
                <w:lang w:eastAsia="pl-PL"/>
              </w:rPr>
            </w:pPr>
            <w:r w:rsidRPr="00CB68A4">
              <w:rPr>
                <w:rFonts w:ascii="Arial" w:hAnsi="Arial" w:cs="Arial"/>
                <w:noProof/>
                <w:sz w:val="20"/>
                <w:lang w:eastAsia="pl-PL"/>
              </w:rPr>
              <w:drawing>
                <wp:inline distT="0" distB="0" distL="0" distR="0" wp14:anchorId="18401D22" wp14:editId="6EAA580C">
                  <wp:extent cx="4498340" cy="1214120"/>
                  <wp:effectExtent l="0" t="0" r="0" b="5080"/>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498340" cy="1214120"/>
                          </a:xfrm>
                          <a:prstGeom prst="rect">
                            <a:avLst/>
                          </a:prstGeom>
                        </pic:spPr>
                      </pic:pic>
                    </a:graphicData>
                  </a:graphic>
                </wp:inline>
              </w:drawing>
            </w:r>
          </w:p>
          <w:p w14:paraId="2252B416" w14:textId="77777777" w:rsidR="00CB1C89" w:rsidRPr="00CB68A4" w:rsidRDefault="00CB1C89" w:rsidP="00CB68A4">
            <w:pPr>
              <w:autoSpaceDE w:val="0"/>
              <w:autoSpaceDN w:val="0"/>
              <w:adjustRightInd w:val="0"/>
              <w:spacing w:after="0" w:line="360" w:lineRule="auto"/>
              <w:jc w:val="both"/>
              <w:rPr>
                <w:rFonts w:ascii="Arial" w:hAnsi="Arial" w:cs="Arial"/>
                <w:b/>
                <w:bCs/>
                <w:sz w:val="20"/>
                <w:lang w:eastAsia="pl-PL"/>
              </w:rPr>
            </w:pPr>
          </w:p>
          <w:p w14:paraId="59D3857D" w14:textId="77777777" w:rsidR="00CB1C89" w:rsidRPr="00CB68A4" w:rsidRDefault="00CB1C89" w:rsidP="00CB68A4">
            <w:pPr>
              <w:autoSpaceDE w:val="0"/>
              <w:autoSpaceDN w:val="0"/>
              <w:adjustRightInd w:val="0"/>
              <w:spacing w:after="0" w:line="360" w:lineRule="auto"/>
              <w:jc w:val="both"/>
              <w:rPr>
                <w:rFonts w:ascii="Arial" w:hAnsi="Arial" w:cs="Arial"/>
                <w:b/>
                <w:bCs/>
                <w:sz w:val="20"/>
                <w:lang w:eastAsia="pl-PL"/>
              </w:rPr>
            </w:pPr>
            <w:r w:rsidRPr="00CB68A4">
              <w:rPr>
                <w:rFonts w:ascii="Arial" w:hAnsi="Arial" w:cs="Arial"/>
                <w:b/>
                <w:bCs/>
                <w:sz w:val="20"/>
                <w:lang w:eastAsia="pl-PL"/>
              </w:rPr>
              <w:t>Szafki wiszące o wymiarach:  długość 100 cm x głębokość 30 cm, wysokość 72 cm</w:t>
            </w:r>
          </w:p>
          <w:p w14:paraId="22B4E08F"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1. Szafki wiszące z 1 półką, uchwytami, drzwiami płytowymi </w:t>
            </w:r>
            <w:r w:rsidRPr="00CB68A4">
              <w:rPr>
                <w:rFonts w:ascii="Arial" w:hAnsi="Arial" w:cs="Arial"/>
                <w:bCs/>
                <w:sz w:val="20"/>
                <w:lang w:eastAsia="pl-PL"/>
              </w:rPr>
              <w:t xml:space="preserve">z płyty </w:t>
            </w:r>
            <w:proofErr w:type="spellStart"/>
            <w:r w:rsidRPr="00CB68A4">
              <w:rPr>
                <w:rFonts w:ascii="Arial" w:hAnsi="Arial" w:cs="Arial"/>
                <w:bCs/>
                <w:color w:val="000000" w:themeColor="text1"/>
                <w:sz w:val="20"/>
                <w:lang w:eastAsia="pl-PL"/>
              </w:rPr>
              <w:t>melaminowanej</w:t>
            </w:r>
            <w:proofErr w:type="spellEnd"/>
            <w:r w:rsidRPr="00CB68A4">
              <w:rPr>
                <w:rFonts w:ascii="Arial" w:hAnsi="Arial" w:cs="Arial"/>
                <w:bCs/>
                <w:color w:val="000000" w:themeColor="text1"/>
                <w:sz w:val="20"/>
                <w:lang w:eastAsia="pl-PL"/>
              </w:rPr>
              <w:t xml:space="preserve"> o grubości min. 18mm, </w:t>
            </w:r>
            <w:r w:rsidRPr="00CB68A4">
              <w:rPr>
                <w:rFonts w:ascii="Arial" w:hAnsi="Arial" w:cs="Arial"/>
                <w:sz w:val="20"/>
                <w:lang w:eastAsia="pl-PL"/>
              </w:rPr>
              <w:t xml:space="preserve">o wymiarach: szerokość 100 cm, </w:t>
            </w:r>
            <w:r w:rsidRPr="00CB68A4">
              <w:rPr>
                <w:rFonts w:ascii="Arial" w:hAnsi="Arial" w:cs="Arial"/>
                <w:sz w:val="20"/>
                <w:lang w:eastAsia="pl-PL"/>
              </w:rPr>
              <w:lastRenderedPageBreak/>
              <w:t>głębokość 30 cm, wysokość 72 cm - 3 szt. Szafki mają być wykonane z płyty w kolorze popiel.</w:t>
            </w:r>
          </w:p>
          <w:p w14:paraId="101780C1" w14:textId="77777777" w:rsidR="00CB1C89" w:rsidRPr="00CB68A4" w:rsidRDefault="00CB1C89" w:rsidP="00CB68A4">
            <w:pPr>
              <w:autoSpaceDE w:val="0"/>
              <w:autoSpaceDN w:val="0"/>
              <w:adjustRightInd w:val="0"/>
              <w:spacing w:after="0" w:line="360" w:lineRule="auto"/>
              <w:jc w:val="both"/>
              <w:rPr>
                <w:rFonts w:ascii="Arial" w:hAnsi="Arial" w:cs="Arial"/>
                <w:b/>
                <w:sz w:val="20"/>
              </w:rPr>
            </w:pPr>
            <w:r w:rsidRPr="00CB68A4">
              <w:rPr>
                <w:rFonts w:ascii="Arial" w:hAnsi="Arial" w:cs="Arial"/>
                <w:noProof/>
                <w:sz w:val="20"/>
                <w:lang w:eastAsia="pl-PL"/>
              </w:rPr>
              <w:drawing>
                <wp:inline distT="0" distB="0" distL="0" distR="0" wp14:anchorId="1800B521" wp14:editId="6E3174B3">
                  <wp:extent cx="4498340" cy="988060"/>
                  <wp:effectExtent l="0" t="0" r="0" b="2540"/>
                  <wp:docPr id="293" name="Obraz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498340" cy="988060"/>
                          </a:xfrm>
                          <a:prstGeom prst="rect">
                            <a:avLst/>
                          </a:prstGeom>
                        </pic:spPr>
                      </pic:pic>
                    </a:graphicData>
                  </a:graphic>
                </wp:inline>
              </w:drawing>
            </w:r>
          </w:p>
          <w:p w14:paraId="70B3256E" w14:textId="77777777" w:rsidR="00CB1C89" w:rsidRPr="00CB68A4" w:rsidRDefault="00CB1C89" w:rsidP="00CB68A4">
            <w:pPr>
              <w:autoSpaceDE w:val="0"/>
              <w:autoSpaceDN w:val="0"/>
              <w:adjustRightInd w:val="0"/>
              <w:spacing w:after="0" w:line="360" w:lineRule="auto"/>
              <w:jc w:val="both"/>
              <w:rPr>
                <w:rFonts w:ascii="Arial" w:hAnsi="Arial" w:cs="Arial"/>
                <w:b/>
                <w:sz w:val="20"/>
              </w:rPr>
            </w:pPr>
          </w:p>
        </w:tc>
      </w:tr>
      <w:tr w:rsidR="00CB1C89" w:rsidRPr="00CB68A4" w14:paraId="5B197CA6" w14:textId="77777777" w:rsidTr="002C116E">
        <w:trPr>
          <w:trHeight w:val="413"/>
        </w:trPr>
        <w:tc>
          <w:tcPr>
            <w:tcW w:w="507" w:type="dxa"/>
            <w:shd w:val="clear" w:color="auto" w:fill="auto"/>
          </w:tcPr>
          <w:p w14:paraId="2EE818E8" w14:textId="77777777" w:rsidR="00CB1C89" w:rsidRPr="00CB68A4" w:rsidRDefault="00CB1C89" w:rsidP="00CB68A4">
            <w:pPr>
              <w:spacing w:after="0" w:line="360" w:lineRule="auto"/>
              <w:jc w:val="both"/>
              <w:rPr>
                <w:rFonts w:ascii="Arial" w:hAnsi="Arial" w:cs="Arial"/>
                <w:sz w:val="20"/>
              </w:rPr>
            </w:pPr>
            <w:r w:rsidRPr="00CB68A4">
              <w:rPr>
                <w:rFonts w:ascii="Arial" w:hAnsi="Arial" w:cs="Arial"/>
                <w:sz w:val="20"/>
              </w:rPr>
              <w:lastRenderedPageBreak/>
              <w:t>53</w:t>
            </w:r>
          </w:p>
        </w:tc>
        <w:tc>
          <w:tcPr>
            <w:tcW w:w="1276" w:type="dxa"/>
            <w:shd w:val="clear" w:color="auto" w:fill="auto"/>
          </w:tcPr>
          <w:p w14:paraId="1910415E" w14:textId="77777777" w:rsidR="00CB1C89" w:rsidRPr="00CB68A4" w:rsidRDefault="00CB1C89" w:rsidP="00CB68A4">
            <w:pPr>
              <w:spacing w:after="0" w:line="360" w:lineRule="auto"/>
              <w:jc w:val="both"/>
              <w:rPr>
                <w:rFonts w:ascii="Arial" w:eastAsia="Times New Roman" w:hAnsi="Arial" w:cs="Arial"/>
                <w:sz w:val="20"/>
                <w:lang w:eastAsia="pl-PL"/>
              </w:rPr>
            </w:pPr>
            <w:r w:rsidRPr="00CB68A4">
              <w:rPr>
                <w:rFonts w:ascii="Arial" w:eastAsia="Times New Roman" w:hAnsi="Arial" w:cs="Arial"/>
                <w:sz w:val="20"/>
                <w:lang w:eastAsia="pl-PL"/>
              </w:rPr>
              <w:t>Pom. Socjalne B3.17</w:t>
            </w:r>
          </w:p>
        </w:tc>
        <w:tc>
          <w:tcPr>
            <w:tcW w:w="567" w:type="dxa"/>
            <w:shd w:val="clear" w:color="auto" w:fill="auto"/>
            <w:noWrap/>
          </w:tcPr>
          <w:p w14:paraId="1FA878C2" w14:textId="77777777" w:rsidR="00CB1C89" w:rsidRPr="00CB68A4" w:rsidRDefault="00CB1C89" w:rsidP="00CB68A4">
            <w:pPr>
              <w:spacing w:line="360" w:lineRule="auto"/>
              <w:jc w:val="both"/>
              <w:rPr>
                <w:rFonts w:ascii="Arial" w:hAnsi="Arial" w:cs="Arial"/>
                <w:sz w:val="20"/>
              </w:rPr>
            </w:pPr>
            <w:r w:rsidRPr="00CB68A4">
              <w:rPr>
                <w:rFonts w:ascii="Arial" w:hAnsi="Arial" w:cs="Arial"/>
                <w:sz w:val="20"/>
              </w:rPr>
              <w:t xml:space="preserve">1 </w:t>
            </w:r>
            <w:proofErr w:type="spellStart"/>
            <w:r w:rsidRPr="00CB68A4">
              <w:rPr>
                <w:rFonts w:ascii="Arial" w:hAnsi="Arial" w:cs="Arial"/>
                <w:sz w:val="20"/>
              </w:rPr>
              <w:t>kpl</w:t>
            </w:r>
            <w:proofErr w:type="spellEnd"/>
            <w:r w:rsidRPr="00CB68A4">
              <w:rPr>
                <w:rFonts w:ascii="Arial" w:hAnsi="Arial" w:cs="Arial"/>
                <w:sz w:val="20"/>
              </w:rPr>
              <w:t>.</w:t>
            </w:r>
          </w:p>
        </w:tc>
        <w:tc>
          <w:tcPr>
            <w:tcW w:w="7224" w:type="dxa"/>
            <w:gridSpan w:val="2"/>
            <w:shd w:val="clear" w:color="auto" w:fill="auto"/>
          </w:tcPr>
          <w:p w14:paraId="1D2D7A81" w14:textId="77777777" w:rsidR="00CB1C89" w:rsidRPr="00CB68A4" w:rsidRDefault="00CB1C89" w:rsidP="00CB68A4">
            <w:pPr>
              <w:autoSpaceDE w:val="0"/>
              <w:autoSpaceDN w:val="0"/>
              <w:adjustRightInd w:val="0"/>
              <w:spacing w:after="0" w:line="360" w:lineRule="auto"/>
              <w:jc w:val="both"/>
              <w:rPr>
                <w:rFonts w:ascii="Arial" w:hAnsi="Arial" w:cs="Arial"/>
                <w:b/>
                <w:bCs/>
                <w:sz w:val="20"/>
                <w:lang w:eastAsia="pl-PL"/>
              </w:rPr>
            </w:pPr>
            <w:r w:rsidRPr="00CB68A4">
              <w:rPr>
                <w:rFonts w:ascii="Arial" w:hAnsi="Arial" w:cs="Arial"/>
                <w:b/>
                <w:sz w:val="20"/>
              </w:rPr>
              <w:t>Aneks kuchenny z szafkami dolnymi i górnymi o wymiarach długość 400 cm x głębokość 60 cm x 85 cm</w:t>
            </w:r>
            <w:r w:rsidRPr="00CB68A4">
              <w:rPr>
                <w:rFonts w:ascii="Arial" w:hAnsi="Arial" w:cs="Arial"/>
                <w:b/>
                <w:bCs/>
                <w:sz w:val="20"/>
                <w:lang w:eastAsia="pl-PL"/>
              </w:rPr>
              <w:t>(wszystkie wymiary dotyczące szafek podane niżej w tolerancji +/- 10%)</w:t>
            </w:r>
          </w:p>
          <w:p w14:paraId="74C15A09"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Szafki dolne i górne oraz front lodówki wykonane z płyty dwustronnie </w:t>
            </w:r>
            <w:proofErr w:type="spellStart"/>
            <w:r w:rsidRPr="00CB68A4">
              <w:rPr>
                <w:rFonts w:ascii="Arial" w:hAnsi="Arial" w:cs="Arial"/>
                <w:sz w:val="20"/>
                <w:lang w:eastAsia="pl-PL"/>
              </w:rPr>
              <w:t>melaminowanej</w:t>
            </w:r>
            <w:proofErr w:type="spellEnd"/>
            <w:r w:rsidRPr="00CB68A4">
              <w:rPr>
                <w:rFonts w:ascii="Arial" w:hAnsi="Arial" w:cs="Arial"/>
                <w:sz w:val="20"/>
                <w:lang w:eastAsia="pl-PL"/>
              </w:rPr>
              <w:t xml:space="preserve"> o grubości min.18mm, zakończone obrzeżem o gr. 2mm. Zawiasy o kącie otwarcia 270 stopni z cichym </w:t>
            </w:r>
            <w:proofErr w:type="spellStart"/>
            <w:r w:rsidRPr="00CB68A4">
              <w:rPr>
                <w:rFonts w:ascii="Arial" w:hAnsi="Arial" w:cs="Arial"/>
                <w:sz w:val="20"/>
                <w:lang w:eastAsia="pl-PL"/>
              </w:rPr>
              <w:t>domykiem</w:t>
            </w:r>
            <w:proofErr w:type="spellEnd"/>
            <w:r w:rsidRPr="00CB68A4">
              <w:rPr>
                <w:rFonts w:ascii="Arial" w:hAnsi="Arial" w:cs="Arial"/>
                <w:sz w:val="20"/>
                <w:lang w:eastAsia="pl-PL"/>
              </w:rPr>
              <w:t xml:space="preserve">, szuflady </w:t>
            </w:r>
            <w:proofErr w:type="spellStart"/>
            <w:r w:rsidRPr="00CB68A4">
              <w:rPr>
                <w:rFonts w:ascii="Arial" w:hAnsi="Arial" w:cs="Arial"/>
                <w:sz w:val="20"/>
                <w:lang w:eastAsia="pl-PL"/>
              </w:rPr>
              <w:t>metalbox</w:t>
            </w:r>
            <w:proofErr w:type="spellEnd"/>
            <w:r w:rsidRPr="00CB68A4">
              <w:rPr>
                <w:rFonts w:ascii="Arial" w:hAnsi="Arial" w:cs="Arial"/>
                <w:sz w:val="20"/>
                <w:lang w:eastAsia="pl-PL"/>
              </w:rPr>
              <w:t xml:space="preserve"> z cichym </w:t>
            </w:r>
            <w:proofErr w:type="spellStart"/>
            <w:r w:rsidRPr="00CB68A4">
              <w:rPr>
                <w:rFonts w:ascii="Arial" w:hAnsi="Arial" w:cs="Arial"/>
                <w:sz w:val="20"/>
                <w:lang w:eastAsia="pl-PL"/>
              </w:rPr>
              <w:t>domykiem</w:t>
            </w:r>
            <w:proofErr w:type="spellEnd"/>
            <w:r w:rsidRPr="00CB68A4">
              <w:rPr>
                <w:rFonts w:ascii="Arial" w:hAnsi="Arial" w:cs="Arial"/>
                <w:sz w:val="20"/>
                <w:lang w:eastAsia="pl-PL"/>
              </w:rPr>
              <w:t>. Szafki wiszące mają być montowane na listwie, w szafkach zawieszki kuchenne z regulacją wysokości i głębokości. Kolorystyka do ustalenia  z zamawiającym.</w:t>
            </w:r>
          </w:p>
          <w:p w14:paraId="38A80DCC"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 xml:space="preserve">Zabudowa dolna : </w:t>
            </w:r>
          </w:p>
          <w:p w14:paraId="22260EC6"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Blat szafek – już istnieje na budynku</w:t>
            </w:r>
          </w:p>
          <w:p w14:paraId="2911763B"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dwudrzwiowa z półką –  szerokość 70cm</w:t>
            </w:r>
          </w:p>
          <w:p w14:paraId="1DF18708"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3 szuflady – szerokość 80cm</w:t>
            </w:r>
          </w:p>
          <w:p w14:paraId="55D61054"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zlewozmywakowa dwudrzwiowa –  szerokość 80cm</w:t>
            </w:r>
          </w:p>
          <w:p w14:paraId="103D38DD"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zlewozmywakowa dwudrzwiowa –  szerokość 90cm</w:t>
            </w:r>
          </w:p>
          <w:p w14:paraId="17BB41AA"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typu cargo – 20cm (cargo chrom)</w:t>
            </w:r>
          </w:p>
          <w:p w14:paraId="05D2E643"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Wymagany front do zabudowy lodówki</w:t>
            </w:r>
          </w:p>
          <w:p w14:paraId="06D8411B"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Zabudowa górna</w:t>
            </w:r>
          </w:p>
          <w:p w14:paraId="31465518" w14:textId="77777777" w:rsidR="00CB1C89" w:rsidRPr="00CB68A4" w:rsidRDefault="00CB1C89" w:rsidP="00CB68A4">
            <w:pPr>
              <w:suppressAutoHyphens/>
              <w:autoSpaceDN w:val="0"/>
              <w:spacing w:after="0" w:line="360" w:lineRule="auto"/>
              <w:jc w:val="both"/>
              <w:textAlignment w:val="baseline"/>
              <w:rPr>
                <w:rFonts w:ascii="Arial" w:hAnsi="Arial" w:cs="Arial"/>
                <w:sz w:val="20"/>
                <w:lang w:eastAsia="pl-PL"/>
              </w:rPr>
            </w:pPr>
            <w:r w:rsidRPr="00CB68A4">
              <w:rPr>
                <w:rFonts w:ascii="Arial" w:hAnsi="Arial" w:cs="Arial"/>
                <w:sz w:val="20"/>
                <w:lang w:eastAsia="pl-PL"/>
              </w:rPr>
              <w:t>Szafka wisząca dwudrzwiowa z półką – 70cm</w:t>
            </w:r>
          </w:p>
          <w:p w14:paraId="723B3A9B"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wisząca dwudrzwiowa z półką – 80cm</w:t>
            </w:r>
          </w:p>
          <w:p w14:paraId="654431AF"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wisząca dwudrzwiowa z półką – 80cm</w:t>
            </w:r>
          </w:p>
          <w:p w14:paraId="0432FDA4" w14:textId="77777777" w:rsidR="00CB1C89" w:rsidRPr="00CB68A4" w:rsidRDefault="00CB1C89" w:rsidP="00CB68A4">
            <w:pPr>
              <w:autoSpaceDE w:val="0"/>
              <w:autoSpaceDN w:val="0"/>
              <w:adjustRightInd w:val="0"/>
              <w:spacing w:after="0" w:line="360" w:lineRule="auto"/>
              <w:jc w:val="both"/>
              <w:rPr>
                <w:rFonts w:ascii="Arial" w:hAnsi="Arial" w:cs="Arial"/>
                <w:sz w:val="20"/>
                <w:lang w:eastAsia="pl-PL"/>
              </w:rPr>
            </w:pPr>
            <w:r w:rsidRPr="00CB68A4">
              <w:rPr>
                <w:rFonts w:ascii="Arial" w:hAnsi="Arial" w:cs="Arial"/>
                <w:sz w:val="20"/>
                <w:lang w:eastAsia="pl-PL"/>
              </w:rPr>
              <w:t>Szafka wisząca dwudrzwiowa z półką – 90cm</w:t>
            </w:r>
          </w:p>
          <w:p w14:paraId="333921BE" w14:textId="77777777" w:rsidR="00CB1C89" w:rsidRPr="00CB68A4" w:rsidRDefault="00CB1C89" w:rsidP="00CB68A4">
            <w:pPr>
              <w:suppressAutoHyphens/>
              <w:autoSpaceDN w:val="0"/>
              <w:spacing w:after="0" w:line="360" w:lineRule="auto"/>
              <w:jc w:val="both"/>
              <w:textAlignment w:val="baseline"/>
              <w:rPr>
                <w:rFonts w:ascii="Arial" w:hAnsi="Arial" w:cs="Arial"/>
                <w:sz w:val="20"/>
                <w:lang w:eastAsia="pl-PL"/>
              </w:rPr>
            </w:pPr>
            <w:r w:rsidRPr="00CB68A4">
              <w:rPr>
                <w:rFonts w:ascii="Arial" w:hAnsi="Arial" w:cs="Arial"/>
                <w:sz w:val="20"/>
                <w:lang w:eastAsia="pl-PL"/>
              </w:rPr>
              <w:t>Szafka wisząca dwudrzwiowa z półką – 60cm</w:t>
            </w:r>
          </w:p>
          <w:p w14:paraId="31D05376" w14:textId="77777777" w:rsidR="00CB1C89" w:rsidRPr="00CB68A4" w:rsidRDefault="00CB1C89" w:rsidP="00CB68A4">
            <w:pPr>
              <w:suppressAutoHyphens/>
              <w:autoSpaceDN w:val="0"/>
              <w:spacing w:after="0" w:line="360" w:lineRule="auto"/>
              <w:jc w:val="both"/>
              <w:textAlignment w:val="baseline"/>
              <w:rPr>
                <w:rFonts w:ascii="Arial" w:hAnsi="Arial" w:cs="Arial"/>
                <w:b/>
                <w:sz w:val="20"/>
              </w:rPr>
            </w:pPr>
          </w:p>
          <w:p w14:paraId="201E9CC0" w14:textId="77777777" w:rsidR="00CB1C89" w:rsidRPr="00CB68A4" w:rsidRDefault="00CB1C89" w:rsidP="00CB68A4">
            <w:pPr>
              <w:suppressAutoHyphens/>
              <w:autoSpaceDN w:val="0"/>
              <w:spacing w:after="0" w:line="360" w:lineRule="auto"/>
              <w:jc w:val="both"/>
              <w:textAlignment w:val="baseline"/>
              <w:rPr>
                <w:rFonts w:ascii="Arial" w:hAnsi="Arial" w:cs="Arial"/>
                <w:b/>
                <w:sz w:val="20"/>
              </w:rPr>
            </w:pPr>
            <w:r w:rsidRPr="00CB68A4">
              <w:rPr>
                <w:rFonts w:ascii="Arial" w:hAnsi="Arial" w:cs="Arial"/>
                <w:noProof/>
                <w:sz w:val="20"/>
                <w:lang w:eastAsia="pl-PL"/>
              </w:rPr>
              <w:lastRenderedPageBreak/>
              <w:drawing>
                <wp:inline distT="0" distB="0" distL="0" distR="0" wp14:anchorId="7A56DC54" wp14:editId="714F7288">
                  <wp:extent cx="3962400" cy="2132223"/>
                  <wp:effectExtent l="0" t="0" r="0" b="1905"/>
                  <wp:docPr id="294" name="Obraz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968077" cy="2135278"/>
                          </a:xfrm>
                          <a:prstGeom prst="rect">
                            <a:avLst/>
                          </a:prstGeom>
                        </pic:spPr>
                      </pic:pic>
                    </a:graphicData>
                  </a:graphic>
                </wp:inline>
              </w:drawing>
            </w:r>
          </w:p>
          <w:p w14:paraId="51704525" w14:textId="77777777" w:rsidR="00CB1C89" w:rsidRPr="00CB68A4" w:rsidRDefault="00CB1C89" w:rsidP="00CB68A4">
            <w:pPr>
              <w:suppressAutoHyphens/>
              <w:autoSpaceDN w:val="0"/>
              <w:spacing w:after="0" w:line="360" w:lineRule="auto"/>
              <w:jc w:val="both"/>
              <w:textAlignment w:val="baseline"/>
              <w:rPr>
                <w:rFonts w:ascii="Arial" w:hAnsi="Arial" w:cs="Arial"/>
                <w:b/>
                <w:sz w:val="20"/>
              </w:rPr>
            </w:pPr>
          </w:p>
        </w:tc>
      </w:tr>
    </w:tbl>
    <w:p w14:paraId="58CF51D5" w14:textId="71096155" w:rsidR="006E4A92" w:rsidRPr="00517DFC" w:rsidRDefault="002C116E" w:rsidP="00ED495E">
      <w:pPr>
        <w:spacing w:after="0" w:line="360" w:lineRule="auto"/>
        <w:jc w:val="both"/>
        <w:rPr>
          <w:rFonts w:ascii="Arial" w:hAnsi="Arial" w:cs="Arial"/>
          <w:sz w:val="20"/>
          <w:szCs w:val="20"/>
        </w:rPr>
      </w:pPr>
      <w:r w:rsidRPr="00CB68A4">
        <w:rPr>
          <w:rFonts w:ascii="Arial" w:eastAsia="Times New Roman" w:hAnsi="Arial" w:cs="Arial"/>
          <w:sz w:val="20"/>
          <w:lang w:eastAsia="pl-PL"/>
        </w:rPr>
        <w:lastRenderedPageBreak/>
        <w:br w:type="textWrapping" w:clear="all"/>
      </w:r>
      <w:bookmarkEnd w:id="18"/>
    </w:p>
    <w:p w14:paraId="24834BD8" w14:textId="51FEA2F7" w:rsidR="006E4A92" w:rsidRPr="00517DFC" w:rsidRDefault="006E4A92" w:rsidP="00517DFC">
      <w:pPr>
        <w:spacing w:line="360" w:lineRule="auto"/>
        <w:jc w:val="both"/>
        <w:rPr>
          <w:rFonts w:ascii="Arial" w:hAnsi="Arial" w:cs="Arial"/>
          <w:sz w:val="20"/>
          <w:szCs w:val="20"/>
        </w:rPr>
      </w:pPr>
    </w:p>
    <w:tbl>
      <w:tblPr>
        <w:tblpPr w:leftFromText="141" w:rightFromText="141"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7"/>
        <w:gridCol w:w="1276"/>
        <w:gridCol w:w="567"/>
        <w:gridCol w:w="7568"/>
      </w:tblGrid>
      <w:tr w:rsidR="001C1345" w:rsidRPr="008551DB" w14:paraId="3EED925B" w14:textId="77777777" w:rsidTr="008F79CF">
        <w:trPr>
          <w:trHeight w:val="413"/>
        </w:trPr>
        <w:tc>
          <w:tcPr>
            <w:tcW w:w="507" w:type="dxa"/>
            <w:shd w:val="clear" w:color="auto" w:fill="auto"/>
          </w:tcPr>
          <w:p w14:paraId="750C9C52" w14:textId="77777777" w:rsidR="001C1345" w:rsidRPr="008551DB" w:rsidRDefault="001C1345" w:rsidP="008F79CF">
            <w:pPr>
              <w:spacing w:after="0" w:line="240" w:lineRule="auto"/>
              <w:rPr>
                <w:rFonts w:cstheme="minorHAnsi"/>
                <w:sz w:val="20"/>
                <w:szCs w:val="20"/>
              </w:rPr>
            </w:pPr>
            <w:r>
              <w:rPr>
                <w:rFonts w:cstheme="minorHAnsi"/>
                <w:sz w:val="20"/>
                <w:szCs w:val="20"/>
              </w:rPr>
              <w:t>1</w:t>
            </w:r>
          </w:p>
        </w:tc>
        <w:tc>
          <w:tcPr>
            <w:tcW w:w="1276" w:type="dxa"/>
            <w:shd w:val="clear" w:color="auto" w:fill="auto"/>
          </w:tcPr>
          <w:p w14:paraId="7FD5F2C4" w14:textId="77777777" w:rsidR="001C1345" w:rsidRDefault="001C1345" w:rsidP="008F79CF">
            <w:pPr>
              <w:spacing w:after="0" w:line="240" w:lineRule="auto"/>
              <w:rPr>
                <w:rFonts w:eastAsia="Times New Roman" w:cstheme="minorHAnsi"/>
                <w:sz w:val="20"/>
                <w:szCs w:val="20"/>
                <w:lang w:eastAsia="pl-PL"/>
              </w:rPr>
            </w:pPr>
            <w:r>
              <w:rPr>
                <w:rFonts w:eastAsia="Times New Roman" w:cstheme="minorHAnsi"/>
                <w:sz w:val="20"/>
                <w:szCs w:val="20"/>
                <w:lang w:eastAsia="pl-PL"/>
              </w:rPr>
              <w:t>Sala Żywienia</w:t>
            </w:r>
          </w:p>
        </w:tc>
        <w:tc>
          <w:tcPr>
            <w:tcW w:w="567" w:type="dxa"/>
            <w:shd w:val="clear" w:color="auto" w:fill="auto"/>
            <w:noWrap/>
          </w:tcPr>
          <w:p w14:paraId="4DCF4881" w14:textId="77777777" w:rsidR="001C1345" w:rsidRDefault="001C1345" w:rsidP="008F79CF">
            <w:pPr>
              <w:jc w:val="center"/>
              <w:rPr>
                <w:rFonts w:cstheme="minorHAnsi"/>
                <w:sz w:val="20"/>
                <w:szCs w:val="20"/>
              </w:rPr>
            </w:pPr>
            <w:r>
              <w:rPr>
                <w:rFonts w:cstheme="minorHAnsi"/>
                <w:sz w:val="20"/>
                <w:szCs w:val="20"/>
              </w:rPr>
              <w:t xml:space="preserve">1 </w:t>
            </w:r>
            <w:proofErr w:type="spellStart"/>
            <w:r>
              <w:rPr>
                <w:rFonts w:cstheme="minorHAnsi"/>
                <w:sz w:val="20"/>
                <w:szCs w:val="20"/>
              </w:rPr>
              <w:t>kpl</w:t>
            </w:r>
            <w:proofErr w:type="spellEnd"/>
            <w:r>
              <w:rPr>
                <w:rFonts w:cstheme="minorHAnsi"/>
                <w:sz w:val="20"/>
                <w:szCs w:val="20"/>
              </w:rPr>
              <w:t>.</w:t>
            </w:r>
          </w:p>
        </w:tc>
        <w:tc>
          <w:tcPr>
            <w:tcW w:w="7568" w:type="dxa"/>
            <w:shd w:val="clear" w:color="auto" w:fill="auto"/>
          </w:tcPr>
          <w:p w14:paraId="241D6E15" w14:textId="5258AB93" w:rsidR="001C1345" w:rsidRDefault="001C1345" w:rsidP="008F79CF">
            <w:pPr>
              <w:autoSpaceDE w:val="0"/>
              <w:autoSpaceDN w:val="0"/>
              <w:adjustRightInd w:val="0"/>
              <w:spacing w:after="0" w:line="240" w:lineRule="auto"/>
              <w:rPr>
                <w:rFonts w:cstheme="minorHAnsi"/>
                <w:b/>
                <w:bCs/>
                <w:sz w:val="20"/>
                <w:szCs w:val="20"/>
                <w:lang w:eastAsia="pl-PL"/>
              </w:rPr>
            </w:pPr>
            <w:r>
              <w:rPr>
                <w:rFonts w:cstheme="minorHAnsi"/>
                <w:b/>
                <w:sz w:val="20"/>
                <w:szCs w:val="24"/>
              </w:rPr>
              <w:t>Zabudowa z szafkami dolnymi o wymiarach długość 250 cm x głębokość 60 cm x 105 cm</w:t>
            </w:r>
            <w:r w:rsidRPr="00F65246">
              <w:rPr>
                <w:rFonts w:cstheme="minorHAnsi"/>
                <w:b/>
                <w:bCs/>
                <w:sz w:val="20"/>
                <w:szCs w:val="20"/>
                <w:lang w:eastAsia="pl-PL"/>
              </w:rPr>
              <w:t>(wszystkie wymiary w tolerancji +/- 10%)</w:t>
            </w:r>
          </w:p>
          <w:p w14:paraId="1814E0B7" w14:textId="77777777" w:rsidR="001C1345" w:rsidRDefault="001C1345" w:rsidP="008F79CF">
            <w:pPr>
              <w:autoSpaceDE w:val="0"/>
              <w:autoSpaceDN w:val="0"/>
              <w:adjustRightInd w:val="0"/>
              <w:spacing w:after="0" w:line="240" w:lineRule="auto"/>
              <w:rPr>
                <w:rFonts w:cstheme="minorHAnsi"/>
                <w:sz w:val="20"/>
                <w:szCs w:val="20"/>
                <w:lang w:eastAsia="pl-PL"/>
              </w:rPr>
            </w:pPr>
            <w:r w:rsidRPr="0032545F">
              <w:rPr>
                <w:rFonts w:cstheme="minorHAnsi"/>
                <w:sz w:val="20"/>
                <w:szCs w:val="20"/>
                <w:lang w:eastAsia="pl-PL"/>
              </w:rPr>
              <w:t xml:space="preserve">Szafki dolne </w:t>
            </w:r>
            <w:r w:rsidRPr="00777A81">
              <w:rPr>
                <w:rFonts w:cstheme="minorHAnsi"/>
                <w:sz w:val="20"/>
                <w:szCs w:val="20"/>
                <w:lang w:eastAsia="pl-PL"/>
              </w:rPr>
              <w:t>mają być</w:t>
            </w:r>
            <w:r>
              <w:rPr>
                <w:rFonts w:cstheme="minorHAnsi"/>
                <w:sz w:val="20"/>
                <w:szCs w:val="20"/>
                <w:lang w:eastAsia="pl-PL"/>
              </w:rPr>
              <w:t xml:space="preserve"> wykonane z płyty dwustronnie </w:t>
            </w:r>
            <w:proofErr w:type="spellStart"/>
            <w:r>
              <w:rPr>
                <w:rFonts w:cstheme="minorHAnsi"/>
                <w:sz w:val="20"/>
                <w:szCs w:val="20"/>
                <w:lang w:eastAsia="pl-PL"/>
              </w:rPr>
              <w:t>melaminowanej</w:t>
            </w:r>
            <w:proofErr w:type="spellEnd"/>
            <w:r>
              <w:rPr>
                <w:rFonts w:cstheme="minorHAnsi"/>
                <w:sz w:val="20"/>
                <w:szCs w:val="20"/>
                <w:lang w:eastAsia="pl-PL"/>
              </w:rPr>
              <w:t xml:space="preserve"> o grubości </w:t>
            </w:r>
            <w:r w:rsidRPr="00777A81">
              <w:rPr>
                <w:rFonts w:cstheme="minorHAnsi"/>
                <w:sz w:val="20"/>
                <w:szCs w:val="20"/>
                <w:lang w:eastAsia="pl-PL"/>
              </w:rPr>
              <w:t>min.</w:t>
            </w:r>
            <w:r>
              <w:rPr>
                <w:rFonts w:cstheme="minorHAnsi"/>
                <w:sz w:val="20"/>
                <w:szCs w:val="20"/>
                <w:lang w:eastAsia="pl-PL"/>
              </w:rPr>
              <w:t xml:space="preserve"> 18mm, zakończone obrzeżem o gr. 2mm. Zawiasy o kącie otwarcia 270 stopni z cichym </w:t>
            </w:r>
            <w:proofErr w:type="spellStart"/>
            <w:r>
              <w:rPr>
                <w:rFonts w:cstheme="minorHAnsi"/>
                <w:sz w:val="20"/>
                <w:szCs w:val="20"/>
                <w:lang w:eastAsia="pl-PL"/>
              </w:rPr>
              <w:t>domykiem</w:t>
            </w:r>
            <w:proofErr w:type="spellEnd"/>
            <w:r>
              <w:rPr>
                <w:rFonts w:cstheme="minorHAnsi"/>
                <w:sz w:val="20"/>
                <w:szCs w:val="20"/>
                <w:lang w:eastAsia="pl-PL"/>
              </w:rPr>
              <w:t xml:space="preserve">, szuflady </w:t>
            </w:r>
            <w:proofErr w:type="spellStart"/>
            <w:r>
              <w:rPr>
                <w:rFonts w:cstheme="minorHAnsi"/>
                <w:sz w:val="20"/>
                <w:szCs w:val="20"/>
                <w:lang w:eastAsia="pl-PL"/>
              </w:rPr>
              <w:t>metalbox</w:t>
            </w:r>
            <w:proofErr w:type="spellEnd"/>
            <w:r>
              <w:rPr>
                <w:rFonts w:cstheme="minorHAnsi"/>
                <w:sz w:val="20"/>
                <w:szCs w:val="20"/>
                <w:lang w:eastAsia="pl-PL"/>
              </w:rPr>
              <w:t xml:space="preserve"> z cichym </w:t>
            </w:r>
            <w:proofErr w:type="spellStart"/>
            <w:r>
              <w:rPr>
                <w:rFonts w:cstheme="minorHAnsi"/>
                <w:sz w:val="20"/>
                <w:szCs w:val="20"/>
                <w:lang w:eastAsia="pl-PL"/>
              </w:rPr>
              <w:t>domykiem</w:t>
            </w:r>
            <w:proofErr w:type="spellEnd"/>
            <w:r>
              <w:rPr>
                <w:rFonts w:cstheme="minorHAnsi"/>
                <w:sz w:val="20"/>
                <w:szCs w:val="20"/>
                <w:lang w:eastAsia="pl-PL"/>
              </w:rPr>
              <w:t xml:space="preserve">. </w:t>
            </w:r>
          </w:p>
          <w:p w14:paraId="73FD9216" w14:textId="77777777" w:rsidR="001C1345" w:rsidRDefault="001C1345" w:rsidP="008F79CF">
            <w:pPr>
              <w:autoSpaceDE w:val="0"/>
              <w:autoSpaceDN w:val="0"/>
              <w:adjustRightInd w:val="0"/>
              <w:spacing w:after="0" w:line="240" w:lineRule="auto"/>
              <w:rPr>
                <w:rFonts w:cstheme="minorHAnsi"/>
                <w:sz w:val="20"/>
                <w:szCs w:val="20"/>
                <w:lang w:eastAsia="pl-PL"/>
              </w:rPr>
            </w:pPr>
            <w:r>
              <w:rPr>
                <w:rFonts w:cstheme="minorHAnsi"/>
                <w:sz w:val="20"/>
                <w:szCs w:val="20"/>
                <w:lang w:eastAsia="pl-PL"/>
              </w:rPr>
              <w:t>Szafki dolne:</w:t>
            </w:r>
          </w:p>
          <w:p w14:paraId="61DA4C61" w14:textId="77777777" w:rsidR="001C1345" w:rsidRDefault="001C1345" w:rsidP="008F79CF">
            <w:pPr>
              <w:autoSpaceDE w:val="0"/>
              <w:autoSpaceDN w:val="0"/>
              <w:adjustRightInd w:val="0"/>
              <w:spacing w:after="0" w:line="240" w:lineRule="auto"/>
              <w:rPr>
                <w:rFonts w:cstheme="minorHAnsi"/>
                <w:sz w:val="20"/>
                <w:szCs w:val="20"/>
                <w:lang w:eastAsia="pl-PL"/>
              </w:rPr>
            </w:pPr>
            <w:r>
              <w:rPr>
                <w:rFonts w:cstheme="minorHAnsi"/>
                <w:sz w:val="20"/>
                <w:szCs w:val="20"/>
                <w:lang w:eastAsia="pl-PL"/>
              </w:rPr>
              <w:t>Szafki wymagane w formie komody z blatem meblowym.</w:t>
            </w:r>
          </w:p>
          <w:p w14:paraId="0EB0FEC8" w14:textId="77777777" w:rsidR="001C1345" w:rsidRDefault="001C1345" w:rsidP="008F79CF">
            <w:pPr>
              <w:autoSpaceDE w:val="0"/>
              <w:autoSpaceDN w:val="0"/>
              <w:adjustRightInd w:val="0"/>
              <w:spacing w:after="0" w:line="240" w:lineRule="auto"/>
              <w:rPr>
                <w:rFonts w:cstheme="minorHAnsi"/>
                <w:sz w:val="20"/>
                <w:szCs w:val="20"/>
                <w:lang w:eastAsia="pl-PL"/>
              </w:rPr>
            </w:pPr>
            <w:r>
              <w:rPr>
                <w:rFonts w:cstheme="minorHAnsi"/>
                <w:sz w:val="20"/>
                <w:szCs w:val="20"/>
                <w:lang w:eastAsia="pl-PL"/>
              </w:rPr>
              <w:t>Szafka dwudrzwiowa z min 2 półkami – szerokość 70cm</w:t>
            </w:r>
          </w:p>
          <w:p w14:paraId="372AF475" w14:textId="77777777" w:rsidR="001C1345" w:rsidRDefault="001C1345" w:rsidP="008F79CF">
            <w:pPr>
              <w:autoSpaceDE w:val="0"/>
              <w:autoSpaceDN w:val="0"/>
              <w:adjustRightInd w:val="0"/>
              <w:spacing w:after="0" w:line="240" w:lineRule="auto"/>
              <w:rPr>
                <w:rFonts w:cstheme="minorHAnsi"/>
                <w:sz w:val="20"/>
                <w:szCs w:val="20"/>
                <w:lang w:eastAsia="pl-PL"/>
              </w:rPr>
            </w:pPr>
            <w:r>
              <w:rPr>
                <w:rFonts w:cstheme="minorHAnsi"/>
                <w:sz w:val="20"/>
                <w:szCs w:val="20"/>
                <w:lang w:eastAsia="pl-PL"/>
              </w:rPr>
              <w:t>Szafka jednodrzwiowa  z min 2 półkami – szerokość 60cm</w:t>
            </w:r>
          </w:p>
          <w:p w14:paraId="05F0F005" w14:textId="77777777" w:rsidR="001C1345" w:rsidRDefault="001C1345" w:rsidP="008F79CF">
            <w:pPr>
              <w:autoSpaceDE w:val="0"/>
              <w:autoSpaceDN w:val="0"/>
              <w:adjustRightInd w:val="0"/>
              <w:spacing w:after="0" w:line="240" w:lineRule="auto"/>
              <w:rPr>
                <w:rFonts w:cstheme="minorHAnsi"/>
                <w:sz w:val="20"/>
                <w:szCs w:val="20"/>
                <w:lang w:eastAsia="pl-PL"/>
              </w:rPr>
            </w:pPr>
            <w:r>
              <w:rPr>
                <w:rFonts w:cstheme="minorHAnsi"/>
                <w:sz w:val="20"/>
                <w:szCs w:val="20"/>
                <w:lang w:eastAsia="pl-PL"/>
              </w:rPr>
              <w:t>Szafka min 4 szuflady – szerokość  50cm</w:t>
            </w:r>
          </w:p>
          <w:p w14:paraId="0734962F" w14:textId="77777777" w:rsidR="001C1345" w:rsidRDefault="001C1345" w:rsidP="008F79CF">
            <w:pPr>
              <w:autoSpaceDE w:val="0"/>
              <w:autoSpaceDN w:val="0"/>
              <w:adjustRightInd w:val="0"/>
              <w:spacing w:after="0" w:line="240" w:lineRule="auto"/>
              <w:rPr>
                <w:rFonts w:cstheme="minorHAnsi"/>
                <w:sz w:val="20"/>
                <w:szCs w:val="20"/>
                <w:lang w:eastAsia="pl-PL"/>
              </w:rPr>
            </w:pPr>
            <w:r>
              <w:rPr>
                <w:rFonts w:cstheme="minorHAnsi"/>
                <w:sz w:val="20"/>
                <w:szCs w:val="20"/>
                <w:lang w:eastAsia="pl-PL"/>
              </w:rPr>
              <w:t>Szafka dwudrzwiowa z min 3 pólkami – szerokość 70cm</w:t>
            </w:r>
          </w:p>
          <w:p w14:paraId="07723C8E" w14:textId="77777777" w:rsidR="001C1345" w:rsidRDefault="001C1345" w:rsidP="008F79CF">
            <w:pPr>
              <w:autoSpaceDE w:val="0"/>
              <w:autoSpaceDN w:val="0"/>
              <w:adjustRightInd w:val="0"/>
              <w:spacing w:after="0" w:line="240" w:lineRule="auto"/>
              <w:rPr>
                <w:rFonts w:cstheme="minorHAnsi"/>
                <w:sz w:val="20"/>
                <w:szCs w:val="20"/>
                <w:lang w:eastAsia="pl-PL"/>
              </w:rPr>
            </w:pPr>
            <w:r>
              <w:rPr>
                <w:rFonts w:cstheme="minorHAnsi"/>
                <w:sz w:val="20"/>
                <w:szCs w:val="20"/>
                <w:lang w:eastAsia="pl-PL"/>
              </w:rPr>
              <w:t>ZDJĘCIE POGLĄDOWE wymagane wymiary podane powyżej.</w:t>
            </w:r>
          </w:p>
          <w:p w14:paraId="4489BEE5" w14:textId="77777777" w:rsidR="001C1345" w:rsidRDefault="001C1345" w:rsidP="008F79CF">
            <w:pPr>
              <w:suppressAutoHyphens/>
              <w:autoSpaceDN w:val="0"/>
              <w:spacing w:after="0" w:line="240" w:lineRule="auto"/>
              <w:jc w:val="center"/>
              <w:textAlignment w:val="baseline"/>
              <w:rPr>
                <w:rFonts w:cstheme="minorHAnsi"/>
                <w:b/>
                <w:sz w:val="20"/>
                <w:szCs w:val="24"/>
              </w:rPr>
            </w:pPr>
            <w:r>
              <w:rPr>
                <w:noProof/>
                <w:lang w:eastAsia="pl-PL"/>
              </w:rPr>
              <w:drawing>
                <wp:inline distT="0" distB="0" distL="0" distR="0" wp14:anchorId="7383C9E6" wp14:editId="21E5630F">
                  <wp:extent cx="2894920" cy="1428750"/>
                  <wp:effectExtent l="0" t="0" r="127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22988" cy="1442602"/>
                          </a:xfrm>
                          <a:prstGeom prst="rect">
                            <a:avLst/>
                          </a:prstGeom>
                        </pic:spPr>
                      </pic:pic>
                    </a:graphicData>
                  </a:graphic>
                </wp:inline>
              </w:drawing>
            </w:r>
          </w:p>
          <w:p w14:paraId="736D3094" w14:textId="77777777" w:rsidR="001C1345" w:rsidRPr="008551DB" w:rsidRDefault="001C1345" w:rsidP="008F79CF">
            <w:pPr>
              <w:suppressAutoHyphens/>
              <w:autoSpaceDN w:val="0"/>
              <w:spacing w:after="0" w:line="240" w:lineRule="auto"/>
              <w:jc w:val="center"/>
              <w:textAlignment w:val="baseline"/>
              <w:rPr>
                <w:rFonts w:cstheme="minorHAnsi"/>
                <w:b/>
                <w:sz w:val="20"/>
                <w:szCs w:val="24"/>
              </w:rPr>
            </w:pPr>
          </w:p>
        </w:tc>
      </w:tr>
      <w:tr w:rsidR="001C1345" w:rsidRPr="001C1D86" w14:paraId="468472AA" w14:textId="77777777" w:rsidTr="008F79CF">
        <w:trPr>
          <w:trHeight w:val="1830"/>
        </w:trPr>
        <w:tc>
          <w:tcPr>
            <w:tcW w:w="507" w:type="dxa"/>
            <w:shd w:val="clear" w:color="auto" w:fill="auto"/>
          </w:tcPr>
          <w:p w14:paraId="3B1478D0" w14:textId="77777777" w:rsidR="001C1345" w:rsidRPr="001C1D86" w:rsidRDefault="001C1345" w:rsidP="008F79CF">
            <w:pPr>
              <w:spacing w:after="0" w:line="240" w:lineRule="auto"/>
              <w:rPr>
                <w:rFonts w:eastAsia="Times New Roman" w:cstheme="minorHAnsi"/>
                <w:sz w:val="20"/>
                <w:szCs w:val="20"/>
                <w:lang w:eastAsia="pl-PL"/>
              </w:rPr>
            </w:pPr>
            <w:r>
              <w:rPr>
                <w:rFonts w:eastAsia="Times New Roman" w:cstheme="minorHAnsi"/>
                <w:sz w:val="20"/>
                <w:szCs w:val="20"/>
                <w:lang w:eastAsia="pl-PL"/>
              </w:rPr>
              <w:t>2</w:t>
            </w:r>
          </w:p>
        </w:tc>
        <w:tc>
          <w:tcPr>
            <w:tcW w:w="1276" w:type="dxa"/>
            <w:shd w:val="clear" w:color="auto" w:fill="auto"/>
          </w:tcPr>
          <w:p w14:paraId="1B6B8F8B" w14:textId="77777777" w:rsidR="001C1345" w:rsidRDefault="001C1345" w:rsidP="008F79CF">
            <w:pPr>
              <w:rPr>
                <w:rFonts w:eastAsia="Times New Roman" w:cstheme="minorHAnsi"/>
                <w:sz w:val="20"/>
                <w:szCs w:val="20"/>
                <w:lang w:eastAsia="pl-PL"/>
              </w:rPr>
            </w:pPr>
            <w:r w:rsidRPr="0006517C">
              <w:rPr>
                <w:rFonts w:eastAsia="Times New Roman" w:cstheme="minorHAnsi"/>
                <w:sz w:val="20"/>
                <w:szCs w:val="20"/>
                <w:lang w:eastAsia="pl-PL"/>
              </w:rPr>
              <w:t xml:space="preserve">Szafa aktowa z płyty </w:t>
            </w:r>
            <w:proofErr w:type="spellStart"/>
            <w:r w:rsidRPr="0006517C">
              <w:rPr>
                <w:rFonts w:eastAsia="Times New Roman" w:cstheme="minorHAnsi"/>
                <w:sz w:val="20"/>
                <w:szCs w:val="20"/>
                <w:lang w:eastAsia="pl-PL"/>
              </w:rPr>
              <w:t>melaminowanej</w:t>
            </w:r>
            <w:proofErr w:type="spellEnd"/>
            <w:r w:rsidRPr="0006517C">
              <w:rPr>
                <w:rFonts w:eastAsia="Times New Roman" w:cstheme="minorHAnsi"/>
                <w:sz w:val="20"/>
                <w:szCs w:val="20"/>
                <w:lang w:eastAsia="pl-PL"/>
              </w:rPr>
              <w:t xml:space="preserve"> </w:t>
            </w:r>
            <w:r>
              <w:rPr>
                <w:rFonts w:eastAsia="Times New Roman" w:cstheme="minorHAnsi"/>
                <w:sz w:val="20"/>
                <w:szCs w:val="20"/>
                <w:lang w:eastAsia="pl-PL"/>
              </w:rPr>
              <w:t xml:space="preserve"> - </w:t>
            </w:r>
          </w:p>
          <w:p w14:paraId="086E8205" w14:textId="77777777" w:rsidR="001C1345" w:rsidRDefault="001C1345" w:rsidP="008F79CF">
            <w:pPr>
              <w:rPr>
                <w:rFonts w:eastAsia="Times New Roman" w:cstheme="minorHAnsi"/>
                <w:sz w:val="20"/>
                <w:szCs w:val="20"/>
                <w:lang w:eastAsia="pl-PL"/>
              </w:rPr>
            </w:pPr>
          </w:p>
          <w:p w14:paraId="127EA7FA" w14:textId="77777777" w:rsidR="001C1345" w:rsidRPr="001C1D86" w:rsidRDefault="001C1345" w:rsidP="008F79CF">
            <w:pPr>
              <w:rPr>
                <w:rFonts w:cstheme="minorHAnsi"/>
                <w:sz w:val="20"/>
                <w:szCs w:val="20"/>
              </w:rPr>
            </w:pPr>
          </w:p>
        </w:tc>
        <w:tc>
          <w:tcPr>
            <w:tcW w:w="567" w:type="dxa"/>
            <w:shd w:val="clear" w:color="auto" w:fill="auto"/>
            <w:noWrap/>
          </w:tcPr>
          <w:p w14:paraId="1FFED11A" w14:textId="77777777" w:rsidR="001C1345" w:rsidRPr="001C1D86" w:rsidRDefault="001C1345" w:rsidP="008F79CF">
            <w:pPr>
              <w:jc w:val="center"/>
              <w:rPr>
                <w:rFonts w:cstheme="minorHAnsi"/>
                <w:sz w:val="20"/>
                <w:szCs w:val="20"/>
              </w:rPr>
            </w:pPr>
            <w:r>
              <w:rPr>
                <w:rFonts w:cstheme="minorHAnsi"/>
                <w:sz w:val="20"/>
                <w:szCs w:val="20"/>
              </w:rPr>
              <w:t>2</w:t>
            </w:r>
          </w:p>
        </w:tc>
        <w:tc>
          <w:tcPr>
            <w:tcW w:w="7568" w:type="dxa"/>
            <w:shd w:val="clear" w:color="auto" w:fill="auto"/>
            <w:vAlign w:val="center"/>
          </w:tcPr>
          <w:p w14:paraId="0DA89D87" w14:textId="686D0BDB" w:rsidR="001C1345" w:rsidRPr="0006517C" w:rsidRDefault="001C1345" w:rsidP="008F79CF">
            <w:pPr>
              <w:spacing w:before="40" w:after="40"/>
              <w:jc w:val="both"/>
              <w:rPr>
                <w:rFonts w:cstheme="minorHAnsi"/>
                <w:b/>
                <w:bCs/>
                <w:sz w:val="20"/>
                <w:szCs w:val="24"/>
              </w:rPr>
            </w:pPr>
            <w:r w:rsidRPr="0006517C">
              <w:rPr>
                <w:rFonts w:cstheme="minorHAnsi"/>
                <w:b/>
                <w:bCs/>
                <w:sz w:val="20"/>
                <w:szCs w:val="24"/>
              </w:rPr>
              <w:t>Szafa aktowa 800x</w:t>
            </w:r>
            <w:r>
              <w:rPr>
                <w:rFonts w:cstheme="minorHAnsi"/>
                <w:b/>
                <w:bCs/>
                <w:sz w:val="20"/>
                <w:szCs w:val="24"/>
              </w:rPr>
              <w:t>60</w:t>
            </w:r>
            <w:r w:rsidRPr="0006517C">
              <w:rPr>
                <w:rFonts w:cstheme="minorHAnsi"/>
                <w:b/>
                <w:bCs/>
                <w:sz w:val="20"/>
                <w:szCs w:val="24"/>
              </w:rPr>
              <w:t>0x</w:t>
            </w:r>
            <w:r w:rsidR="001D0456">
              <w:rPr>
                <w:rFonts w:cstheme="minorHAnsi"/>
                <w:b/>
                <w:bCs/>
                <w:sz w:val="20"/>
                <w:szCs w:val="24"/>
              </w:rPr>
              <w:t>2003</w:t>
            </w:r>
          </w:p>
          <w:p w14:paraId="18AFF7AC" w14:textId="77777777" w:rsidR="001C1345" w:rsidRPr="0006517C" w:rsidRDefault="001C1345" w:rsidP="008F79CF">
            <w:pPr>
              <w:suppressAutoHyphens/>
              <w:autoSpaceDN w:val="0"/>
              <w:jc w:val="both"/>
              <w:textAlignment w:val="baseline"/>
              <w:rPr>
                <w:rFonts w:cstheme="minorHAnsi"/>
                <w:sz w:val="20"/>
                <w:szCs w:val="24"/>
              </w:rPr>
            </w:pPr>
            <w:r w:rsidRPr="0006517C">
              <w:rPr>
                <w:rFonts w:cstheme="minorHAnsi"/>
                <w:sz w:val="20"/>
                <w:szCs w:val="24"/>
              </w:rPr>
              <w:t xml:space="preserve">Wykonana z płyty wiórowej o grubości  min 18mm., płyta wiórowa </w:t>
            </w:r>
            <w:proofErr w:type="spellStart"/>
            <w:r w:rsidRPr="0006517C">
              <w:rPr>
                <w:rFonts w:cstheme="minorHAnsi"/>
                <w:sz w:val="20"/>
                <w:szCs w:val="24"/>
              </w:rPr>
              <w:t>melaminowana</w:t>
            </w:r>
            <w:proofErr w:type="spellEnd"/>
            <w:r w:rsidRPr="0006517C">
              <w:rPr>
                <w:rFonts w:cstheme="minorHAnsi"/>
                <w:sz w:val="20"/>
                <w:szCs w:val="24"/>
              </w:rPr>
              <w:t xml:space="preserve"> w klasie higieniczności E1 o podwyższonej trwałości, wymaga się płyty o podwyższonej klasie ścieralności  3A zgodnie z normą DIN EN 14322</w:t>
            </w:r>
            <w:r>
              <w:rPr>
                <w:rFonts w:cstheme="minorHAnsi"/>
                <w:sz w:val="20"/>
                <w:szCs w:val="24"/>
              </w:rPr>
              <w:t xml:space="preserve"> lub równoważną</w:t>
            </w:r>
            <w:r w:rsidRPr="0006517C">
              <w:rPr>
                <w:rFonts w:cstheme="minorHAnsi"/>
                <w:sz w:val="20"/>
                <w:szCs w:val="24"/>
              </w:rPr>
              <w:t xml:space="preserve">. Aby zagwarantować sztywność całej konstrukcji wymaga się aby plecy tylne szafy były: wykonane z płyty meblowej o grubości nie cieńszej niż 6 i nie grubszej niż 8mm, dwustronnie </w:t>
            </w:r>
            <w:proofErr w:type="spellStart"/>
            <w:r w:rsidRPr="0006517C">
              <w:rPr>
                <w:rFonts w:cstheme="minorHAnsi"/>
                <w:sz w:val="20"/>
                <w:szCs w:val="24"/>
              </w:rPr>
              <w:t>melaminowanej</w:t>
            </w:r>
            <w:proofErr w:type="spellEnd"/>
            <w:r w:rsidRPr="0006517C">
              <w:rPr>
                <w:rFonts w:cstheme="minorHAnsi"/>
                <w:sz w:val="20"/>
                <w:szCs w:val="24"/>
              </w:rPr>
              <w:t xml:space="preserve"> w kolorze korpusu, ściana tylna wpuszczona w stosunku do korpusu szafy, w wyfrezowane rowki w bokach i wieńcach szafy. Wymaga się aby usłojenie wszystkich elementów płytowych mebla były  skierowane wzdłuż dłuższych krawędzi. Wymagane jest aby wszystkie krawędzie elementów płytowych mebla (również niewidoczne)  zabezpieczone doklejką z tworzywa sztucznego o grubości 2mm i promieniu r=3mm. Doklejka musi być wtopiona w strukturę płyty za pomocą technologii </w:t>
            </w:r>
            <w:proofErr w:type="spellStart"/>
            <w:r w:rsidRPr="0006517C">
              <w:rPr>
                <w:rFonts w:cstheme="minorHAnsi"/>
                <w:sz w:val="20"/>
                <w:szCs w:val="24"/>
              </w:rPr>
              <w:t>bezspoinowej</w:t>
            </w:r>
            <w:proofErr w:type="spellEnd"/>
            <w:r w:rsidRPr="0006517C">
              <w:rPr>
                <w:rFonts w:cstheme="minorHAnsi"/>
                <w:sz w:val="20"/>
                <w:szCs w:val="24"/>
              </w:rPr>
              <w:t xml:space="preserve">. Nie dopuszcza się użycia kleju do montowania doklejki. </w:t>
            </w:r>
            <w:r w:rsidRPr="0006517C">
              <w:rPr>
                <w:rFonts w:cstheme="minorHAnsi"/>
                <w:sz w:val="20"/>
                <w:szCs w:val="24"/>
                <w:lang w:eastAsia="pl-PL"/>
              </w:rPr>
              <w:t xml:space="preserve">Z uwagi na wymagania trwałości pod względem wycierania się spoiny pomiędzy blatem płyty a obrzeżem, meble muszą być wykonane z </w:t>
            </w:r>
            <w:r w:rsidRPr="0006517C">
              <w:rPr>
                <w:rFonts w:cstheme="minorHAnsi"/>
                <w:sz w:val="20"/>
                <w:szCs w:val="24"/>
                <w:lang w:eastAsia="pl-PL"/>
              </w:rPr>
              <w:lastRenderedPageBreak/>
              <w:t xml:space="preserve">zastosowaniem technologii </w:t>
            </w:r>
            <w:proofErr w:type="spellStart"/>
            <w:r w:rsidRPr="0006517C">
              <w:rPr>
                <w:rFonts w:cstheme="minorHAnsi"/>
                <w:sz w:val="20"/>
                <w:szCs w:val="24"/>
              </w:rPr>
              <w:t>bezspoinowej</w:t>
            </w:r>
            <w:proofErr w:type="spellEnd"/>
            <w:r w:rsidRPr="0006517C">
              <w:rPr>
                <w:rFonts w:cstheme="minorHAnsi"/>
                <w:sz w:val="20"/>
                <w:szCs w:val="24"/>
                <w:lang w:eastAsia="pl-PL"/>
              </w:rPr>
              <w:t xml:space="preserve"> bez użycia klejów </w:t>
            </w:r>
            <w:proofErr w:type="spellStart"/>
            <w:r w:rsidRPr="0006517C">
              <w:rPr>
                <w:rFonts w:cstheme="minorHAnsi"/>
                <w:sz w:val="20"/>
                <w:szCs w:val="24"/>
                <w:lang w:eastAsia="pl-PL"/>
              </w:rPr>
              <w:t>termotopliwych</w:t>
            </w:r>
            <w:proofErr w:type="spellEnd"/>
            <w:r w:rsidRPr="0006517C">
              <w:rPr>
                <w:rFonts w:cstheme="minorHAnsi"/>
                <w:sz w:val="20"/>
                <w:szCs w:val="24"/>
                <w:lang w:eastAsia="pl-PL"/>
              </w:rPr>
              <w:t xml:space="preserve"> typu PU ani PUR ani EVA. Baza obrzeża i warstwa funkcyjna w jednym kolorze i z tego samego materiału (polimer).</w:t>
            </w:r>
            <w:r w:rsidRPr="0006517C">
              <w:rPr>
                <w:rFonts w:cstheme="minorHAnsi"/>
                <w:sz w:val="20"/>
                <w:szCs w:val="24"/>
              </w:rPr>
              <w:t xml:space="preserve"> </w:t>
            </w:r>
            <w:r w:rsidRPr="0006517C">
              <w:rPr>
                <w:rFonts w:cstheme="minorHAnsi"/>
                <w:sz w:val="20"/>
                <w:szCs w:val="24"/>
                <w:lang w:eastAsia="pl-PL"/>
              </w:rPr>
              <w:t>Zastosowana doklejka musi mieć odporność na promieniowanie UV, powyżej lub równe wartości 6 zgodnie z normą ISO 4892-1</w:t>
            </w:r>
            <w:r>
              <w:rPr>
                <w:rFonts w:cstheme="minorHAnsi"/>
                <w:sz w:val="20"/>
                <w:szCs w:val="24"/>
                <w:lang w:eastAsia="pl-PL"/>
              </w:rPr>
              <w:t xml:space="preserve"> lub równoważną</w:t>
            </w:r>
            <w:r w:rsidRPr="0006517C">
              <w:rPr>
                <w:rFonts w:cstheme="minorHAnsi"/>
                <w:sz w:val="20"/>
                <w:szCs w:val="24"/>
              </w:rPr>
              <w:t>. Z uwagi na trwałość konstrukcji wymagane jest jej sklejenie, nie dopuszcza się stosowania złączy mimośrodowych. Szafa musi być dostarczona w całości- zmontowana fabrycznie- nie dopuszcza się montażu szafy na miejscu. Drzwi płytowe</w:t>
            </w:r>
            <w:r>
              <w:rPr>
                <w:rFonts w:cstheme="minorHAnsi"/>
                <w:sz w:val="20"/>
                <w:szCs w:val="24"/>
              </w:rPr>
              <w:t xml:space="preserve"> witrynowe</w:t>
            </w:r>
            <w:r w:rsidRPr="0006517C">
              <w:rPr>
                <w:rFonts w:cstheme="minorHAnsi"/>
                <w:sz w:val="20"/>
                <w:szCs w:val="24"/>
              </w:rPr>
              <w:t xml:space="preserve"> zamontowane do boków korpusu za pomocą zawiasów puszkowych o kącie otwarcia 100</w:t>
            </w:r>
            <w:r w:rsidRPr="0006517C">
              <w:rPr>
                <w:rFonts w:cstheme="minorHAnsi"/>
                <w:sz w:val="20"/>
                <w:szCs w:val="24"/>
                <w:vertAlign w:val="superscript"/>
              </w:rPr>
              <w:t>0</w:t>
            </w:r>
            <w:r w:rsidRPr="0006517C">
              <w:rPr>
                <w:rFonts w:cstheme="minorHAnsi"/>
                <w:sz w:val="20"/>
                <w:szCs w:val="24"/>
              </w:rPr>
              <w:t>. Na zawiasy szaf</w:t>
            </w:r>
            <w:r>
              <w:rPr>
                <w:rFonts w:cstheme="minorHAnsi"/>
                <w:sz w:val="20"/>
                <w:szCs w:val="24"/>
              </w:rPr>
              <w:t>y</w:t>
            </w:r>
            <w:r w:rsidRPr="0006517C">
              <w:rPr>
                <w:rFonts w:cstheme="minorHAnsi"/>
                <w:sz w:val="20"/>
                <w:szCs w:val="24"/>
              </w:rPr>
              <w:t xml:space="preserve"> wymagana dożywotnia gwaranc</w:t>
            </w:r>
            <w:r>
              <w:rPr>
                <w:rFonts w:cstheme="minorHAnsi"/>
                <w:sz w:val="20"/>
                <w:szCs w:val="24"/>
              </w:rPr>
              <w:t>j</w:t>
            </w:r>
            <w:r w:rsidRPr="0006517C">
              <w:rPr>
                <w:rFonts w:cstheme="minorHAnsi"/>
                <w:sz w:val="20"/>
                <w:szCs w:val="24"/>
              </w:rPr>
              <w:t xml:space="preserve">a. W drzwiach płytowych zamontowane uchwyty metalowe galwanizowane o rozstawie min 128mm. Wymagana jest regulacja wysokości położenia półki </w:t>
            </w:r>
            <w:r>
              <w:rPr>
                <w:rFonts w:cstheme="minorHAnsi"/>
                <w:sz w:val="20"/>
                <w:szCs w:val="24"/>
              </w:rPr>
              <w:t>max</w:t>
            </w:r>
            <w:r w:rsidRPr="0006517C">
              <w:rPr>
                <w:rFonts w:cstheme="minorHAnsi"/>
                <w:sz w:val="20"/>
                <w:szCs w:val="24"/>
              </w:rPr>
              <w:t xml:space="preserve"> co 3</w:t>
            </w:r>
            <w:r>
              <w:rPr>
                <w:rFonts w:cstheme="minorHAnsi"/>
                <w:sz w:val="20"/>
                <w:szCs w:val="24"/>
              </w:rPr>
              <w:t>5</w:t>
            </w:r>
            <w:r w:rsidRPr="0006517C">
              <w:rPr>
                <w:rFonts w:cstheme="minorHAnsi"/>
                <w:sz w:val="20"/>
                <w:szCs w:val="24"/>
              </w:rPr>
              <w:t>mm na całej wysokości korpusu, ponieważ istnieje konieczność przechowywania różnych formatów dokumentów</w:t>
            </w:r>
            <w:r>
              <w:rPr>
                <w:rFonts w:cstheme="minorHAnsi"/>
                <w:sz w:val="20"/>
                <w:szCs w:val="24"/>
              </w:rPr>
              <w:t xml:space="preserve"> oraz akcesoriów</w:t>
            </w:r>
            <w:r w:rsidRPr="0006517C">
              <w:rPr>
                <w:rFonts w:cstheme="minorHAnsi"/>
                <w:sz w:val="20"/>
                <w:szCs w:val="24"/>
              </w:rPr>
              <w:t xml:space="preserve">. Wyposażenie to </w:t>
            </w:r>
            <w:r>
              <w:rPr>
                <w:rFonts w:cstheme="minorHAnsi"/>
                <w:sz w:val="20"/>
                <w:szCs w:val="24"/>
              </w:rPr>
              <w:t>min 5</w:t>
            </w:r>
            <w:r w:rsidRPr="0006517C">
              <w:rPr>
                <w:rFonts w:cstheme="minorHAnsi"/>
                <w:sz w:val="20"/>
                <w:szCs w:val="24"/>
              </w:rPr>
              <w:t xml:space="preserve"> pół</w:t>
            </w:r>
            <w:r>
              <w:rPr>
                <w:rFonts w:cstheme="minorHAnsi"/>
                <w:sz w:val="20"/>
                <w:szCs w:val="24"/>
              </w:rPr>
              <w:t>ek</w:t>
            </w:r>
            <w:r w:rsidRPr="0006517C">
              <w:rPr>
                <w:rFonts w:cstheme="minorHAnsi"/>
                <w:sz w:val="20"/>
                <w:szCs w:val="24"/>
              </w:rPr>
              <w:t xml:space="preserve"> </w:t>
            </w:r>
            <w:r>
              <w:rPr>
                <w:rFonts w:cstheme="minorHAnsi"/>
                <w:sz w:val="20"/>
                <w:szCs w:val="24"/>
              </w:rPr>
              <w:t>szklanych</w:t>
            </w:r>
            <w:r w:rsidRPr="0006517C">
              <w:rPr>
                <w:rFonts w:cstheme="minorHAnsi"/>
                <w:sz w:val="20"/>
                <w:szCs w:val="24"/>
              </w:rPr>
              <w:t xml:space="preserve"> o grubości min.</w:t>
            </w:r>
            <w:r>
              <w:rPr>
                <w:rFonts w:cstheme="minorHAnsi"/>
                <w:sz w:val="20"/>
                <w:szCs w:val="24"/>
              </w:rPr>
              <w:t xml:space="preserve">5 </w:t>
            </w:r>
            <w:r w:rsidRPr="0006517C">
              <w:rPr>
                <w:rFonts w:cstheme="minorHAnsi"/>
                <w:sz w:val="20"/>
                <w:szCs w:val="24"/>
              </w:rPr>
              <w:t>mm, max.</w:t>
            </w:r>
            <w:r>
              <w:rPr>
                <w:rFonts w:cstheme="minorHAnsi"/>
                <w:sz w:val="20"/>
                <w:szCs w:val="24"/>
              </w:rPr>
              <w:t xml:space="preserve">12 </w:t>
            </w:r>
            <w:r w:rsidRPr="0006517C">
              <w:rPr>
                <w:rFonts w:cstheme="minorHAnsi"/>
                <w:sz w:val="20"/>
                <w:szCs w:val="24"/>
              </w:rPr>
              <w:t>mm zabezpieczone przed przypadkowym wysunięciem z szafy za pomocą metalowej podpórki</w:t>
            </w:r>
            <w:r>
              <w:rPr>
                <w:rFonts w:cstheme="minorHAnsi"/>
                <w:sz w:val="20"/>
                <w:szCs w:val="24"/>
              </w:rPr>
              <w:t xml:space="preserve"> oraz zabezpieczone przed uginaniem z tylu na środku półki</w:t>
            </w:r>
            <w:r w:rsidRPr="0006517C">
              <w:rPr>
                <w:rFonts w:cstheme="minorHAnsi"/>
                <w:sz w:val="20"/>
                <w:szCs w:val="24"/>
              </w:rPr>
              <w:t xml:space="preserve">. </w:t>
            </w:r>
            <w:r>
              <w:rPr>
                <w:rFonts w:cstheme="minorHAnsi"/>
                <w:sz w:val="20"/>
                <w:szCs w:val="24"/>
              </w:rPr>
              <w:t xml:space="preserve">Wymaga się aby drzwi szafy były przeszklone w formie witryny szklanej. </w:t>
            </w:r>
            <w:r w:rsidRPr="0006517C">
              <w:rPr>
                <w:rFonts w:cstheme="minorHAnsi"/>
                <w:sz w:val="20"/>
                <w:szCs w:val="24"/>
              </w:rPr>
              <w:t xml:space="preserve">Wymaga się aby w drzwiach szafy  zamontowany </w:t>
            </w:r>
            <w:r>
              <w:rPr>
                <w:rFonts w:cstheme="minorHAnsi"/>
                <w:sz w:val="20"/>
                <w:szCs w:val="24"/>
              </w:rPr>
              <w:t xml:space="preserve">był </w:t>
            </w:r>
            <w:r w:rsidRPr="0006517C">
              <w:rPr>
                <w:rFonts w:cstheme="minorHAnsi"/>
                <w:sz w:val="20"/>
                <w:szCs w:val="24"/>
              </w:rPr>
              <w:t xml:space="preserve">zamek. Wymagany jest zamek systemowy co oznacza możliwość skompletowania jednego klucza na pracownika, którym otworzy wszystkie swoje meble. Drzwi skrzydłowe szafy  wyposażone w listwę </w:t>
            </w:r>
            <w:proofErr w:type="spellStart"/>
            <w:r w:rsidRPr="0006517C">
              <w:rPr>
                <w:rFonts w:cstheme="minorHAnsi"/>
                <w:sz w:val="20"/>
                <w:szCs w:val="24"/>
              </w:rPr>
              <w:t>przymykową</w:t>
            </w:r>
            <w:proofErr w:type="spellEnd"/>
            <w:r w:rsidRPr="0006517C">
              <w:rPr>
                <w:rFonts w:cstheme="minorHAnsi"/>
                <w:sz w:val="20"/>
                <w:szCs w:val="24"/>
              </w:rPr>
              <w:t xml:space="preserve"> wykonaną z tworzywa sztucznego i obitą gumą (eliminacja efektu trzasku). Listwa musi być przymocowana do jednego skrzydła drzwi.</w:t>
            </w:r>
          </w:p>
          <w:p w14:paraId="31BD3ABB" w14:textId="77777777" w:rsidR="001C1345" w:rsidRDefault="001C1345" w:rsidP="008F79CF">
            <w:pPr>
              <w:suppressAutoHyphens/>
              <w:autoSpaceDN w:val="0"/>
              <w:jc w:val="both"/>
              <w:textAlignment w:val="baseline"/>
              <w:rPr>
                <w:rFonts w:cstheme="minorHAnsi"/>
                <w:sz w:val="20"/>
                <w:szCs w:val="24"/>
              </w:rPr>
            </w:pPr>
            <w:r>
              <w:rPr>
                <w:rFonts w:cstheme="minorHAnsi"/>
                <w:sz w:val="20"/>
                <w:szCs w:val="24"/>
              </w:rPr>
              <w:t>Każda s</w:t>
            </w:r>
            <w:r w:rsidRPr="0006517C">
              <w:rPr>
                <w:rFonts w:cstheme="minorHAnsi"/>
                <w:sz w:val="20"/>
                <w:szCs w:val="24"/>
              </w:rPr>
              <w:t>zaf</w:t>
            </w:r>
            <w:r>
              <w:rPr>
                <w:rFonts w:cstheme="minorHAnsi"/>
                <w:sz w:val="20"/>
                <w:szCs w:val="24"/>
              </w:rPr>
              <w:t>a</w:t>
            </w:r>
            <w:r w:rsidRPr="0006517C">
              <w:rPr>
                <w:rFonts w:cstheme="minorHAnsi"/>
                <w:sz w:val="20"/>
                <w:szCs w:val="24"/>
              </w:rPr>
              <w:t xml:space="preserve"> m</w:t>
            </w:r>
            <w:r>
              <w:rPr>
                <w:rFonts w:cstheme="minorHAnsi"/>
                <w:sz w:val="20"/>
                <w:szCs w:val="24"/>
              </w:rPr>
              <w:t>u</w:t>
            </w:r>
            <w:r w:rsidRPr="0006517C">
              <w:rPr>
                <w:rFonts w:cstheme="minorHAnsi"/>
                <w:sz w:val="20"/>
                <w:szCs w:val="24"/>
              </w:rPr>
              <w:t xml:space="preserve">si posiadać </w:t>
            </w:r>
            <w:r>
              <w:rPr>
                <w:rFonts w:cstheme="minorHAnsi"/>
                <w:sz w:val="20"/>
                <w:szCs w:val="24"/>
              </w:rPr>
              <w:t xml:space="preserve">nóżki regulowane w zakresie 2-5 cm malowane </w:t>
            </w:r>
            <w:r w:rsidRPr="0006517C">
              <w:rPr>
                <w:rFonts w:cstheme="minorHAnsi"/>
                <w:sz w:val="20"/>
                <w:szCs w:val="24"/>
              </w:rPr>
              <w:t xml:space="preserve">na kolor </w:t>
            </w:r>
            <w:r>
              <w:rPr>
                <w:rFonts w:cstheme="minorHAnsi"/>
                <w:sz w:val="20"/>
                <w:szCs w:val="24"/>
              </w:rPr>
              <w:t>grafitowy – taki jak kolor szafy.</w:t>
            </w:r>
          </w:p>
          <w:p w14:paraId="4382E915" w14:textId="77777777" w:rsidR="001C1345" w:rsidRPr="0006517C" w:rsidRDefault="001C1345" w:rsidP="008F79CF">
            <w:pPr>
              <w:suppressAutoHyphens/>
              <w:autoSpaceDN w:val="0"/>
              <w:jc w:val="both"/>
              <w:textAlignment w:val="baseline"/>
              <w:rPr>
                <w:rFonts w:cstheme="minorHAnsi"/>
                <w:sz w:val="20"/>
                <w:szCs w:val="24"/>
              </w:rPr>
            </w:pPr>
            <w:r w:rsidRPr="0006517C">
              <w:rPr>
                <w:rFonts w:cstheme="minorHAnsi"/>
                <w:sz w:val="20"/>
                <w:szCs w:val="24"/>
              </w:rPr>
              <w:t>Szafa wyk</w:t>
            </w:r>
            <w:r>
              <w:rPr>
                <w:rFonts w:cstheme="minorHAnsi"/>
                <w:sz w:val="20"/>
                <w:szCs w:val="24"/>
              </w:rPr>
              <w:t>onana z płyty w kolorze Grafit – korpus i drzwi.</w:t>
            </w:r>
          </w:p>
          <w:p w14:paraId="1034999B" w14:textId="77777777" w:rsidR="001C1345" w:rsidRPr="0006517C" w:rsidRDefault="001C1345" w:rsidP="008F79CF">
            <w:pPr>
              <w:suppressAutoHyphens/>
              <w:autoSpaceDN w:val="0"/>
              <w:jc w:val="both"/>
              <w:textAlignment w:val="baseline"/>
              <w:rPr>
                <w:rFonts w:cstheme="minorHAnsi"/>
                <w:sz w:val="20"/>
                <w:szCs w:val="24"/>
              </w:rPr>
            </w:pPr>
            <w:r w:rsidRPr="0006517C">
              <w:rPr>
                <w:rFonts w:cstheme="minorHAnsi"/>
                <w:sz w:val="20"/>
                <w:szCs w:val="24"/>
              </w:rPr>
              <w:t xml:space="preserve"> Szafa musi posiadać następujące certyfikaty na zgodność z normami: </w:t>
            </w:r>
          </w:p>
          <w:p w14:paraId="4CF59404" w14:textId="77777777" w:rsidR="001C1345" w:rsidRDefault="001C1345" w:rsidP="008F79CF">
            <w:pPr>
              <w:suppressAutoHyphens/>
              <w:autoSpaceDN w:val="0"/>
              <w:jc w:val="both"/>
              <w:textAlignment w:val="baseline"/>
              <w:rPr>
                <w:sz w:val="20"/>
                <w:szCs w:val="20"/>
              </w:rPr>
            </w:pPr>
            <w:r w:rsidRPr="0006517C">
              <w:rPr>
                <w:sz w:val="20"/>
                <w:szCs w:val="20"/>
              </w:rPr>
              <w:t>PN-EN 14073-2:2006, PN-EN 14073-3:2006, PN-EN 14749:2016, PN-EN 14074:2006, PN-F-06001-1:1994/A:2000</w:t>
            </w:r>
            <w:r>
              <w:rPr>
                <w:sz w:val="20"/>
                <w:szCs w:val="20"/>
              </w:rPr>
              <w:t xml:space="preserve"> lub równoważne</w:t>
            </w:r>
          </w:p>
          <w:p w14:paraId="043C4CF3" w14:textId="77777777" w:rsidR="001C1345" w:rsidRDefault="001C1345" w:rsidP="008F79CF">
            <w:pPr>
              <w:tabs>
                <w:tab w:val="left" w:pos="6969"/>
                <w:tab w:val="left" w:pos="7818"/>
              </w:tabs>
              <w:spacing w:after="0" w:line="240" w:lineRule="auto"/>
              <w:ind w:right="215"/>
              <w:rPr>
                <w:sz w:val="20"/>
                <w:szCs w:val="20"/>
              </w:rPr>
            </w:pPr>
            <w:r>
              <w:rPr>
                <w:sz w:val="20"/>
                <w:szCs w:val="20"/>
              </w:rPr>
              <w:t xml:space="preserve">Atest Higieniczny na płytę wiórową </w:t>
            </w:r>
            <w:proofErr w:type="spellStart"/>
            <w:r>
              <w:rPr>
                <w:sz w:val="20"/>
                <w:szCs w:val="20"/>
              </w:rPr>
              <w:t>melaminowaną</w:t>
            </w:r>
            <w:proofErr w:type="spellEnd"/>
            <w:r>
              <w:rPr>
                <w:sz w:val="20"/>
                <w:szCs w:val="20"/>
              </w:rPr>
              <w:t xml:space="preserve"> z których wykonane są meble lub równoważny.</w:t>
            </w:r>
          </w:p>
          <w:p w14:paraId="1860C48C" w14:textId="77777777" w:rsidR="001C1345" w:rsidRPr="00CF7E8A" w:rsidRDefault="001C1345" w:rsidP="008F79CF">
            <w:pPr>
              <w:tabs>
                <w:tab w:val="left" w:pos="6969"/>
                <w:tab w:val="left" w:pos="7818"/>
              </w:tabs>
              <w:spacing w:after="0" w:line="240" w:lineRule="auto"/>
              <w:ind w:right="215"/>
              <w:rPr>
                <w:sz w:val="20"/>
                <w:szCs w:val="20"/>
              </w:rPr>
            </w:pPr>
            <w:r w:rsidRPr="0090125D">
              <w:rPr>
                <w:sz w:val="20"/>
                <w:szCs w:val="20"/>
              </w:rPr>
              <w:t xml:space="preserve">Zamawiający dopuszcza, aby meble były wykonane w oparciu o przepisy i </w:t>
            </w:r>
            <w:r>
              <w:rPr>
                <w:sz w:val="20"/>
                <w:szCs w:val="20"/>
              </w:rPr>
              <w:t>r</w:t>
            </w:r>
            <w:r w:rsidRPr="0090125D">
              <w:rPr>
                <w:sz w:val="20"/>
                <w:szCs w:val="20"/>
              </w:rPr>
              <w:t xml:space="preserve">ozporządzenia obowiązujące w innych krajach pod warunkiem, że nie obniży to funkcjonalności, </w:t>
            </w:r>
            <w:r>
              <w:rPr>
                <w:sz w:val="20"/>
                <w:szCs w:val="20"/>
              </w:rPr>
              <w:t xml:space="preserve">trwałości w </w:t>
            </w:r>
            <w:r w:rsidRPr="0090125D">
              <w:rPr>
                <w:sz w:val="20"/>
                <w:szCs w:val="20"/>
              </w:rPr>
              <w:t>eksploatacji i estetyki wymaganego mebla.</w:t>
            </w:r>
          </w:p>
          <w:p w14:paraId="5360E029" w14:textId="77777777" w:rsidR="001C1345" w:rsidRPr="001C1D86" w:rsidRDefault="001C1345" w:rsidP="008F79CF">
            <w:pPr>
              <w:tabs>
                <w:tab w:val="left" w:pos="6969"/>
                <w:tab w:val="left" w:pos="7818"/>
              </w:tabs>
              <w:spacing w:after="0" w:line="240" w:lineRule="auto"/>
              <w:ind w:right="215"/>
              <w:jc w:val="center"/>
              <w:rPr>
                <w:rFonts w:cstheme="minorHAnsi"/>
                <w:sz w:val="20"/>
                <w:szCs w:val="20"/>
              </w:rPr>
            </w:pPr>
            <w:r w:rsidRPr="0006517C">
              <w:rPr>
                <w:rFonts w:eastAsia="Times New Roman" w:cstheme="minorHAnsi"/>
                <w:noProof/>
                <w:sz w:val="20"/>
                <w:szCs w:val="24"/>
                <w:lang w:eastAsia="pl-PL"/>
              </w:rPr>
              <w:drawing>
                <wp:inline distT="0" distB="0" distL="0" distR="0" wp14:anchorId="7815FC81" wp14:editId="7E84DAB1">
                  <wp:extent cx="627396" cy="1009650"/>
                  <wp:effectExtent l="0" t="0" r="127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9451" cy="1045142"/>
                          </a:xfrm>
                          <a:prstGeom prst="rect">
                            <a:avLst/>
                          </a:prstGeom>
                          <a:noFill/>
                          <a:ln>
                            <a:noFill/>
                          </a:ln>
                        </pic:spPr>
                      </pic:pic>
                    </a:graphicData>
                  </a:graphic>
                </wp:inline>
              </w:drawing>
            </w:r>
          </w:p>
        </w:tc>
      </w:tr>
      <w:tr w:rsidR="001C1345" w:rsidRPr="001C1D86" w14:paraId="60CB54DF" w14:textId="77777777" w:rsidTr="008F79CF">
        <w:trPr>
          <w:trHeight w:val="983"/>
        </w:trPr>
        <w:tc>
          <w:tcPr>
            <w:tcW w:w="507" w:type="dxa"/>
            <w:shd w:val="clear" w:color="auto" w:fill="auto"/>
          </w:tcPr>
          <w:p w14:paraId="622FC191" w14:textId="77777777" w:rsidR="001C1345" w:rsidRPr="001C1D86" w:rsidRDefault="001C1345" w:rsidP="008F79CF">
            <w:pPr>
              <w:spacing w:after="0" w:line="240" w:lineRule="auto"/>
              <w:rPr>
                <w:rFonts w:eastAsia="Times New Roman" w:cstheme="minorHAnsi"/>
                <w:sz w:val="20"/>
                <w:szCs w:val="20"/>
                <w:lang w:eastAsia="pl-PL"/>
              </w:rPr>
            </w:pPr>
            <w:r>
              <w:rPr>
                <w:rFonts w:eastAsia="Times New Roman" w:cstheme="minorHAnsi"/>
                <w:sz w:val="20"/>
                <w:szCs w:val="20"/>
                <w:lang w:eastAsia="pl-PL"/>
              </w:rPr>
              <w:lastRenderedPageBreak/>
              <w:t>3</w:t>
            </w:r>
          </w:p>
        </w:tc>
        <w:tc>
          <w:tcPr>
            <w:tcW w:w="1276" w:type="dxa"/>
            <w:shd w:val="clear" w:color="auto" w:fill="auto"/>
          </w:tcPr>
          <w:p w14:paraId="5D21C166" w14:textId="77777777" w:rsidR="001C1345" w:rsidRDefault="001C1345" w:rsidP="008F79CF">
            <w:pPr>
              <w:rPr>
                <w:rFonts w:eastAsia="Times New Roman" w:cstheme="minorHAnsi"/>
                <w:sz w:val="20"/>
                <w:szCs w:val="20"/>
                <w:lang w:eastAsia="pl-PL"/>
              </w:rPr>
            </w:pPr>
            <w:r w:rsidRPr="0027571C">
              <w:rPr>
                <w:rFonts w:eastAsia="Times New Roman" w:cstheme="minorHAnsi"/>
                <w:sz w:val="20"/>
                <w:szCs w:val="20"/>
                <w:lang w:eastAsia="pl-PL"/>
              </w:rPr>
              <w:t xml:space="preserve">Szafa aktowa </w:t>
            </w:r>
            <w:r>
              <w:rPr>
                <w:rFonts w:eastAsia="Times New Roman" w:cstheme="minorHAnsi"/>
                <w:sz w:val="20"/>
                <w:szCs w:val="20"/>
                <w:lang w:eastAsia="pl-PL"/>
              </w:rPr>
              <w:t xml:space="preserve">z płyty </w:t>
            </w:r>
            <w:proofErr w:type="spellStart"/>
            <w:r>
              <w:rPr>
                <w:rFonts w:eastAsia="Times New Roman" w:cstheme="minorHAnsi"/>
                <w:sz w:val="20"/>
                <w:szCs w:val="20"/>
                <w:lang w:eastAsia="pl-PL"/>
              </w:rPr>
              <w:t>melaminowanej</w:t>
            </w:r>
            <w:proofErr w:type="spellEnd"/>
            <w:r>
              <w:rPr>
                <w:rFonts w:eastAsia="Times New Roman" w:cstheme="minorHAnsi"/>
                <w:sz w:val="20"/>
                <w:szCs w:val="20"/>
                <w:lang w:eastAsia="pl-PL"/>
              </w:rPr>
              <w:t xml:space="preserve"> – </w:t>
            </w:r>
          </w:p>
          <w:p w14:paraId="73054B35" w14:textId="77777777" w:rsidR="001C1345" w:rsidRDefault="001C1345" w:rsidP="008F79CF">
            <w:pPr>
              <w:rPr>
                <w:rFonts w:eastAsia="Times New Roman" w:cstheme="minorHAnsi"/>
                <w:sz w:val="20"/>
                <w:szCs w:val="20"/>
                <w:lang w:eastAsia="pl-PL"/>
              </w:rPr>
            </w:pPr>
          </w:p>
          <w:p w14:paraId="2D231256" w14:textId="77777777" w:rsidR="001C1345" w:rsidRPr="001C1D86" w:rsidRDefault="001C1345" w:rsidP="008F79CF">
            <w:pPr>
              <w:rPr>
                <w:rFonts w:cstheme="minorHAnsi"/>
                <w:sz w:val="20"/>
                <w:szCs w:val="20"/>
              </w:rPr>
            </w:pPr>
          </w:p>
        </w:tc>
        <w:tc>
          <w:tcPr>
            <w:tcW w:w="567" w:type="dxa"/>
            <w:shd w:val="clear" w:color="auto" w:fill="auto"/>
            <w:noWrap/>
          </w:tcPr>
          <w:p w14:paraId="35833E3E" w14:textId="77777777" w:rsidR="001C1345" w:rsidRPr="001C1D86" w:rsidRDefault="001C1345" w:rsidP="008F79CF">
            <w:pPr>
              <w:jc w:val="center"/>
              <w:rPr>
                <w:rFonts w:cstheme="minorHAnsi"/>
                <w:sz w:val="20"/>
                <w:szCs w:val="20"/>
              </w:rPr>
            </w:pPr>
            <w:r>
              <w:rPr>
                <w:rFonts w:cstheme="minorHAnsi"/>
                <w:sz w:val="20"/>
                <w:szCs w:val="20"/>
              </w:rPr>
              <w:t>4</w:t>
            </w:r>
          </w:p>
        </w:tc>
        <w:tc>
          <w:tcPr>
            <w:tcW w:w="7568" w:type="dxa"/>
            <w:shd w:val="clear" w:color="auto" w:fill="auto"/>
            <w:vAlign w:val="center"/>
          </w:tcPr>
          <w:p w14:paraId="06F79191" w14:textId="77777777" w:rsidR="001C1345" w:rsidRPr="00F82EEA" w:rsidRDefault="001C1345" w:rsidP="008F79CF">
            <w:pPr>
              <w:spacing w:before="40" w:after="40"/>
              <w:jc w:val="both"/>
              <w:rPr>
                <w:rFonts w:cstheme="minorHAnsi"/>
                <w:b/>
                <w:bCs/>
                <w:sz w:val="20"/>
                <w:szCs w:val="24"/>
              </w:rPr>
            </w:pPr>
            <w:r w:rsidRPr="00F82EEA">
              <w:rPr>
                <w:rFonts w:cstheme="minorHAnsi"/>
                <w:b/>
                <w:bCs/>
                <w:sz w:val="20"/>
                <w:szCs w:val="24"/>
              </w:rPr>
              <w:t>Szafa aktowa 600x</w:t>
            </w:r>
            <w:r>
              <w:rPr>
                <w:rFonts w:cstheme="minorHAnsi"/>
                <w:b/>
                <w:bCs/>
                <w:sz w:val="20"/>
                <w:szCs w:val="24"/>
              </w:rPr>
              <w:t>60</w:t>
            </w:r>
            <w:r w:rsidRPr="00F82EEA">
              <w:rPr>
                <w:rFonts w:cstheme="minorHAnsi"/>
                <w:b/>
                <w:bCs/>
                <w:sz w:val="20"/>
                <w:szCs w:val="24"/>
              </w:rPr>
              <w:t>0x</w:t>
            </w:r>
            <w:r>
              <w:rPr>
                <w:rFonts w:cstheme="minorHAnsi"/>
                <w:b/>
                <w:bCs/>
                <w:sz w:val="20"/>
                <w:szCs w:val="24"/>
              </w:rPr>
              <w:t>2003</w:t>
            </w:r>
            <w:r w:rsidRPr="00F82EEA">
              <w:rPr>
                <w:rFonts w:cstheme="minorHAnsi"/>
                <w:b/>
                <w:bCs/>
                <w:sz w:val="20"/>
                <w:szCs w:val="24"/>
              </w:rPr>
              <w:t xml:space="preserve">mm </w:t>
            </w:r>
          </w:p>
          <w:p w14:paraId="62980E43" w14:textId="77777777" w:rsidR="001C1345" w:rsidRPr="00F82EEA" w:rsidRDefault="001C1345" w:rsidP="008F79CF">
            <w:pPr>
              <w:suppressAutoHyphens/>
              <w:autoSpaceDN w:val="0"/>
              <w:jc w:val="both"/>
              <w:textAlignment w:val="baseline"/>
              <w:rPr>
                <w:rFonts w:cstheme="minorHAnsi"/>
                <w:sz w:val="20"/>
                <w:szCs w:val="24"/>
              </w:rPr>
            </w:pPr>
            <w:r w:rsidRPr="00F82EEA">
              <w:rPr>
                <w:rFonts w:cstheme="minorHAnsi"/>
                <w:sz w:val="20"/>
                <w:szCs w:val="24"/>
              </w:rPr>
              <w:t xml:space="preserve">Wykonana z płyty wiórowej o grubości  min 18mm., płyta wiórowa </w:t>
            </w:r>
            <w:proofErr w:type="spellStart"/>
            <w:r w:rsidRPr="00F82EEA">
              <w:rPr>
                <w:rFonts w:cstheme="minorHAnsi"/>
                <w:sz w:val="20"/>
                <w:szCs w:val="24"/>
              </w:rPr>
              <w:t>melaminowana</w:t>
            </w:r>
            <w:proofErr w:type="spellEnd"/>
            <w:r w:rsidRPr="00F82EEA">
              <w:rPr>
                <w:rFonts w:cstheme="minorHAnsi"/>
                <w:sz w:val="20"/>
                <w:szCs w:val="24"/>
              </w:rPr>
              <w:t xml:space="preserve"> w klasie higieniczności E1 o podwyższonej trwałości, wymaga się płyty o podwyższonej klasie ścieralności  3A zgodnie z normą DIN EN 14322</w:t>
            </w:r>
            <w:r>
              <w:rPr>
                <w:rFonts w:cstheme="minorHAnsi"/>
                <w:sz w:val="20"/>
                <w:szCs w:val="24"/>
              </w:rPr>
              <w:t xml:space="preserve"> lub równoważną</w:t>
            </w:r>
            <w:r w:rsidRPr="00F82EEA">
              <w:rPr>
                <w:rFonts w:cstheme="minorHAnsi"/>
                <w:sz w:val="20"/>
                <w:szCs w:val="24"/>
              </w:rPr>
              <w:t xml:space="preserve">. Aby zagwarantować sztywność całej konstrukcji wymaga się aby plecy tylne szafy były: wykonane z płyty meblowej o grubości nie cieńszej niż 6 i nie grubszej niż 8mm, dwustronnie </w:t>
            </w:r>
            <w:proofErr w:type="spellStart"/>
            <w:r w:rsidRPr="00F82EEA">
              <w:rPr>
                <w:rFonts w:cstheme="minorHAnsi"/>
                <w:sz w:val="20"/>
                <w:szCs w:val="24"/>
              </w:rPr>
              <w:t>melaminowanej</w:t>
            </w:r>
            <w:proofErr w:type="spellEnd"/>
            <w:r w:rsidRPr="00F82EEA">
              <w:rPr>
                <w:rFonts w:cstheme="minorHAnsi"/>
                <w:sz w:val="20"/>
                <w:szCs w:val="24"/>
              </w:rPr>
              <w:t xml:space="preserve"> w kolorze korpusu, ściana tylna wpuszczona w stosunku do korpusu szafy, w wyfrezowane rowki w bokach i wieńcach szafy. Wymaga się aby usłojenie wszystkich elementów płytowych mebla były  skierowane wzdłuż dłuższych krawędzi. Wymagane jest aby wszystkie krawędzie elementów płytowych mebla (również niewidoczne)  zabezpieczone doklejką z tworzywa sztucznego o grubości 2mm i promieniu r=3mm. Doklejka musi być </w:t>
            </w:r>
            <w:r w:rsidRPr="00F82EEA">
              <w:rPr>
                <w:rFonts w:cstheme="minorHAnsi"/>
                <w:sz w:val="20"/>
                <w:szCs w:val="24"/>
              </w:rPr>
              <w:lastRenderedPageBreak/>
              <w:t xml:space="preserve">wtopiona w strukturę płyty. </w:t>
            </w:r>
            <w:r w:rsidRPr="00F82EEA">
              <w:rPr>
                <w:rFonts w:cstheme="minorHAnsi"/>
                <w:sz w:val="20"/>
                <w:szCs w:val="24"/>
                <w:lang w:eastAsia="pl-PL"/>
              </w:rPr>
              <w:t xml:space="preserve">Z uwagi na wymagania trwałości pod względem wycierania się spoiny pomiędzy blatem płyty a obrzeżem, meble muszą być wykonane z zastosowaniem technologii </w:t>
            </w:r>
            <w:proofErr w:type="spellStart"/>
            <w:r w:rsidRPr="00F82EEA">
              <w:rPr>
                <w:rFonts w:cstheme="minorHAnsi"/>
                <w:sz w:val="20"/>
                <w:szCs w:val="24"/>
              </w:rPr>
              <w:t>bezspoinowej</w:t>
            </w:r>
            <w:proofErr w:type="spellEnd"/>
            <w:r w:rsidRPr="00F82EEA">
              <w:rPr>
                <w:rFonts w:cstheme="minorHAnsi"/>
                <w:sz w:val="20"/>
                <w:szCs w:val="24"/>
                <w:lang w:eastAsia="pl-PL"/>
              </w:rPr>
              <w:t xml:space="preserve"> bez użycia klejów </w:t>
            </w:r>
            <w:proofErr w:type="spellStart"/>
            <w:r w:rsidRPr="00F82EEA">
              <w:rPr>
                <w:rFonts w:cstheme="minorHAnsi"/>
                <w:sz w:val="20"/>
                <w:szCs w:val="24"/>
                <w:lang w:eastAsia="pl-PL"/>
              </w:rPr>
              <w:t>termotopliwych</w:t>
            </w:r>
            <w:proofErr w:type="spellEnd"/>
            <w:r w:rsidRPr="00F82EEA">
              <w:rPr>
                <w:rFonts w:cstheme="minorHAnsi"/>
                <w:sz w:val="20"/>
                <w:szCs w:val="24"/>
                <w:lang w:eastAsia="pl-PL"/>
              </w:rPr>
              <w:t xml:space="preserve"> typu PU ani PUR ani EVA. Baza obrzeża i warstwa funkcyjna w jednym kolorze i z tego samego materiału (polimer).</w:t>
            </w:r>
            <w:r w:rsidRPr="00F82EEA">
              <w:rPr>
                <w:rFonts w:cstheme="minorHAnsi"/>
                <w:sz w:val="20"/>
                <w:szCs w:val="24"/>
              </w:rPr>
              <w:t xml:space="preserve"> </w:t>
            </w:r>
            <w:r w:rsidRPr="00F82EEA">
              <w:rPr>
                <w:rFonts w:cstheme="minorHAnsi"/>
                <w:sz w:val="20"/>
                <w:szCs w:val="24"/>
                <w:lang w:eastAsia="pl-PL"/>
              </w:rPr>
              <w:t>Zastosowana doklejka musi mieć odporność na promieniowanie UV</w:t>
            </w:r>
            <w:r w:rsidRPr="00F82EEA">
              <w:rPr>
                <w:rFonts w:cstheme="minorHAnsi"/>
                <w:sz w:val="20"/>
                <w:szCs w:val="24"/>
              </w:rPr>
              <w:t>. Z uwagi na trwałość konstrukcji wymagane jest jej sklejenie, nie dopuszcza się stosowania złączy mimośrodowych. Szafa musi być dostarczona w całości- zmontowana fabrycznie- nie dopuszcza się montażu szafy na miejscu. Drzwi płytowe zamontowane do bok</w:t>
            </w:r>
            <w:r>
              <w:rPr>
                <w:rFonts w:cstheme="minorHAnsi"/>
                <w:sz w:val="20"/>
                <w:szCs w:val="24"/>
              </w:rPr>
              <w:t>u</w:t>
            </w:r>
            <w:r w:rsidRPr="00F82EEA">
              <w:rPr>
                <w:rFonts w:cstheme="minorHAnsi"/>
                <w:sz w:val="20"/>
                <w:szCs w:val="24"/>
              </w:rPr>
              <w:t xml:space="preserve"> korpusu za pomocą zawiasów puszkowych o kącie otwarcia 100</w:t>
            </w:r>
            <w:r w:rsidRPr="00F82EEA">
              <w:rPr>
                <w:rFonts w:cstheme="minorHAnsi"/>
                <w:sz w:val="20"/>
                <w:szCs w:val="24"/>
                <w:vertAlign w:val="superscript"/>
              </w:rPr>
              <w:t>0</w:t>
            </w:r>
            <w:r w:rsidRPr="00F82EEA">
              <w:rPr>
                <w:rFonts w:cstheme="minorHAnsi"/>
                <w:sz w:val="20"/>
                <w:szCs w:val="24"/>
              </w:rPr>
              <w:t>. Na zawiasy szafy wymagana dożywotnia gwarancja. W drzwiach płytowych zamontowane uchwyt metalow</w:t>
            </w:r>
            <w:r>
              <w:rPr>
                <w:rFonts w:cstheme="minorHAnsi"/>
                <w:sz w:val="20"/>
                <w:szCs w:val="24"/>
              </w:rPr>
              <w:t>y</w:t>
            </w:r>
            <w:r w:rsidRPr="00F82EEA">
              <w:rPr>
                <w:rFonts w:cstheme="minorHAnsi"/>
                <w:sz w:val="20"/>
                <w:szCs w:val="24"/>
              </w:rPr>
              <w:t xml:space="preserve"> </w:t>
            </w:r>
            <w:proofErr w:type="spellStart"/>
            <w:r w:rsidRPr="00F82EEA">
              <w:rPr>
                <w:rFonts w:cstheme="minorHAnsi"/>
                <w:sz w:val="20"/>
                <w:szCs w:val="24"/>
              </w:rPr>
              <w:t>galwanizowan</w:t>
            </w:r>
            <w:r>
              <w:rPr>
                <w:rFonts w:cstheme="minorHAnsi"/>
                <w:sz w:val="20"/>
                <w:szCs w:val="24"/>
              </w:rPr>
              <w:t>u</w:t>
            </w:r>
            <w:proofErr w:type="spellEnd"/>
            <w:r w:rsidRPr="00F82EEA">
              <w:rPr>
                <w:rFonts w:cstheme="minorHAnsi"/>
                <w:sz w:val="20"/>
                <w:szCs w:val="24"/>
              </w:rPr>
              <w:t xml:space="preserve"> o rozstawie min 128mm. Wymagana jest regulacja wysokości położenia półki </w:t>
            </w:r>
            <w:r>
              <w:rPr>
                <w:rFonts w:cstheme="minorHAnsi"/>
                <w:sz w:val="20"/>
                <w:szCs w:val="24"/>
              </w:rPr>
              <w:t>max</w:t>
            </w:r>
            <w:r w:rsidRPr="00F82EEA">
              <w:rPr>
                <w:rFonts w:cstheme="minorHAnsi"/>
                <w:sz w:val="20"/>
                <w:szCs w:val="24"/>
              </w:rPr>
              <w:t xml:space="preserve"> co 3</w:t>
            </w:r>
            <w:r>
              <w:rPr>
                <w:rFonts w:cstheme="minorHAnsi"/>
                <w:sz w:val="20"/>
                <w:szCs w:val="24"/>
              </w:rPr>
              <w:t>5</w:t>
            </w:r>
            <w:r w:rsidRPr="00F82EEA">
              <w:rPr>
                <w:rFonts w:cstheme="minorHAnsi"/>
                <w:sz w:val="20"/>
                <w:szCs w:val="24"/>
              </w:rPr>
              <w:t xml:space="preserve">mm na całej wysokości korpusu, ponieważ istnieje konieczność przechowywania różnych formatów dokumentów. Wyposażenie to min </w:t>
            </w:r>
            <w:r>
              <w:rPr>
                <w:rFonts w:cstheme="minorHAnsi"/>
                <w:sz w:val="20"/>
                <w:szCs w:val="24"/>
              </w:rPr>
              <w:t>4</w:t>
            </w:r>
            <w:r w:rsidRPr="00F82EEA">
              <w:rPr>
                <w:rFonts w:cstheme="minorHAnsi"/>
                <w:sz w:val="20"/>
                <w:szCs w:val="24"/>
              </w:rPr>
              <w:t xml:space="preserve"> pół</w:t>
            </w:r>
            <w:r>
              <w:rPr>
                <w:rFonts w:cstheme="minorHAnsi"/>
                <w:sz w:val="20"/>
                <w:szCs w:val="24"/>
              </w:rPr>
              <w:t>ki</w:t>
            </w:r>
            <w:r w:rsidRPr="00F82EEA">
              <w:rPr>
                <w:rFonts w:cstheme="minorHAnsi"/>
                <w:sz w:val="20"/>
                <w:szCs w:val="24"/>
              </w:rPr>
              <w:t xml:space="preserve"> płytow</w:t>
            </w:r>
            <w:r>
              <w:rPr>
                <w:rFonts w:cstheme="minorHAnsi"/>
                <w:sz w:val="20"/>
                <w:szCs w:val="24"/>
              </w:rPr>
              <w:t>e</w:t>
            </w:r>
            <w:r w:rsidRPr="00F82EEA">
              <w:rPr>
                <w:rFonts w:cstheme="minorHAnsi"/>
                <w:sz w:val="20"/>
                <w:szCs w:val="24"/>
              </w:rPr>
              <w:t xml:space="preserve"> o grubości min.18mm, max.20mm zabezpieczone przed przypadkowym wysunięciem . Wymaga się aby w drzwiach płytowych szafy  zamontowany zamek. Wymagany jest zamek systemowy co oznacza możliwość skompletowania jednego klucza na pracownika, którym otworzy wszystkie swoje meble. </w:t>
            </w:r>
          </w:p>
          <w:p w14:paraId="7E680F15" w14:textId="77777777" w:rsidR="001C1345" w:rsidRDefault="001C1345" w:rsidP="008F79CF">
            <w:pPr>
              <w:suppressAutoHyphens/>
              <w:autoSpaceDN w:val="0"/>
              <w:jc w:val="both"/>
              <w:textAlignment w:val="baseline"/>
              <w:rPr>
                <w:sz w:val="20"/>
                <w:szCs w:val="20"/>
              </w:rPr>
            </w:pPr>
            <w:r w:rsidRPr="00F82EEA">
              <w:rPr>
                <w:sz w:val="20"/>
                <w:szCs w:val="20"/>
              </w:rPr>
              <w:t>PN-EN 14073-2:2006, PN-EN 14073-3:2006, PN-EN 14749:2016, PN-EN 14074:2006, PN-F-06001-1:1994/A</w:t>
            </w:r>
            <w:r>
              <w:rPr>
                <w:sz w:val="20"/>
                <w:szCs w:val="20"/>
              </w:rPr>
              <w:t>:</w:t>
            </w:r>
            <w:r w:rsidRPr="00F82EEA">
              <w:rPr>
                <w:sz w:val="20"/>
                <w:szCs w:val="20"/>
              </w:rPr>
              <w:t>2000</w:t>
            </w:r>
            <w:r>
              <w:rPr>
                <w:sz w:val="20"/>
                <w:szCs w:val="20"/>
              </w:rPr>
              <w:t xml:space="preserve"> lub równoważne.</w:t>
            </w:r>
          </w:p>
          <w:p w14:paraId="7917844C" w14:textId="77777777" w:rsidR="001C1345" w:rsidRDefault="001C1345" w:rsidP="008F79CF">
            <w:pPr>
              <w:suppressAutoHyphens/>
              <w:autoSpaceDN w:val="0"/>
              <w:jc w:val="both"/>
              <w:textAlignment w:val="baseline"/>
              <w:rPr>
                <w:rFonts w:cstheme="minorHAnsi"/>
                <w:sz w:val="20"/>
                <w:szCs w:val="24"/>
              </w:rPr>
            </w:pPr>
            <w:r w:rsidRPr="0006517C">
              <w:rPr>
                <w:rFonts w:cstheme="minorHAnsi"/>
                <w:sz w:val="20"/>
                <w:szCs w:val="24"/>
              </w:rPr>
              <w:t>Szafa wyk</w:t>
            </w:r>
            <w:r>
              <w:rPr>
                <w:rFonts w:cstheme="minorHAnsi"/>
                <w:sz w:val="20"/>
                <w:szCs w:val="24"/>
              </w:rPr>
              <w:t>onana z płyty w kolorze Grafit – korpus i drzwi</w:t>
            </w:r>
          </w:p>
          <w:p w14:paraId="163B5890" w14:textId="77777777" w:rsidR="001C1345" w:rsidRDefault="001C1345" w:rsidP="008F79CF">
            <w:pPr>
              <w:suppressAutoHyphens/>
              <w:autoSpaceDN w:val="0"/>
              <w:jc w:val="both"/>
              <w:textAlignment w:val="baseline"/>
              <w:rPr>
                <w:rFonts w:cstheme="minorHAnsi"/>
                <w:sz w:val="20"/>
                <w:szCs w:val="24"/>
              </w:rPr>
            </w:pPr>
            <w:r>
              <w:rPr>
                <w:rFonts w:cstheme="minorHAnsi"/>
                <w:sz w:val="20"/>
                <w:szCs w:val="24"/>
              </w:rPr>
              <w:t>Każda s</w:t>
            </w:r>
            <w:r w:rsidRPr="0006517C">
              <w:rPr>
                <w:rFonts w:cstheme="minorHAnsi"/>
                <w:sz w:val="20"/>
                <w:szCs w:val="24"/>
              </w:rPr>
              <w:t>zaf</w:t>
            </w:r>
            <w:r>
              <w:rPr>
                <w:rFonts w:cstheme="minorHAnsi"/>
                <w:sz w:val="20"/>
                <w:szCs w:val="24"/>
              </w:rPr>
              <w:t>a</w:t>
            </w:r>
            <w:r w:rsidRPr="0006517C">
              <w:rPr>
                <w:rFonts w:cstheme="minorHAnsi"/>
                <w:sz w:val="20"/>
                <w:szCs w:val="24"/>
              </w:rPr>
              <w:t xml:space="preserve"> m</w:t>
            </w:r>
            <w:r>
              <w:rPr>
                <w:rFonts w:cstheme="minorHAnsi"/>
                <w:sz w:val="20"/>
                <w:szCs w:val="24"/>
              </w:rPr>
              <w:t>u</w:t>
            </w:r>
            <w:r w:rsidRPr="0006517C">
              <w:rPr>
                <w:rFonts w:cstheme="minorHAnsi"/>
                <w:sz w:val="20"/>
                <w:szCs w:val="24"/>
              </w:rPr>
              <w:t xml:space="preserve">si posiadać </w:t>
            </w:r>
            <w:r>
              <w:rPr>
                <w:rFonts w:cstheme="minorHAnsi"/>
                <w:sz w:val="20"/>
                <w:szCs w:val="24"/>
              </w:rPr>
              <w:t xml:space="preserve">nóżki regulowane w zakresie 2-5 cm malowane </w:t>
            </w:r>
            <w:r w:rsidRPr="0006517C">
              <w:rPr>
                <w:rFonts w:cstheme="minorHAnsi"/>
                <w:sz w:val="20"/>
                <w:szCs w:val="24"/>
              </w:rPr>
              <w:t xml:space="preserve">na kolor </w:t>
            </w:r>
            <w:r>
              <w:rPr>
                <w:rFonts w:cstheme="minorHAnsi"/>
                <w:sz w:val="20"/>
                <w:szCs w:val="24"/>
              </w:rPr>
              <w:t>grafitowy – taki jak kolor szafy.</w:t>
            </w:r>
          </w:p>
          <w:p w14:paraId="7DC15703" w14:textId="77777777" w:rsidR="001C1345" w:rsidRDefault="001C1345" w:rsidP="008F79CF">
            <w:pPr>
              <w:tabs>
                <w:tab w:val="left" w:pos="6969"/>
                <w:tab w:val="left" w:pos="7818"/>
              </w:tabs>
              <w:spacing w:after="0" w:line="240" w:lineRule="auto"/>
              <w:ind w:right="215"/>
              <w:rPr>
                <w:sz w:val="20"/>
                <w:szCs w:val="20"/>
              </w:rPr>
            </w:pPr>
            <w:r>
              <w:rPr>
                <w:sz w:val="20"/>
                <w:szCs w:val="20"/>
              </w:rPr>
              <w:t xml:space="preserve">Atest Higieniczny na płytę wiórową </w:t>
            </w:r>
            <w:proofErr w:type="spellStart"/>
            <w:r>
              <w:rPr>
                <w:sz w:val="20"/>
                <w:szCs w:val="20"/>
              </w:rPr>
              <w:t>melaminowaną</w:t>
            </w:r>
            <w:proofErr w:type="spellEnd"/>
            <w:r>
              <w:rPr>
                <w:sz w:val="20"/>
                <w:szCs w:val="20"/>
              </w:rPr>
              <w:t xml:space="preserve"> z których wykonane są meble lub równoważny.</w:t>
            </w:r>
          </w:p>
          <w:p w14:paraId="7D3411F6" w14:textId="77777777" w:rsidR="001C1345" w:rsidRDefault="001C1345" w:rsidP="008F79CF">
            <w:pPr>
              <w:tabs>
                <w:tab w:val="left" w:pos="6969"/>
                <w:tab w:val="left" w:pos="7818"/>
              </w:tabs>
              <w:spacing w:after="0" w:line="240" w:lineRule="auto"/>
              <w:ind w:right="215"/>
              <w:rPr>
                <w:sz w:val="20"/>
                <w:szCs w:val="20"/>
              </w:rPr>
            </w:pPr>
            <w:r w:rsidRPr="0090125D">
              <w:rPr>
                <w:sz w:val="20"/>
                <w:szCs w:val="20"/>
              </w:rPr>
              <w:t xml:space="preserve">Zamawiający dopuszcza, aby meble były wykonane w oparciu o przepisy i rozporządzenia obowiązujące w innych krajach pod warunkiem, że nie obniży to funkcjonalności, </w:t>
            </w:r>
            <w:r>
              <w:rPr>
                <w:sz w:val="20"/>
                <w:szCs w:val="20"/>
              </w:rPr>
              <w:t xml:space="preserve">trwałości w </w:t>
            </w:r>
            <w:r w:rsidRPr="0090125D">
              <w:rPr>
                <w:sz w:val="20"/>
                <w:szCs w:val="20"/>
              </w:rPr>
              <w:t>eksploatacji i estetyki wymaganego mebla.</w:t>
            </w:r>
          </w:p>
          <w:p w14:paraId="4EB0697A" w14:textId="30BEAD02" w:rsidR="001C1345" w:rsidRPr="00ED495E" w:rsidRDefault="001C1345" w:rsidP="00ED495E">
            <w:pPr>
              <w:suppressAutoHyphens/>
              <w:autoSpaceDN w:val="0"/>
              <w:jc w:val="both"/>
              <w:textAlignment w:val="baseline"/>
              <w:rPr>
                <w:rFonts w:cstheme="minorHAnsi"/>
                <w:sz w:val="20"/>
                <w:szCs w:val="24"/>
              </w:rPr>
            </w:pPr>
            <w:r>
              <w:rPr>
                <w:noProof/>
                <w:lang w:eastAsia="pl-PL"/>
              </w:rPr>
              <w:drawing>
                <wp:inline distT="0" distB="0" distL="0" distR="0" wp14:anchorId="49C6C5FD" wp14:editId="69A66754">
                  <wp:extent cx="1400175" cy="1440466"/>
                  <wp:effectExtent l="0" t="0" r="0" b="762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28704" cy="1469816"/>
                          </a:xfrm>
                          <a:prstGeom prst="rect">
                            <a:avLst/>
                          </a:prstGeom>
                        </pic:spPr>
                      </pic:pic>
                    </a:graphicData>
                  </a:graphic>
                </wp:inline>
              </w:drawing>
            </w:r>
          </w:p>
        </w:tc>
      </w:tr>
    </w:tbl>
    <w:p w14:paraId="58257078" w14:textId="07584685" w:rsidR="006E4A92" w:rsidRPr="00517DFC" w:rsidRDefault="006E4A92" w:rsidP="00517DFC">
      <w:pPr>
        <w:spacing w:line="360" w:lineRule="auto"/>
        <w:jc w:val="both"/>
        <w:rPr>
          <w:rFonts w:ascii="Arial" w:hAnsi="Arial" w:cs="Arial"/>
          <w:sz w:val="20"/>
          <w:szCs w:val="20"/>
        </w:rPr>
      </w:pPr>
    </w:p>
    <w:p w14:paraId="41D0B3C1" w14:textId="77777777" w:rsidR="00C71CE7" w:rsidRPr="00517DFC" w:rsidRDefault="00C71CE7" w:rsidP="00517DFC">
      <w:pPr>
        <w:spacing w:after="0" w:line="360" w:lineRule="auto"/>
        <w:jc w:val="both"/>
        <w:rPr>
          <w:rFonts w:ascii="Arial" w:eastAsia="Times New Roman" w:hAnsi="Arial" w:cs="Arial"/>
          <w:sz w:val="20"/>
          <w:szCs w:val="20"/>
          <w:lang w:eastAsia="pl-PL"/>
        </w:rPr>
      </w:pPr>
    </w:p>
    <w:p w14:paraId="1FE22376" w14:textId="77777777" w:rsidR="00ED495E" w:rsidRDefault="00ED495E" w:rsidP="00ED495E">
      <w:pPr>
        <w:spacing w:after="0" w:line="360" w:lineRule="auto"/>
        <w:jc w:val="both"/>
        <w:rPr>
          <w:rFonts w:ascii="Arial" w:hAnsi="Arial" w:cs="Arial"/>
          <w:sz w:val="20"/>
        </w:rPr>
      </w:pPr>
    </w:p>
    <w:p w14:paraId="4177263B" w14:textId="77777777" w:rsidR="00ED495E" w:rsidRDefault="00ED495E" w:rsidP="00ED495E">
      <w:pPr>
        <w:spacing w:after="0" w:line="360" w:lineRule="auto"/>
        <w:jc w:val="both"/>
        <w:rPr>
          <w:rFonts w:ascii="Arial" w:hAnsi="Arial" w:cs="Arial"/>
          <w:sz w:val="20"/>
        </w:rPr>
      </w:pPr>
    </w:p>
    <w:p w14:paraId="13028066" w14:textId="77777777" w:rsidR="00ED495E" w:rsidRDefault="00ED495E" w:rsidP="00ED495E">
      <w:pPr>
        <w:spacing w:after="0" w:line="360" w:lineRule="auto"/>
        <w:jc w:val="both"/>
        <w:rPr>
          <w:rFonts w:ascii="Arial" w:hAnsi="Arial" w:cs="Arial"/>
          <w:sz w:val="20"/>
        </w:rPr>
      </w:pPr>
    </w:p>
    <w:p w14:paraId="62049029" w14:textId="77777777" w:rsidR="00ED495E" w:rsidRDefault="00ED495E" w:rsidP="00ED495E">
      <w:pPr>
        <w:spacing w:after="0" w:line="360" w:lineRule="auto"/>
        <w:jc w:val="both"/>
        <w:rPr>
          <w:rFonts w:ascii="Arial" w:hAnsi="Arial" w:cs="Arial"/>
          <w:sz w:val="20"/>
        </w:rPr>
      </w:pPr>
    </w:p>
    <w:p w14:paraId="641B5D31" w14:textId="77777777" w:rsidR="00ED495E" w:rsidRDefault="00ED495E" w:rsidP="00ED495E">
      <w:pPr>
        <w:spacing w:after="0" w:line="360" w:lineRule="auto"/>
        <w:jc w:val="both"/>
        <w:rPr>
          <w:rFonts w:ascii="Arial" w:hAnsi="Arial" w:cs="Arial"/>
          <w:sz w:val="20"/>
        </w:rPr>
      </w:pPr>
    </w:p>
    <w:p w14:paraId="08D31B03" w14:textId="77777777" w:rsidR="00ED495E" w:rsidRDefault="00ED495E" w:rsidP="00ED495E">
      <w:pPr>
        <w:spacing w:after="0" w:line="360" w:lineRule="auto"/>
        <w:jc w:val="both"/>
        <w:rPr>
          <w:rFonts w:ascii="Arial" w:hAnsi="Arial" w:cs="Arial"/>
          <w:sz w:val="20"/>
        </w:rPr>
      </w:pPr>
    </w:p>
    <w:p w14:paraId="25BFFF62" w14:textId="77777777" w:rsidR="00ED495E" w:rsidRDefault="00ED495E" w:rsidP="00ED495E">
      <w:pPr>
        <w:spacing w:after="0" w:line="360" w:lineRule="auto"/>
        <w:jc w:val="both"/>
        <w:rPr>
          <w:rFonts w:ascii="Arial" w:hAnsi="Arial" w:cs="Arial"/>
          <w:sz w:val="20"/>
        </w:rPr>
      </w:pPr>
    </w:p>
    <w:p w14:paraId="51B51C68" w14:textId="77777777" w:rsidR="00ED495E" w:rsidRDefault="00ED495E" w:rsidP="00ED495E">
      <w:pPr>
        <w:spacing w:after="0" w:line="360" w:lineRule="auto"/>
        <w:jc w:val="both"/>
        <w:rPr>
          <w:rFonts w:ascii="Arial" w:hAnsi="Arial" w:cs="Arial"/>
          <w:sz w:val="20"/>
        </w:rPr>
      </w:pPr>
    </w:p>
    <w:p w14:paraId="2C0F9866" w14:textId="77777777" w:rsidR="00ED495E" w:rsidRDefault="00ED495E" w:rsidP="00ED495E">
      <w:pPr>
        <w:spacing w:after="0" w:line="360" w:lineRule="auto"/>
        <w:jc w:val="both"/>
        <w:rPr>
          <w:rFonts w:ascii="Arial" w:hAnsi="Arial" w:cs="Arial"/>
          <w:sz w:val="20"/>
        </w:rPr>
      </w:pPr>
    </w:p>
    <w:p w14:paraId="6D5659FE" w14:textId="77777777" w:rsidR="00ED495E" w:rsidRDefault="00ED495E" w:rsidP="00ED495E">
      <w:pPr>
        <w:spacing w:after="0" w:line="360" w:lineRule="auto"/>
        <w:jc w:val="both"/>
        <w:rPr>
          <w:rFonts w:ascii="Arial" w:hAnsi="Arial" w:cs="Arial"/>
          <w:sz w:val="20"/>
        </w:rPr>
      </w:pPr>
    </w:p>
    <w:p w14:paraId="24C7566B" w14:textId="77777777" w:rsidR="00ED495E" w:rsidRDefault="00ED495E" w:rsidP="00ED495E">
      <w:pPr>
        <w:spacing w:after="0" w:line="360" w:lineRule="auto"/>
        <w:jc w:val="both"/>
        <w:rPr>
          <w:rFonts w:ascii="Arial" w:hAnsi="Arial" w:cs="Arial"/>
          <w:sz w:val="20"/>
        </w:rPr>
      </w:pPr>
    </w:p>
    <w:p w14:paraId="0E4B0524" w14:textId="77777777" w:rsidR="00ED495E" w:rsidRDefault="00ED495E" w:rsidP="00ED495E">
      <w:pPr>
        <w:spacing w:after="0" w:line="360" w:lineRule="auto"/>
        <w:jc w:val="both"/>
        <w:rPr>
          <w:rFonts w:ascii="Arial" w:hAnsi="Arial" w:cs="Arial"/>
          <w:sz w:val="20"/>
        </w:rPr>
      </w:pPr>
    </w:p>
    <w:p w14:paraId="6F10E761" w14:textId="77777777" w:rsidR="00ED495E" w:rsidRDefault="00ED495E" w:rsidP="00ED495E">
      <w:pPr>
        <w:spacing w:after="0" w:line="360" w:lineRule="auto"/>
        <w:jc w:val="both"/>
        <w:rPr>
          <w:rFonts w:ascii="Arial" w:hAnsi="Arial" w:cs="Arial"/>
          <w:sz w:val="20"/>
        </w:rPr>
      </w:pPr>
    </w:p>
    <w:p w14:paraId="76896201" w14:textId="77777777" w:rsidR="00ED495E" w:rsidRDefault="00ED495E" w:rsidP="00ED495E">
      <w:pPr>
        <w:spacing w:after="0" w:line="360" w:lineRule="auto"/>
        <w:jc w:val="both"/>
        <w:rPr>
          <w:rFonts w:ascii="Arial" w:hAnsi="Arial" w:cs="Arial"/>
          <w:sz w:val="20"/>
        </w:rPr>
      </w:pPr>
    </w:p>
    <w:p w14:paraId="0F81C49D" w14:textId="77777777" w:rsidR="00ED495E" w:rsidRDefault="00ED495E" w:rsidP="00ED495E">
      <w:pPr>
        <w:spacing w:after="0" w:line="360" w:lineRule="auto"/>
        <w:jc w:val="both"/>
        <w:rPr>
          <w:rFonts w:ascii="Arial" w:hAnsi="Arial" w:cs="Arial"/>
          <w:sz w:val="20"/>
        </w:rPr>
      </w:pPr>
    </w:p>
    <w:p w14:paraId="00608571" w14:textId="77777777" w:rsidR="00ED495E" w:rsidRDefault="00ED495E" w:rsidP="00ED495E">
      <w:pPr>
        <w:spacing w:after="0" w:line="360" w:lineRule="auto"/>
        <w:jc w:val="both"/>
        <w:rPr>
          <w:rFonts w:ascii="Arial" w:hAnsi="Arial" w:cs="Arial"/>
          <w:sz w:val="20"/>
        </w:rPr>
      </w:pPr>
    </w:p>
    <w:p w14:paraId="11EC01B1" w14:textId="77777777" w:rsidR="00ED495E" w:rsidRDefault="00ED495E" w:rsidP="00ED495E">
      <w:pPr>
        <w:spacing w:after="0" w:line="360" w:lineRule="auto"/>
        <w:jc w:val="both"/>
        <w:rPr>
          <w:rFonts w:ascii="Arial" w:hAnsi="Arial" w:cs="Arial"/>
          <w:sz w:val="20"/>
        </w:rPr>
      </w:pPr>
    </w:p>
    <w:p w14:paraId="26099B47" w14:textId="77777777" w:rsidR="00ED495E" w:rsidRDefault="00ED495E" w:rsidP="00ED495E">
      <w:pPr>
        <w:spacing w:after="0" w:line="360" w:lineRule="auto"/>
        <w:jc w:val="both"/>
        <w:rPr>
          <w:rFonts w:ascii="Arial" w:hAnsi="Arial" w:cs="Arial"/>
          <w:sz w:val="20"/>
        </w:rPr>
      </w:pPr>
    </w:p>
    <w:p w14:paraId="5996A892" w14:textId="77777777" w:rsidR="00ED495E" w:rsidRDefault="00ED495E" w:rsidP="00ED495E">
      <w:pPr>
        <w:spacing w:after="0" w:line="360" w:lineRule="auto"/>
        <w:jc w:val="both"/>
        <w:rPr>
          <w:rFonts w:ascii="Arial" w:hAnsi="Arial" w:cs="Arial"/>
          <w:sz w:val="20"/>
        </w:rPr>
      </w:pPr>
    </w:p>
    <w:p w14:paraId="03CDDAC9" w14:textId="77777777" w:rsidR="00ED495E" w:rsidRDefault="00ED495E" w:rsidP="00ED495E">
      <w:pPr>
        <w:spacing w:after="0" w:line="360" w:lineRule="auto"/>
        <w:jc w:val="both"/>
        <w:rPr>
          <w:rFonts w:ascii="Arial" w:hAnsi="Arial" w:cs="Arial"/>
          <w:sz w:val="20"/>
        </w:rPr>
      </w:pPr>
    </w:p>
    <w:p w14:paraId="0B4EFA29" w14:textId="77777777" w:rsidR="00ED495E" w:rsidRDefault="00ED495E" w:rsidP="00ED495E">
      <w:pPr>
        <w:spacing w:after="0" w:line="360" w:lineRule="auto"/>
        <w:jc w:val="both"/>
        <w:rPr>
          <w:rFonts w:ascii="Arial" w:hAnsi="Arial" w:cs="Arial"/>
          <w:sz w:val="20"/>
        </w:rPr>
      </w:pPr>
    </w:p>
    <w:p w14:paraId="6FDF9FA7" w14:textId="77777777" w:rsidR="00ED495E" w:rsidRDefault="00ED495E" w:rsidP="00ED495E">
      <w:pPr>
        <w:spacing w:after="0" w:line="360" w:lineRule="auto"/>
        <w:jc w:val="both"/>
        <w:rPr>
          <w:rFonts w:ascii="Arial" w:hAnsi="Arial" w:cs="Arial"/>
          <w:sz w:val="20"/>
        </w:rPr>
      </w:pPr>
    </w:p>
    <w:p w14:paraId="70FCC2AD" w14:textId="77777777" w:rsidR="00ED495E" w:rsidRDefault="00ED495E" w:rsidP="00ED495E">
      <w:pPr>
        <w:spacing w:after="0" w:line="360" w:lineRule="auto"/>
        <w:jc w:val="both"/>
        <w:rPr>
          <w:rFonts w:ascii="Arial" w:hAnsi="Arial" w:cs="Arial"/>
          <w:sz w:val="20"/>
        </w:rPr>
      </w:pPr>
    </w:p>
    <w:p w14:paraId="2BC54E2D" w14:textId="77777777" w:rsidR="00ED495E" w:rsidRDefault="00ED495E" w:rsidP="00ED495E">
      <w:pPr>
        <w:spacing w:after="0" w:line="360" w:lineRule="auto"/>
        <w:jc w:val="both"/>
        <w:rPr>
          <w:rFonts w:ascii="Arial" w:hAnsi="Arial" w:cs="Arial"/>
          <w:sz w:val="20"/>
        </w:rPr>
      </w:pPr>
    </w:p>
    <w:p w14:paraId="4B54DA68" w14:textId="77777777" w:rsidR="00ED495E" w:rsidRDefault="00ED495E" w:rsidP="00ED495E">
      <w:pPr>
        <w:spacing w:after="0" w:line="360" w:lineRule="auto"/>
        <w:jc w:val="both"/>
        <w:rPr>
          <w:rFonts w:ascii="Arial" w:hAnsi="Arial" w:cs="Arial"/>
          <w:sz w:val="20"/>
        </w:rPr>
      </w:pPr>
    </w:p>
    <w:p w14:paraId="114B9B41" w14:textId="77777777" w:rsidR="00ED495E" w:rsidRDefault="00ED495E" w:rsidP="00ED495E">
      <w:pPr>
        <w:spacing w:after="0" w:line="360" w:lineRule="auto"/>
        <w:jc w:val="both"/>
        <w:rPr>
          <w:rFonts w:ascii="Arial" w:hAnsi="Arial" w:cs="Arial"/>
          <w:sz w:val="20"/>
        </w:rPr>
      </w:pPr>
    </w:p>
    <w:p w14:paraId="1C8FCD6E" w14:textId="77777777" w:rsidR="00ED495E" w:rsidRDefault="00ED495E" w:rsidP="00ED495E">
      <w:pPr>
        <w:spacing w:after="0" w:line="360" w:lineRule="auto"/>
        <w:jc w:val="both"/>
        <w:rPr>
          <w:rFonts w:ascii="Arial" w:hAnsi="Arial" w:cs="Arial"/>
          <w:sz w:val="20"/>
        </w:rPr>
      </w:pPr>
    </w:p>
    <w:p w14:paraId="53C8AD02" w14:textId="77777777" w:rsidR="00ED495E" w:rsidRDefault="00ED495E" w:rsidP="00ED495E">
      <w:pPr>
        <w:spacing w:after="0" w:line="360" w:lineRule="auto"/>
        <w:jc w:val="both"/>
        <w:rPr>
          <w:rFonts w:ascii="Arial" w:hAnsi="Arial" w:cs="Arial"/>
          <w:sz w:val="20"/>
        </w:rPr>
      </w:pPr>
    </w:p>
    <w:p w14:paraId="54A1FA78" w14:textId="77777777" w:rsidR="00ED495E" w:rsidRDefault="00ED495E" w:rsidP="00ED495E">
      <w:pPr>
        <w:spacing w:after="0" w:line="360" w:lineRule="auto"/>
        <w:jc w:val="both"/>
        <w:rPr>
          <w:rFonts w:ascii="Arial" w:hAnsi="Arial" w:cs="Arial"/>
          <w:sz w:val="20"/>
        </w:rPr>
      </w:pPr>
    </w:p>
    <w:p w14:paraId="7C3F25EB" w14:textId="47945087" w:rsidR="00ED495E" w:rsidRPr="00ED495E" w:rsidRDefault="00ED495E" w:rsidP="00ED495E">
      <w:pPr>
        <w:spacing w:after="0" w:line="360" w:lineRule="auto"/>
        <w:jc w:val="both"/>
        <w:rPr>
          <w:rFonts w:ascii="Arial" w:hAnsi="Arial" w:cs="Arial"/>
          <w:sz w:val="20"/>
        </w:rPr>
      </w:pPr>
      <w:r w:rsidRPr="00517DFC">
        <w:rPr>
          <w:rFonts w:ascii="Arial" w:hAnsi="Arial" w:cs="Arial"/>
          <w:sz w:val="20"/>
          <w:szCs w:val="20"/>
        </w:rPr>
        <w:t xml:space="preserve">Zabudowa pomieszczeń dydaktycznych składająca się z wymienionych </w:t>
      </w:r>
      <w:r>
        <w:rPr>
          <w:rFonts w:ascii="Arial" w:hAnsi="Arial" w:cs="Arial"/>
          <w:sz w:val="20"/>
          <w:szCs w:val="20"/>
        </w:rPr>
        <w:t>wyżej</w:t>
      </w:r>
      <w:r w:rsidRPr="00517DFC">
        <w:rPr>
          <w:rFonts w:ascii="Arial" w:hAnsi="Arial" w:cs="Arial"/>
          <w:sz w:val="20"/>
          <w:szCs w:val="20"/>
        </w:rPr>
        <w:t xml:space="preserve"> elementów, która mają stanowić jednolity wystrój.</w:t>
      </w:r>
    </w:p>
    <w:p w14:paraId="1DFFDFF3" w14:textId="77777777" w:rsidR="00ED495E" w:rsidRDefault="00ED495E" w:rsidP="00CB68A4">
      <w:pPr>
        <w:spacing w:line="360" w:lineRule="auto"/>
        <w:jc w:val="both"/>
        <w:rPr>
          <w:rFonts w:ascii="Arial" w:hAnsi="Arial" w:cs="Arial"/>
          <w:sz w:val="20"/>
        </w:rPr>
      </w:pPr>
    </w:p>
    <w:p w14:paraId="6512B824" w14:textId="77777777" w:rsidR="00ED495E" w:rsidRDefault="00ED495E" w:rsidP="00CB68A4">
      <w:pPr>
        <w:spacing w:line="360" w:lineRule="auto"/>
        <w:jc w:val="both"/>
        <w:rPr>
          <w:rFonts w:ascii="Arial" w:hAnsi="Arial" w:cs="Arial"/>
          <w:sz w:val="20"/>
        </w:rPr>
      </w:pPr>
    </w:p>
    <w:p w14:paraId="1A2F2229" w14:textId="77777777" w:rsidR="00ED495E" w:rsidRDefault="00ED495E" w:rsidP="00CB68A4">
      <w:pPr>
        <w:spacing w:line="360" w:lineRule="auto"/>
        <w:jc w:val="both"/>
        <w:rPr>
          <w:rFonts w:ascii="Arial" w:hAnsi="Arial" w:cs="Arial"/>
          <w:sz w:val="20"/>
        </w:rPr>
      </w:pPr>
    </w:p>
    <w:p w14:paraId="1D3E33A6" w14:textId="77777777" w:rsidR="00ED495E" w:rsidRDefault="00ED495E" w:rsidP="00CB68A4">
      <w:pPr>
        <w:spacing w:line="360" w:lineRule="auto"/>
        <w:jc w:val="both"/>
        <w:rPr>
          <w:rFonts w:ascii="Arial" w:hAnsi="Arial" w:cs="Arial"/>
          <w:sz w:val="20"/>
        </w:rPr>
      </w:pPr>
    </w:p>
    <w:p w14:paraId="765015FB" w14:textId="77777777" w:rsidR="00ED495E" w:rsidRDefault="00ED495E" w:rsidP="00CB68A4">
      <w:pPr>
        <w:spacing w:line="360" w:lineRule="auto"/>
        <w:jc w:val="both"/>
        <w:rPr>
          <w:rFonts w:ascii="Arial" w:hAnsi="Arial" w:cs="Arial"/>
          <w:sz w:val="20"/>
        </w:rPr>
      </w:pPr>
    </w:p>
    <w:p w14:paraId="23DA8004" w14:textId="77777777" w:rsidR="00ED495E" w:rsidRDefault="00ED495E" w:rsidP="00CB68A4">
      <w:pPr>
        <w:spacing w:line="360" w:lineRule="auto"/>
        <w:jc w:val="both"/>
        <w:rPr>
          <w:rFonts w:ascii="Arial" w:hAnsi="Arial" w:cs="Arial"/>
          <w:sz w:val="20"/>
        </w:rPr>
      </w:pPr>
    </w:p>
    <w:p w14:paraId="106DF073" w14:textId="77777777" w:rsidR="00ED495E" w:rsidRDefault="00ED495E" w:rsidP="00CB68A4">
      <w:pPr>
        <w:spacing w:line="360" w:lineRule="auto"/>
        <w:jc w:val="both"/>
        <w:rPr>
          <w:rFonts w:ascii="Arial" w:hAnsi="Arial" w:cs="Arial"/>
          <w:sz w:val="20"/>
        </w:rPr>
      </w:pPr>
    </w:p>
    <w:p w14:paraId="64AE1AD5" w14:textId="77777777" w:rsidR="00ED495E" w:rsidRDefault="00ED495E" w:rsidP="00CB68A4">
      <w:pPr>
        <w:spacing w:line="360" w:lineRule="auto"/>
        <w:jc w:val="both"/>
        <w:rPr>
          <w:rFonts w:ascii="Arial" w:hAnsi="Arial" w:cs="Arial"/>
          <w:sz w:val="20"/>
        </w:rPr>
      </w:pPr>
    </w:p>
    <w:p w14:paraId="064839EB" w14:textId="77777777" w:rsidR="00ED495E" w:rsidRDefault="00ED495E" w:rsidP="00CB68A4">
      <w:pPr>
        <w:spacing w:line="360" w:lineRule="auto"/>
        <w:jc w:val="both"/>
        <w:rPr>
          <w:rFonts w:ascii="Arial" w:hAnsi="Arial" w:cs="Arial"/>
          <w:sz w:val="20"/>
        </w:rPr>
      </w:pPr>
    </w:p>
    <w:p w14:paraId="1BE2AC5D" w14:textId="77777777" w:rsidR="00ED495E" w:rsidRDefault="00ED495E" w:rsidP="00CB68A4">
      <w:pPr>
        <w:spacing w:line="360" w:lineRule="auto"/>
        <w:jc w:val="both"/>
        <w:rPr>
          <w:rFonts w:ascii="Arial" w:hAnsi="Arial" w:cs="Arial"/>
          <w:sz w:val="20"/>
        </w:rPr>
      </w:pPr>
    </w:p>
    <w:p w14:paraId="61FB23E8" w14:textId="77777777" w:rsidR="00ED495E" w:rsidRDefault="00ED495E" w:rsidP="00CB68A4">
      <w:pPr>
        <w:spacing w:line="360" w:lineRule="auto"/>
        <w:jc w:val="both"/>
        <w:rPr>
          <w:rFonts w:ascii="Arial" w:hAnsi="Arial" w:cs="Arial"/>
          <w:sz w:val="20"/>
        </w:rPr>
      </w:pPr>
    </w:p>
    <w:p w14:paraId="7A9D56FD" w14:textId="77777777" w:rsidR="00ED495E" w:rsidRDefault="00ED495E" w:rsidP="00CB68A4">
      <w:pPr>
        <w:spacing w:line="360" w:lineRule="auto"/>
        <w:jc w:val="both"/>
        <w:rPr>
          <w:rFonts w:ascii="Arial" w:hAnsi="Arial" w:cs="Arial"/>
          <w:sz w:val="20"/>
        </w:rPr>
      </w:pPr>
    </w:p>
    <w:p w14:paraId="011F34B4" w14:textId="77777777" w:rsidR="00ED495E" w:rsidRDefault="00ED495E" w:rsidP="00CB68A4">
      <w:pPr>
        <w:spacing w:line="360" w:lineRule="auto"/>
        <w:jc w:val="both"/>
        <w:rPr>
          <w:rFonts w:ascii="Arial" w:hAnsi="Arial" w:cs="Arial"/>
          <w:sz w:val="20"/>
        </w:rPr>
      </w:pPr>
    </w:p>
    <w:p w14:paraId="25359C8F" w14:textId="77777777" w:rsidR="00ED495E" w:rsidRDefault="00ED495E" w:rsidP="00CB68A4">
      <w:pPr>
        <w:spacing w:line="360" w:lineRule="auto"/>
        <w:jc w:val="both"/>
        <w:rPr>
          <w:rFonts w:ascii="Arial" w:hAnsi="Arial" w:cs="Arial"/>
          <w:sz w:val="20"/>
        </w:rPr>
      </w:pPr>
    </w:p>
    <w:p w14:paraId="14C3D226" w14:textId="77777777" w:rsidR="00ED495E" w:rsidRDefault="00ED495E" w:rsidP="00CB68A4">
      <w:pPr>
        <w:spacing w:line="360" w:lineRule="auto"/>
        <w:jc w:val="both"/>
        <w:rPr>
          <w:rFonts w:ascii="Arial" w:hAnsi="Arial" w:cs="Arial"/>
          <w:sz w:val="20"/>
        </w:rPr>
      </w:pPr>
    </w:p>
    <w:p w14:paraId="3761C3A0" w14:textId="77777777" w:rsidR="00ED495E" w:rsidRDefault="00ED495E" w:rsidP="00CB68A4">
      <w:pPr>
        <w:spacing w:line="360" w:lineRule="auto"/>
        <w:jc w:val="both"/>
        <w:rPr>
          <w:rFonts w:ascii="Arial" w:hAnsi="Arial" w:cs="Arial"/>
          <w:sz w:val="20"/>
        </w:rPr>
      </w:pPr>
    </w:p>
    <w:p w14:paraId="3C9A9BB7" w14:textId="77777777" w:rsidR="00ED495E" w:rsidRDefault="00ED495E" w:rsidP="00CB68A4">
      <w:pPr>
        <w:spacing w:line="360" w:lineRule="auto"/>
        <w:jc w:val="both"/>
        <w:rPr>
          <w:rFonts w:ascii="Arial" w:hAnsi="Arial" w:cs="Arial"/>
          <w:sz w:val="20"/>
        </w:rPr>
      </w:pPr>
    </w:p>
    <w:p w14:paraId="1254A1B0" w14:textId="77777777" w:rsidR="00ED495E" w:rsidRDefault="00ED495E" w:rsidP="00CB68A4">
      <w:pPr>
        <w:spacing w:line="360" w:lineRule="auto"/>
        <w:jc w:val="both"/>
        <w:rPr>
          <w:rFonts w:ascii="Arial" w:hAnsi="Arial" w:cs="Arial"/>
          <w:sz w:val="20"/>
        </w:rPr>
      </w:pPr>
    </w:p>
    <w:p w14:paraId="53CB871F" w14:textId="77777777" w:rsidR="00ED495E" w:rsidRDefault="00ED495E" w:rsidP="00CB68A4">
      <w:pPr>
        <w:spacing w:line="360" w:lineRule="auto"/>
        <w:jc w:val="both"/>
        <w:rPr>
          <w:rFonts w:ascii="Arial" w:hAnsi="Arial" w:cs="Arial"/>
          <w:sz w:val="20"/>
        </w:rPr>
      </w:pPr>
    </w:p>
    <w:p w14:paraId="420B9437" w14:textId="77777777" w:rsidR="00ED495E" w:rsidRDefault="00ED495E" w:rsidP="00CB68A4">
      <w:pPr>
        <w:spacing w:line="360" w:lineRule="auto"/>
        <w:jc w:val="both"/>
        <w:rPr>
          <w:rFonts w:ascii="Arial" w:hAnsi="Arial" w:cs="Arial"/>
          <w:sz w:val="20"/>
        </w:rPr>
      </w:pPr>
    </w:p>
    <w:p w14:paraId="5141E7A8" w14:textId="77777777" w:rsidR="00ED495E" w:rsidRDefault="00ED495E" w:rsidP="00CB68A4">
      <w:pPr>
        <w:spacing w:line="360" w:lineRule="auto"/>
        <w:jc w:val="both"/>
        <w:rPr>
          <w:rFonts w:ascii="Arial" w:hAnsi="Arial" w:cs="Arial"/>
          <w:sz w:val="20"/>
        </w:rPr>
      </w:pPr>
    </w:p>
    <w:p w14:paraId="68610486" w14:textId="77777777" w:rsidR="00ED495E" w:rsidRDefault="00ED495E" w:rsidP="00CB68A4">
      <w:pPr>
        <w:spacing w:line="360" w:lineRule="auto"/>
        <w:jc w:val="both"/>
        <w:rPr>
          <w:rFonts w:ascii="Arial" w:hAnsi="Arial" w:cs="Arial"/>
          <w:sz w:val="20"/>
        </w:rPr>
      </w:pPr>
    </w:p>
    <w:p w14:paraId="6CF7897B" w14:textId="77777777" w:rsidR="00ED495E" w:rsidRDefault="00ED495E" w:rsidP="00CB68A4">
      <w:pPr>
        <w:spacing w:line="360" w:lineRule="auto"/>
        <w:jc w:val="both"/>
        <w:rPr>
          <w:rFonts w:ascii="Arial" w:hAnsi="Arial" w:cs="Arial"/>
          <w:sz w:val="20"/>
        </w:rPr>
      </w:pPr>
    </w:p>
    <w:p w14:paraId="6F6216BC" w14:textId="77777777" w:rsidR="00ED495E" w:rsidRDefault="00ED495E" w:rsidP="00CB68A4">
      <w:pPr>
        <w:spacing w:line="360" w:lineRule="auto"/>
        <w:jc w:val="both"/>
        <w:rPr>
          <w:rFonts w:ascii="Arial" w:hAnsi="Arial" w:cs="Arial"/>
          <w:sz w:val="20"/>
        </w:rPr>
      </w:pPr>
    </w:p>
    <w:p w14:paraId="210F2F99" w14:textId="77777777" w:rsidR="00ED495E" w:rsidRDefault="00ED495E" w:rsidP="00CB68A4">
      <w:pPr>
        <w:spacing w:line="360" w:lineRule="auto"/>
        <w:jc w:val="both"/>
        <w:rPr>
          <w:rFonts w:ascii="Arial" w:hAnsi="Arial" w:cs="Arial"/>
          <w:sz w:val="20"/>
        </w:rPr>
      </w:pPr>
    </w:p>
    <w:p w14:paraId="5EA1B973" w14:textId="77777777" w:rsidR="00ED495E" w:rsidRDefault="00ED495E" w:rsidP="00CB68A4">
      <w:pPr>
        <w:spacing w:line="360" w:lineRule="auto"/>
        <w:jc w:val="both"/>
        <w:rPr>
          <w:rFonts w:ascii="Arial" w:hAnsi="Arial" w:cs="Arial"/>
          <w:sz w:val="20"/>
        </w:rPr>
      </w:pPr>
    </w:p>
    <w:p w14:paraId="7D546BCE" w14:textId="77777777" w:rsidR="00ED495E" w:rsidRDefault="00ED495E" w:rsidP="00CB68A4">
      <w:pPr>
        <w:spacing w:line="360" w:lineRule="auto"/>
        <w:jc w:val="both"/>
        <w:rPr>
          <w:rFonts w:ascii="Arial" w:hAnsi="Arial" w:cs="Arial"/>
          <w:sz w:val="20"/>
        </w:rPr>
      </w:pPr>
    </w:p>
    <w:p w14:paraId="2AB8C7C8" w14:textId="77777777" w:rsidR="00ED495E" w:rsidRDefault="00ED495E" w:rsidP="00CB68A4">
      <w:pPr>
        <w:spacing w:line="360" w:lineRule="auto"/>
        <w:jc w:val="both"/>
        <w:rPr>
          <w:rFonts w:ascii="Arial" w:hAnsi="Arial" w:cs="Arial"/>
          <w:sz w:val="20"/>
        </w:rPr>
      </w:pPr>
    </w:p>
    <w:p w14:paraId="0DD50692" w14:textId="77777777" w:rsidR="00ED495E" w:rsidRDefault="00ED495E" w:rsidP="00CB68A4">
      <w:pPr>
        <w:spacing w:line="360" w:lineRule="auto"/>
        <w:jc w:val="both"/>
        <w:rPr>
          <w:rFonts w:ascii="Arial" w:hAnsi="Arial" w:cs="Arial"/>
          <w:sz w:val="20"/>
        </w:rPr>
      </w:pPr>
    </w:p>
    <w:p w14:paraId="4069CA62" w14:textId="77777777" w:rsidR="00ED495E" w:rsidRDefault="00ED495E" w:rsidP="00CB68A4">
      <w:pPr>
        <w:spacing w:line="360" w:lineRule="auto"/>
        <w:jc w:val="both"/>
        <w:rPr>
          <w:rFonts w:ascii="Arial" w:hAnsi="Arial" w:cs="Arial"/>
          <w:sz w:val="20"/>
        </w:rPr>
      </w:pPr>
    </w:p>
    <w:p w14:paraId="3585E60C" w14:textId="77777777" w:rsidR="00ED495E" w:rsidRDefault="00ED495E" w:rsidP="00CB68A4">
      <w:pPr>
        <w:spacing w:line="360" w:lineRule="auto"/>
        <w:jc w:val="both"/>
        <w:rPr>
          <w:rFonts w:ascii="Arial" w:hAnsi="Arial" w:cs="Arial"/>
          <w:sz w:val="20"/>
        </w:rPr>
      </w:pPr>
    </w:p>
    <w:p w14:paraId="682056E5" w14:textId="0A73C64A" w:rsidR="00DB1F5C" w:rsidRPr="00CB68A4" w:rsidRDefault="005F5CBA" w:rsidP="00CB68A4">
      <w:pPr>
        <w:spacing w:line="360" w:lineRule="auto"/>
        <w:jc w:val="both"/>
        <w:rPr>
          <w:rFonts w:ascii="Arial" w:hAnsi="Arial" w:cs="Arial"/>
          <w:sz w:val="20"/>
        </w:rPr>
      </w:pPr>
      <w:r w:rsidRPr="00CB68A4">
        <w:rPr>
          <w:rFonts w:ascii="Arial" w:hAnsi="Arial" w:cs="Arial"/>
          <w:sz w:val="20"/>
        </w:rPr>
        <w:lastRenderedPageBreak/>
        <w:t>z</w:t>
      </w:r>
      <w:r w:rsidR="00DB1F5C" w:rsidRPr="00CB68A4">
        <w:rPr>
          <w:rFonts w:ascii="Arial" w:hAnsi="Arial" w:cs="Arial"/>
          <w:sz w:val="20"/>
        </w:rPr>
        <w:t>ałącznik nr 2 do SIWZ</w:t>
      </w:r>
    </w:p>
    <w:p w14:paraId="3BB277A4"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Dane Wykonawcy</w:t>
      </w:r>
    </w:p>
    <w:p w14:paraId="48A4B05C"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Nazwa Wykonawcy: ……………………………………………………………………………………</w:t>
      </w:r>
    </w:p>
    <w:p w14:paraId="710E94D5"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Siedziba: ..………………….……………………………………………………………………………</w:t>
      </w:r>
    </w:p>
    <w:p w14:paraId="5770A04B"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Nr KRS: ……………………….: Numer NIP : ………………………………………..</w:t>
      </w:r>
    </w:p>
    <w:p w14:paraId="16C25343"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Adres do korespondencji: …………….…………………………………………………….……</w:t>
      </w:r>
    </w:p>
    <w:p w14:paraId="3800E80A"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Adres poczty elektronicznej  …………………………………………….</w:t>
      </w:r>
    </w:p>
    <w:p w14:paraId="15D2920A" w14:textId="77777777" w:rsidR="00DB1F5C" w:rsidRPr="00CB68A4" w:rsidRDefault="00DB1F5C" w:rsidP="00CB68A4">
      <w:pPr>
        <w:pStyle w:val="NormalnyWeb"/>
        <w:spacing w:line="360" w:lineRule="auto"/>
        <w:jc w:val="both"/>
        <w:rPr>
          <w:rFonts w:ascii="Arial" w:hAnsi="Arial" w:cs="Arial"/>
          <w:sz w:val="20"/>
          <w:szCs w:val="22"/>
        </w:rPr>
      </w:pPr>
      <w:r w:rsidRPr="00CB68A4">
        <w:rPr>
          <w:rFonts w:ascii="Arial" w:hAnsi="Arial" w:cs="Arial"/>
          <w:b/>
          <w:color w:val="000000"/>
          <w:sz w:val="20"/>
          <w:szCs w:val="22"/>
        </w:rPr>
        <w:t xml:space="preserve">Adres elektronicznej skrzynki podawczej  </w:t>
      </w:r>
      <w:proofErr w:type="spellStart"/>
      <w:r w:rsidRPr="00CB68A4">
        <w:rPr>
          <w:rFonts w:ascii="Arial" w:hAnsi="Arial" w:cs="Arial"/>
          <w:b/>
          <w:color w:val="000000"/>
          <w:sz w:val="20"/>
          <w:szCs w:val="22"/>
        </w:rPr>
        <w:t>ePUAP</w:t>
      </w:r>
      <w:proofErr w:type="spellEnd"/>
      <w:r w:rsidRPr="00CB68A4">
        <w:rPr>
          <w:rFonts w:ascii="Arial" w:hAnsi="Arial" w:cs="Arial"/>
          <w:b/>
          <w:color w:val="000000"/>
          <w:sz w:val="20"/>
          <w:szCs w:val="22"/>
        </w:rPr>
        <w:t>: …………………………………</w:t>
      </w:r>
    </w:p>
    <w:p w14:paraId="4A394B45"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Strona internetowa            ……………..……………..…………….</w:t>
      </w:r>
    </w:p>
    <w:p w14:paraId="13097467"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Numer telefonu ………………………..</w:t>
      </w:r>
    </w:p>
    <w:p w14:paraId="6CC36131"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OFERTA</w:t>
      </w:r>
    </w:p>
    <w:p w14:paraId="1E748379"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Uniwersytet Jana Kochanowskiego w Kielcach</w:t>
      </w:r>
    </w:p>
    <w:p w14:paraId="76E4775F"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ul. Żeromskiego 5, 25-369 Kielce</w:t>
      </w:r>
    </w:p>
    <w:p w14:paraId="35C45D1E" w14:textId="376ACF73" w:rsidR="00DB1F5C" w:rsidRPr="00CB68A4" w:rsidRDefault="00DB1F5C" w:rsidP="00CB68A4">
      <w:pPr>
        <w:pStyle w:val="Akapitzlist"/>
        <w:numPr>
          <w:ilvl w:val="0"/>
          <w:numId w:val="20"/>
        </w:numPr>
        <w:spacing w:after="0" w:line="360" w:lineRule="auto"/>
        <w:ind w:left="426" w:hanging="284"/>
        <w:jc w:val="both"/>
        <w:rPr>
          <w:rFonts w:ascii="Arial" w:hAnsi="Arial" w:cs="Arial"/>
          <w:sz w:val="20"/>
        </w:rPr>
      </w:pPr>
      <w:r w:rsidRPr="00CB68A4">
        <w:rPr>
          <w:rFonts w:ascii="Arial" w:hAnsi="Arial" w:cs="Arial"/>
          <w:sz w:val="20"/>
        </w:rPr>
        <w:t xml:space="preserve">W odpowiedzi na ogłoszenie przez Uniwersytet Jana Kochanowskiego w Kielcach przetargu nieograniczonego, którego przedmiotem jest „Dostawa </w:t>
      </w:r>
      <w:r w:rsidR="002C116E" w:rsidRPr="00CB68A4">
        <w:rPr>
          <w:rFonts w:ascii="Arial" w:hAnsi="Arial" w:cs="Arial"/>
          <w:sz w:val="20"/>
        </w:rPr>
        <w:t>mebli biurowych i mebli laboratoryjnych</w:t>
      </w:r>
      <w:r w:rsidR="001E2D78" w:rsidRPr="00CB68A4">
        <w:rPr>
          <w:rFonts w:ascii="Arial" w:hAnsi="Arial" w:cs="Arial"/>
          <w:sz w:val="20"/>
        </w:rPr>
        <w:t xml:space="preserve">” </w:t>
      </w:r>
      <w:r w:rsidRPr="00CB68A4">
        <w:rPr>
          <w:rFonts w:ascii="Arial" w:hAnsi="Arial" w:cs="Arial"/>
          <w:sz w:val="20"/>
        </w:rPr>
        <w:t xml:space="preserve">  (</w:t>
      </w:r>
      <w:r w:rsidRPr="00005999">
        <w:rPr>
          <w:rFonts w:ascii="Arial" w:hAnsi="Arial" w:cs="Arial"/>
          <w:sz w:val="20"/>
        </w:rPr>
        <w:t>postępowanie nr ADP.2301</w:t>
      </w:r>
      <w:r w:rsidR="00005999" w:rsidRPr="00005999">
        <w:rPr>
          <w:rFonts w:ascii="Arial" w:hAnsi="Arial" w:cs="Arial"/>
          <w:sz w:val="20"/>
        </w:rPr>
        <w:t>.41.</w:t>
      </w:r>
      <w:r w:rsidRPr="00005999">
        <w:rPr>
          <w:rFonts w:ascii="Arial" w:hAnsi="Arial" w:cs="Arial"/>
          <w:sz w:val="20"/>
        </w:rPr>
        <w:t xml:space="preserve">2020), przedkładamy niniejszą ofertę oświadczając, że akceptujemy </w:t>
      </w:r>
      <w:r w:rsidR="00BB5312" w:rsidRPr="00005999">
        <w:rPr>
          <w:rFonts w:ascii="Arial" w:hAnsi="Arial" w:cs="Arial"/>
          <w:sz w:val="20"/>
        </w:rPr>
        <w:t xml:space="preserve"> </w:t>
      </w:r>
      <w:r w:rsidRPr="00005999">
        <w:rPr>
          <w:rFonts w:ascii="Arial" w:hAnsi="Arial" w:cs="Arial"/>
          <w:sz w:val="20"/>
        </w:rPr>
        <w:t>w całości wszystkie warunki zawarte w Specyfikacji</w:t>
      </w:r>
      <w:r w:rsidRPr="00CB68A4">
        <w:rPr>
          <w:rFonts w:ascii="Arial" w:hAnsi="Arial" w:cs="Arial"/>
          <w:sz w:val="20"/>
        </w:rPr>
        <w:t xml:space="preserve"> Istotnych Warunków Zamówienia (SIWZ). </w:t>
      </w:r>
    </w:p>
    <w:p w14:paraId="081B028C" w14:textId="08F3EAEF" w:rsidR="00DB10C5" w:rsidRPr="00CB68A4" w:rsidRDefault="00DB1F5C" w:rsidP="00CB68A4">
      <w:pPr>
        <w:pStyle w:val="Akapitzlist"/>
        <w:numPr>
          <w:ilvl w:val="0"/>
          <w:numId w:val="20"/>
        </w:numPr>
        <w:spacing w:after="0" w:line="360" w:lineRule="auto"/>
        <w:ind w:left="426" w:hanging="284"/>
        <w:jc w:val="both"/>
        <w:rPr>
          <w:rFonts w:ascii="Arial" w:hAnsi="Arial" w:cs="Arial"/>
          <w:sz w:val="20"/>
        </w:rPr>
      </w:pPr>
      <w:r w:rsidRPr="00CB68A4">
        <w:rPr>
          <w:rFonts w:ascii="Arial" w:hAnsi="Arial" w:cs="Arial"/>
          <w:sz w:val="20"/>
        </w:rPr>
        <w:t>Oferujemy wykonanie przedmiotu zamówienia w zakresie objętym specyfikacją istotnych warunków zamówienia i załącznikami do SIWZ za cenę brutto (łącznie z podatkiem VAT):</w:t>
      </w:r>
    </w:p>
    <w:p w14:paraId="3EF977AB" w14:textId="77777777" w:rsidR="00F320CF" w:rsidRPr="00CB68A4" w:rsidRDefault="00DB1F5C" w:rsidP="00CB68A4">
      <w:pPr>
        <w:spacing w:line="360" w:lineRule="auto"/>
        <w:jc w:val="both"/>
        <w:rPr>
          <w:rFonts w:ascii="Arial" w:hAnsi="Arial" w:cs="Arial"/>
          <w:b/>
          <w:sz w:val="20"/>
          <w:u w:val="single"/>
        </w:rPr>
      </w:pPr>
      <w:r w:rsidRPr="00CB68A4">
        <w:rPr>
          <w:rFonts w:ascii="Arial" w:hAnsi="Arial" w:cs="Arial"/>
          <w:sz w:val="20"/>
        </w:rPr>
        <w:t xml:space="preserve">- </w:t>
      </w:r>
      <w:r w:rsidRPr="00CB68A4">
        <w:rPr>
          <w:rFonts w:ascii="Arial" w:hAnsi="Arial" w:cs="Arial"/>
          <w:b/>
          <w:sz w:val="20"/>
          <w:u w:val="single"/>
        </w:rPr>
        <w:t xml:space="preserve">część I :  </w:t>
      </w:r>
    </w:p>
    <w:p w14:paraId="28E10173" w14:textId="4B421760" w:rsidR="00DB10C5" w:rsidRPr="00CB68A4" w:rsidRDefault="00DB10C5" w:rsidP="00CB68A4">
      <w:pPr>
        <w:spacing w:line="360" w:lineRule="auto"/>
        <w:jc w:val="both"/>
        <w:rPr>
          <w:rFonts w:ascii="Arial" w:hAnsi="Arial" w:cs="Arial"/>
          <w:sz w:val="20"/>
        </w:rPr>
      </w:pPr>
      <w:r w:rsidRPr="00CB68A4">
        <w:rPr>
          <w:rFonts w:ascii="Arial" w:hAnsi="Arial" w:cs="Arial"/>
          <w:b/>
          <w:bCs/>
          <w:sz w:val="20"/>
          <w:u w:val="single"/>
        </w:rPr>
        <w:t>w cenie    …………………zł</w:t>
      </w:r>
      <w:r w:rsidRPr="00CB68A4">
        <w:rPr>
          <w:rFonts w:ascii="Arial" w:hAnsi="Arial" w:cs="Arial"/>
          <w:sz w:val="20"/>
        </w:rPr>
        <w:t xml:space="preserve"> brutto; w tym podatek Vat…….%; …………………;</w:t>
      </w:r>
    </w:p>
    <w:p w14:paraId="5B014F40" w14:textId="24CFACEC" w:rsidR="00DB10C5" w:rsidRPr="00CB68A4" w:rsidRDefault="00DB10C5" w:rsidP="00CB68A4">
      <w:pPr>
        <w:spacing w:line="360" w:lineRule="auto"/>
        <w:jc w:val="both"/>
        <w:rPr>
          <w:rFonts w:ascii="Arial" w:hAnsi="Arial" w:cs="Arial"/>
          <w:b/>
          <w:sz w:val="20"/>
          <w:u w:val="single"/>
        </w:rPr>
      </w:pPr>
      <w:r w:rsidRPr="00CB68A4">
        <w:rPr>
          <w:rFonts w:ascii="Arial" w:hAnsi="Arial" w:cs="Arial"/>
          <w:b/>
          <w:sz w:val="20"/>
          <w:u w:val="single"/>
        </w:rPr>
        <w:t>oraz gwarancja i rękojmia ………….miesięcy;</w:t>
      </w:r>
      <w:r w:rsidR="00A757A3" w:rsidRPr="00CB68A4">
        <w:rPr>
          <w:rFonts w:ascii="Arial" w:hAnsi="Arial" w:cs="Arial"/>
          <w:b/>
          <w:sz w:val="20"/>
          <w:u w:val="single"/>
        </w:rPr>
        <w:t xml:space="preserve"> gwarancja/rękojmia na zawiasy ……………………………</w:t>
      </w:r>
    </w:p>
    <w:p w14:paraId="4FA152BF" w14:textId="10889404" w:rsidR="006E630E" w:rsidRPr="00CB68A4" w:rsidRDefault="00BB5312" w:rsidP="00CB68A4">
      <w:pPr>
        <w:spacing w:line="360" w:lineRule="auto"/>
        <w:jc w:val="both"/>
        <w:rPr>
          <w:rFonts w:ascii="Arial" w:hAnsi="Arial" w:cs="Arial"/>
          <w:b/>
          <w:sz w:val="20"/>
          <w:u w:val="single"/>
        </w:rPr>
      </w:pPr>
      <w:r w:rsidRPr="00CB68A4">
        <w:rPr>
          <w:rFonts w:ascii="Arial" w:hAnsi="Arial" w:cs="Arial"/>
          <w:b/>
          <w:sz w:val="20"/>
          <w:u w:val="single"/>
        </w:rPr>
        <w:t>na powyższą cenę składają się:</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3"/>
        <w:gridCol w:w="1701"/>
        <w:gridCol w:w="1701"/>
        <w:gridCol w:w="1701"/>
      </w:tblGrid>
      <w:tr w:rsidR="00BB5312" w:rsidRPr="00CB68A4" w14:paraId="7DB8F05B" w14:textId="74FA2064" w:rsidTr="00BB5312">
        <w:trPr>
          <w:trHeight w:val="545"/>
        </w:trPr>
        <w:tc>
          <w:tcPr>
            <w:tcW w:w="4323" w:type="dxa"/>
            <w:shd w:val="clear" w:color="auto" w:fill="auto"/>
            <w:vAlign w:val="bottom"/>
            <w:hideMark/>
          </w:tcPr>
          <w:p w14:paraId="7638D7BA" w14:textId="2F7D22C0" w:rsidR="00BB5312" w:rsidRPr="00CB68A4" w:rsidRDefault="00BB5312" w:rsidP="00CB68A4">
            <w:pPr>
              <w:spacing w:line="360" w:lineRule="auto"/>
              <w:jc w:val="both"/>
              <w:rPr>
                <w:rFonts w:ascii="Arial" w:hAnsi="Arial" w:cs="Arial"/>
                <w:sz w:val="20"/>
              </w:rPr>
            </w:pPr>
            <w:r w:rsidRPr="00CB68A4">
              <w:rPr>
                <w:rFonts w:ascii="Arial" w:hAnsi="Arial" w:cs="Arial"/>
                <w:sz w:val="20"/>
              </w:rPr>
              <w:t>NAZWA</w:t>
            </w:r>
          </w:p>
        </w:tc>
        <w:tc>
          <w:tcPr>
            <w:tcW w:w="1701" w:type="dxa"/>
          </w:tcPr>
          <w:p w14:paraId="581978D8" w14:textId="50DAB19F" w:rsidR="00BB5312" w:rsidRPr="00CB68A4" w:rsidRDefault="00BB5312" w:rsidP="00CB68A4">
            <w:pPr>
              <w:spacing w:line="360" w:lineRule="auto"/>
              <w:jc w:val="both"/>
              <w:rPr>
                <w:rFonts w:ascii="Arial" w:hAnsi="Arial" w:cs="Arial"/>
                <w:sz w:val="20"/>
              </w:rPr>
            </w:pPr>
            <w:r w:rsidRPr="00CB68A4">
              <w:rPr>
                <w:rFonts w:ascii="Arial" w:hAnsi="Arial" w:cs="Arial"/>
                <w:sz w:val="20"/>
              </w:rPr>
              <w:t xml:space="preserve">Cena za 1 sztukę  netto </w:t>
            </w:r>
          </w:p>
        </w:tc>
        <w:tc>
          <w:tcPr>
            <w:tcW w:w="1701" w:type="dxa"/>
          </w:tcPr>
          <w:p w14:paraId="04D03CCB" w14:textId="6EE9C6E0" w:rsidR="00BB5312" w:rsidRPr="00CB68A4" w:rsidRDefault="00BB5312" w:rsidP="00CB68A4">
            <w:pPr>
              <w:spacing w:line="360" w:lineRule="auto"/>
              <w:jc w:val="both"/>
              <w:rPr>
                <w:rFonts w:ascii="Arial" w:hAnsi="Arial" w:cs="Arial"/>
                <w:sz w:val="20"/>
              </w:rPr>
            </w:pPr>
            <w:r w:rsidRPr="00CB68A4">
              <w:rPr>
                <w:rFonts w:ascii="Arial" w:hAnsi="Arial" w:cs="Arial"/>
                <w:sz w:val="20"/>
              </w:rPr>
              <w:t>Cena brutto za 1 sztukę</w:t>
            </w:r>
          </w:p>
        </w:tc>
        <w:tc>
          <w:tcPr>
            <w:tcW w:w="1701" w:type="dxa"/>
          </w:tcPr>
          <w:p w14:paraId="6D062808" w14:textId="77777777" w:rsidR="00BB5312" w:rsidRPr="00CB68A4" w:rsidRDefault="00BB5312" w:rsidP="00CB68A4">
            <w:pPr>
              <w:spacing w:line="360" w:lineRule="auto"/>
              <w:jc w:val="both"/>
              <w:rPr>
                <w:rFonts w:ascii="Arial" w:hAnsi="Arial" w:cs="Arial"/>
                <w:sz w:val="20"/>
              </w:rPr>
            </w:pPr>
            <w:r w:rsidRPr="00CB68A4">
              <w:rPr>
                <w:rFonts w:ascii="Arial" w:hAnsi="Arial" w:cs="Arial"/>
                <w:sz w:val="20"/>
              </w:rPr>
              <w:t>Łączna wartość</w:t>
            </w:r>
          </w:p>
          <w:p w14:paraId="3AB98800" w14:textId="184FAED9" w:rsidR="00BB5312" w:rsidRPr="00CB68A4" w:rsidRDefault="00BB5312" w:rsidP="00CB68A4">
            <w:pPr>
              <w:spacing w:line="360" w:lineRule="auto"/>
              <w:jc w:val="both"/>
              <w:rPr>
                <w:rFonts w:ascii="Arial" w:hAnsi="Arial" w:cs="Arial"/>
                <w:sz w:val="20"/>
              </w:rPr>
            </w:pPr>
            <w:r w:rsidRPr="00CB68A4">
              <w:rPr>
                <w:rFonts w:ascii="Arial" w:hAnsi="Arial" w:cs="Arial"/>
                <w:sz w:val="20"/>
              </w:rPr>
              <w:t>brutto</w:t>
            </w:r>
          </w:p>
        </w:tc>
      </w:tr>
      <w:tr w:rsidR="00BB5312" w:rsidRPr="00CB68A4" w14:paraId="7A9680F2" w14:textId="7AA34296" w:rsidTr="00BB5312">
        <w:trPr>
          <w:trHeight w:val="545"/>
        </w:trPr>
        <w:tc>
          <w:tcPr>
            <w:tcW w:w="4323" w:type="dxa"/>
            <w:shd w:val="clear" w:color="auto" w:fill="auto"/>
            <w:vAlign w:val="bottom"/>
          </w:tcPr>
          <w:p w14:paraId="7D7A2526" w14:textId="77777777" w:rsidR="00BB5312" w:rsidRPr="00CB68A4" w:rsidRDefault="00BB5312" w:rsidP="0045563B">
            <w:pPr>
              <w:pStyle w:val="Akapitzlist"/>
              <w:numPr>
                <w:ilvl w:val="0"/>
                <w:numId w:val="30"/>
              </w:numPr>
              <w:spacing w:after="0" w:line="360" w:lineRule="auto"/>
              <w:jc w:val="both"/>
              <w:rPr>
                <w:rFonts w:ascii="Arial" w:hAnsi="Arial" w:cs="Arial"/>
                <w:sz w:val="20"/>
              </w:rPr>
            </w:pPr>
            <w:r w:rsidRPr="00CB68A4">
              <w:rPr>
                <w:rFonts w:ascii="Arial" w:eastAsia="Times New Roman" w:hAnsi="Arial" w:cs="Arial"/>
                <w:color w:val="000000"/>
                <w:sz w:val="20"/>
                <w:lang w:eastAsia="pl-PL"/>
              </w:rPr>
              <w:t>Regał otwarty   – 1 sztuka</w:t>
            </w:r>
          </w:p>
          <w:p w14:paraId="51F02DF2" w14:textId="77777777" w:rsidR="00BB5312" w:rsidRPr="00CB68A4" w:rsidRDefault="00BB5312" w:rsidP="0045563B">
            <w:pPr>
              <w:pStyle w:val="Akapitzlist"/>
              <w:numPr>
                <w:ilvl w:val="0"/>
                <w:numId w:val="30"/>
              </w:numPr>
              <w:spacing w:after="0" w:line="360" w:lineRule="auto"/>
              <w:jc w:val="both"/>
              <w:rPr>
                <w:rFonts w:ascii="Arial" w:hAnsi="Arial" w:cs="Arial"/>
                <w:sz w:val="20"/>
              </w:rPr>
            </w:pPr>
            <w:r w:rsidRPr="00CB68A4">
              <w:rPr>
                <w:rFonts w:ascii="Arial" w:eastAsia="Times New Roman" w:hAnsi="Arial" w:cs="Arial"/>
                <w:color w:val="000000"/>
                <w:sz w:val="20"/>
                <w:lang w:eastAsia="pl-PL"/>
              </w:rPr>
              <w:t>Regał otwarty   – 1 sztuka</w:t>
            </w:r>
          </w:p>
          <w:p w14:paraId="061F8298" w14:textId="77777777" w:rsidR="00BB5312" w:rsidRPr="00CB68A4" w:rsidRDefault="00BB5312" w:rsidP="0045563B">
            <w:pPr>
              <w:pStyle w:val="Akapitzlist"/>
              <w:numPr>
                <w:ilvl w:val="0"/>
                <w:numId w:val="30"/>
              </w:numPr>
              <w:spacing w:after="0" w:line="360" w:lineRule="auto"/>
              <w:jc w:val="both"/>
              <w:rPr>
                <w:rFonts w:ascii="Arial" w:hAnsi="Arial" w:cs="Arial"/>
                <w:sz w:val="20"/>
              </w:rPr>
            </w:pPr>
            <w:r w:rsidRPr="00CB68A4">
              <w:rPr>
                <w:rFonts w:ascii="Arial" w:eastAsia="Times New Roman" w:hAnsi="Arial" w:cs="Arial"/>
                <w:color w:val="000000"/>
                <w:sz w:val="20"/>
                <w:lang w:eastAsia="pl-PL"/>
              </w:rPr>
              <w:t>Regał otwarty    – 26 sztuk</w:t>
            </w:r>
          </w:p>
          <w:p w14:paraId="01E1C75B" w14:textId="77777777" w:rsidR="00BB5312" w:rsidRPr="00CB68A4" w:rsidRDefault="00BB5312" w:rsidP="0045563B">
            <w:pPr>
              <w:pStyle w:val="Akapitzlist"/>
              <w:numPr>
                <w:ilvl w:val="0"/>
                <w:numId w:val="30"/>
              </w:numPr>
              <w:spacing w:after="0" w:line="360" w:lineRule="auto"/>
              <w:jc w:val="both"/>
              <w:rPr>
                <w:rFonts w:ascii="Arial" w:hAnsi="Arial" w:cs="Arial"/>
                <w:sz w:val="20"/>
              </w:rPr>
            </w:pPr>
            <w:r w:rsidRPr="00CB68A4">
              <w:rPr>
                <w:rFonts w:ascii="Arial" w:eastAsia="Times New Roman" w:hAnsi="Arial" w:cs="Arial"/>
                <w:color w:val="000000"/>
                <w:sz w:val="20"/>
                <w:lang w:eastAsia="pl-PL"/>
              </w:rPr>
              <w:t>Regał otwarty   – 4 sztuki</w:t>
            </w:r>
          </w:p>
          <w:p w14:paraId="4DA9A222" w14:textId="77777777" w:rsidR="00BB5312" w:rsidRPr="00CB68A4" w:rsidRDefault="00BB5312" w:rsidP="0045563B">
            <w:pPr>
              <w:pStyle w:val="Akapitzlist"/>
              <w:numPr>
                <w:ilvl w:val="0"/>
                <w:numId w:val="30"/>
              </w:numPr>
              <w:spacing w:after="0" w:line="360" w:lineRule="auto"/>
              <w:jc w:val="both"/>
              <w:rPr>
                <w:rFonts w:ascii="Arial" w:hAnsi="Arial" w:cs="Arial"/>
                <w:sz w:val="20"/>
              </w:rPr>
            </w:pPr>
            <w:r w:rsidRPr="00CB68A4">
              <w:rPr>
                <w:rFonts w:ascii="Arial" w:eastAsia="Times New Roman" w:hAnsi="Arial" w:cs="Arial"/>
                <w:color w:val="000000"/>
                <w:sz w:val="20"/>
                <w:lang w:eastAsia="pl-PL"/>
              </w:rPr>
              <w:t>Stół do magazynu  – 1sztuka</w:t>
            </w:r>
          </w:p>
          <w:p w14:paraId="7FBDD568" w14:textId="77777777" w:rsidR="00BB5312" w:rsidRPr="00CB68A4" w:rsidRDefault="00BB5312" w:rsidP="0045563B">
            <w:pPr>
              <w:pStyle w:val="Akapitzlist"/>
              <w:numPr>
                <w:ilvl w:val="0"/>
                <w:numId w:val="30"/>
              </w:numPr>
              <w:spacing w:after="0" w:line="360" w:lineRule="auto"/>
              <w:jc w:val="both"/>
              <w:rPr>
                <w:rFonts w:ascii="Arial" w:hAnsi="Arial" w:cs="Arial"/>
                <w:sz w:val="20"/>
              </w:rPr>
            </w:pPr>
            <w:r w:rsidRPr="00CB68A4">
              <w:rPr>
                <w:rFonts w:ascii="Arial" w:eastAsia="Times New Roman" w:hAnsi="Arial" w:cs="Arial"/>
                <w:color w:val="000000"/>
                <w:sz w:val="20"/>
                <w:lang w:eastAsia="pl-PL"/>
              </w:rPr>
              <w:lastRenderedPageBreak/>
              <w:t>Biurko lekarskie z  kontenerem mobilnym   – 11 sztuk</w:t>
            </w:r>
          </w:p>
          <w:p w14:paraId="30B0EC92" w14:textId="77777777" w:rsidR="00BB5312" w:rsidRPr="00CB68A4" w:rsidRDefault="00BB5312" w:rsidP="0045563B">
            <w:pPr>
              <w:pStyle w:val="Akapitzlist"/>
              <w:numPr>
                <w:ilvl w:val="0"/>
                <w:numId w:val="30"/>
              </w:numPr>
              <w:spacing w:after="0" w:line="360" w:lineRule="auto"/>
              <w:jc w:val="both"/>
              <w:rPr>
                <w:rFonts w:ascii="Arial" w:hAnsi="Arial" w:cs="Arial"/>
                <w:sz w:val="20"/>
              </w:rPr>
            </w:pPr>
            <w:r w:rsidRPr="00CB68A4">
              <w:rPr>
                <w:rFonts w:ascii="Arial" w:eastAsia="Times New Roman" w:hAnsi="Arial" w:cs="Arial"/>
                <w:color w:val="000000"/>
                <w:sz w:val="20"/>
                <w:lang w:eastAsia="pl-PL"/>
              </w:rPr>
              <w:t>Biurko z dostawką i kontenerem  – 3 sztuki</w:t>
            </w:r>
          </w:p>
          <w:p w14:paraId="0E706533" w14:textId="77777777" w:rsidR="00BB5312" w:rsidRPr="00CB68A4" w:rsidRDefault="00BB5312" w:rsidP="0045563B">
            <w:pPr>
              <w:pStyle w:val="Akapitzlist"/>
              <w:numPr>
                <w:ilvl w:val="0"/>
                <w:numId w:val="30"/>
              </w:numPr>
              <w:spacing w:after="0" w:line="360" w:lineRule="auto"/>
              <w:jc w:val="both"/>
              <w:rPr>
                <w:rFonts w:ascii="Arial" w:hAnsi="Arial" w:cs="Arial"/>
                <w:sz w:val="20"/>
              </w:rPr>
            </w:pPr>
            <w:r w:rsidRPr="00CB68A4">
              <w:rPr>
                <w:rFonts w:ascii="Arial" w:eastAsia="Times New Roman" w:hAnsi="Arial" w:cs="Arial"/>
                <w:color w:val="000000"/>
                <w:sz w:val="20"/>
                <w:lang w:eastAsia="pl-PL"/>
              </w:rPr>
              <w:t>Biurko dydaktyczne z osłoną płytową i przelotką – 4 sztuki</w:t>
            </w:r>
          </w:p>
          <w:p w14:paraId="08E705EF" w14:textId="77777777" w:rsidR="00BB5312" w:rsidRPr="00CB68A4" w:rsidRDefault="00BB5312" w:rsidP="0045563B">
            <w:pPr>
              <w:pStyle w:val="Akapitzlist"/>
              <w:numPr>
                <w:ilvl w:val="0"/>
                <w:numId w:val="30"/>
              </w:numPr>
              <w:spacing w:after="0" w:line="360" w:lineRule="auto"/>
              <w:jc w:val="both"/>
              <w:rPr>
                <w:rFonts w:ascii="Arial" w:hAnsi="Arial" w:cs="Arial"/>
                <w:sz w:val="20"/>
              </w:rPr>
            </w:pPr>
            <w:r w:rsidRPr="00CB68A4">
              <w:rPr>
                <w:rFonts w:ascii="Arial" w:eastAsia="Times New Roman" w:hAnsi="Arial" w:cs="Arial"/>
                <w:color w:val="000000"/>
                <w:sz w:val="20"/>
                <w:lang w:eastAsia="pl-PL"/>
              </w:rPr>
              <w:t>Biurko z blatem  i kontenerem mobilnym  – 2 sztuki</w:t>
            </w:r>
          </w:p>
          <w:p w14:paraId="21DB6257" w14:textId="77777777" w:rsidR="00BB5312" w:rsidRPr="00CB68A4" w:rsidRDefault="00BB5312" w:rsidP="0045563B">
            <w:pPr>
              <w:pStyle w:val="Akapitzlist"/>
              <w:numPr>
                <w:ilvl w:val="0"/>
                <w:numId w:val="30"/>
              </w:numPr>
              <w:spacing w:after="0" w:line="360" w:lineRule="auto"/>
              <w:jc w:val="both"/>
              <w:rPr>
                <w:rFonts w:ascii="Arial" w:hAnsi="Arial" w:cs="Arial"/>
                <w:sz w:val="20"/>
              </w:rPr>
            </w:pPr>
            <w:r w:rsidRPr="00CB68A4">
              <w:rPr>
                <w:rFonts w:ascii="Arial" w:eastAsia="Times New Roman" w:hAnsi="Arial" w:cs="Arial"/>
                <w:color w:val="000000"/>
                <w:sz w:val="20"/>
                <w:lang w:eastAsia="pl-PL"/>
              </w:rPr>
              <w:t>Biurko dydaktyczne – 1 sztuka</w:t>
            </w:r>
          </w:p>
          <w:p w14:paraId="78586624" w14:textId="77777777" w:rsidR="00BB5312" w:rsidRPr="00CB68A4" w:rsidRDefault="00BB5312" w:rsidP="0045563B">
            <w:pPr>
              <w:pStyle w:val="Akapitzlist"/>
              <w:numPr>
                <w:ilvl w:val="0"/>
                <w:numId w:val="30"/>
              </w:numPr>
              <w:spacing w:after="0" w:line="360" w:lineRule="auto"/>
              <w:jc w:val="both"/>
              <w:rPr>
                <w:rFonts w:ascii="Arial" w:hAnsi="Arial" w:cs="Arial"/>
                <w:sz w:val="20"/>
              </w:rPr>
            </w:pPr>
            <w:r w:rsidRPr="00CB68A4">
              <w:rPr>
                <w:rFonts w:ascii="Arial" w:eastAsia="Times New Roman" w:hAnsi="Arial" w:cs="Arial"/>
                <w:color w:val="000000"/>
                <w:sz w:val="20"/>
                <w:lang w:eastAsia="pl-PL"/>
              </w:rPr>
              <w:t>Biurko dydaktyczne  – 15 sztuk</w:t>
            </w:r>
          </w:p>
          <w:p w14:paraId="7253584E" w14:textId="77777777" w:rsidR="00BB5312" w:rsidRPr="00CB68A4" w:rsidRDefault="00BB5312" w:rsidP="0045563B">
            <w:pPr>
              <w:pStyle w:val="Akapitzlist"/>
              <w:numPr>
                <w:ilvl w:val="0"/>
                <w:numId w:val="30"/>
              </w:numPr>
              <w:spacing w:after="0" w:line="360" w:lineRule="auto"/>
              <w:jc w:val="both"/>
              <w:rPr>
                <w:rFonts w:ascii="Arial" w:hAnsi="Arial" w:cs="Arial"/>
                <w:sz w:val="20"/>
              </w:rPr>
            </w:pPr>
            <w:r w:rsidRPr="00CB68A4">
              <w:rPr>
                <w:rFonts w:ascii="Arial" w:eastAsia="Times New Roman" w:hAnsi="Arial" w:cs="Arial"/>
                <w:color w:val="000000"/>
                <w:sz w:val="20"/>
                <w:lang w:eastAsia="pl-PL"/>
              </w:rPr>
              <w:t>Stół do aneksu kuchennego  – 6 sztuk</w:t>
            </w:r>
          </w:p>
          <w:p w14:paraId="026F9177" w14:textId="77777777" w:rsidR="00BB5312" w:rsidRPr="00CB68A4" w:rsidRDefault="00BB5312" w:rsidP="0045563B">
            <w:pPr>
              <w:pStyle w:val="Akapitzlist"/>
              <w:numPr>
                <w:ilvl w:val="0"/>
                <w:numId w:val="30"/>
              </w:numPr>
              <w:spacing w:after="0" w:line="360" w:lineRule="auto"/>
              <w:jc w:val="both"/>
              <w:rPr>
                <w:rFonts w:ascii="Arial" w:hAnsi="Arial" w:cs="Arial"/>
                <w:sz w:val="20"/>
              </w:rPr>
            </w:pPr>
            <w:r w:rsidRPr="00CB68A4">
              <w:rPr>
                <w:rFonts w:ascii="Arial" w:eastAsia="Times New Roman" w:hAnsi="Arial" w:cs="Arial"/>
                <w:color w:val="000000"/>
                <w:sz w:val="20"/>
                <w:lang w:eastAsia="pl-PL"/>
              </w:rPr>
              <w:t>Szafka aktowa na stelażu metalowym – 1 sztuka</w:t>
            </w:r>
          </w:p>
          <w:p w14:paraId="0D2C2FB7" w14:textId="77777777" w:rsidR="00BB5312" w:rsidRPr="00CB68A4" w:rsidRDefault="00BB5312" w:rsidP="0045563B">
            <w:pPr>
              <w:pStyle w:val="Akapitzlist"/>
              <w:numPr>
                <w:ilvl w:val="0"/>
                <w:numId w:val="30"/>
              </w:numPr>
              <w:spacing w:after="0" w:line="360" w:lineRule="auto"/>
              <w:jc w:val="both"/>
              <w:rPr>
                <w:rFonts w:ascii="Arial" w:hAnsi="Arial" w:cs="Arial"/>
                <w:sz w:val="20"/>
              </w:rPr>
            </w:pPr>
            <w:r w:rsidRPr="00CB68A4">
              <w:rPr>
                <w:rFonts w:ascii="Arial" w:eastAsia="Times New Roman" w:hAnsi="Arial" w:cs="Arial"/>
                <w:color w:val="000000"/>
                <w:sz w:val="20"/>
                <w:lang w:eastAsia="pl-PL"/>
              </w:rPr>
              <w:t>Szafka aktowa   – 1 sztuka</w:t>
            </w:r>
          </w:p>
          <w:p w14:paraId="732F3CC5" w14:textId="77777777" w:rsidR="00BB5312" w:rsidRPr="00CB68A4" w:rsidRDefault="00BB5312" w:rsidP="0045563B">
            <w:pPr>
              <w:pStyle w:val="Akapitzlist"/>
              <w:numPr>
                <w:ilvl w:val="0"/>
                <w:numId w:val="30"/>
              </w:numPr>
              <w:spacing w:after="0" w:line="360" w:lineRule="auto"/>
              <w:jc w:val="both"/>
              <w:rPr>
                <w:rFonts w:ascii="Arial" w:hAnsi="Arial" w:cs="Arial"/>
                <w:sz w:val="20"/>
              </w:rPr>
            </w:pPr>
            <w:r w:rsidRPr="00CB68A4">
              <w:rPr>
                <w:rFonts w:ascii="Arial" w:eastAsia="Times New Roman" w:hAnsi="Arial" w:cs="Arial"/>
                <w:color w:val="000000"/>
                <w:sz w:val="20"/>
                <w:lang w:eastAsia="pl-PL"/>
              </w:rPr>
              <w:t>Szafa aktowo-garderobiana  – 10 sztuk</w:t>
            </w:r>
          </w:p>
          <w:p w14:paraId="763B58BA" w14:textId="77777777" w:rsidR="00BB5312" w:rsidRPr="00CB68A4" w:rsidRDefault="00BB5312" w:rsidP="0045563B">
            <w:pPr>
              <w:pStyle w:val="Akapitzlist"/>
              <w:numPr>
                <w:ilvl w:val="0"/>
                <w:numId w:val="30"/>
              </w:numPr>
              <w:spacing w:after="0" w:line="360" w:lineRule="auto"/>
              <w:jc w:val="both"/>
              <w:rPr>
                <w:rFonts w:ascii="Arial" w:hAnsi="Arial" w:cs="Arial"/>
                <w:sz w:val="20"/>
              </w:rPr>
            </w:pPr>
            <w:r w:rsidRPr="00CB68A4">
              <w:rPr>
                <w:rFonts w:ascii="Arial" w:eastAsia="Times New Roman" w:hAnsi="Arial" w:cs="Arial"/>
                <w:color w:val="000000"/>
                <w:sz w:val="20"/>
                <w:lang w:eastAsia="pl-PL"/>
              </w:rPr>
              <w:t>Szafa garderobiana  – 3 sztuki</w:t>
            </w:r>
          </w:p>
          <w:p w14:paraId="5DC7BC59" w14:textId="77777777" w:rsidR="00BB5312" w:rsidRPr="00CB68A4" w:rsidRDefault="00BB5312" w:rsidP="0045563B">
            <w:pPr>
              <w:pStyle w:val="Akapitzlist"/>
              <w:numPr>
                <w:ilvl w:val="0"/>
                <w:numId w:val="30"/>
              </w:numPr>
              <w:spacing w:after="0" w:line="360" w:lineRule="auto"/>
              <w:jc w:val="both"/>
              <w:rPr>
                <w:rFonts w:ascii="Arial" w:hAnsi="Arial" w:cs="Arial"/>
                <w:sz w:val="20"/>
              </w:rPr>
            </w:pPr>
            <w:r w:rsidRPr="00CB68A4">
              <w:rPr>
                <w:rFonts w:ascii="Arial" w:eastAsia="Times New Roman" w:hAnsi="Arial" w:cs="Arial"/>
                <w:color w:val="000000"/>
                <w:sz w:val="20"/>
                <w:lang w:eastAsia="pl-PL"/>
              </w:rPr>
              <w:t>Szafka aktowa – 9 sztuk</w:t>
            </w:r>
          </w:p>
          <w:p w14:paraId="52918802" w14:textId="77777777" w:rsidR="00BB5312" w:rsidRPr="00CB68A4" w:rsidRDefault="00BB5312" w:rsidP="0045563B">
            <w:pPr>
              <w:pStyle w:val="Akapitzlist"/>
              <w:numPr>
                <w:ilvl w:val="0"/>
                <w:numId w:val="30"/>
              </w:numPr>
              <w:spacing w:after="0" w:line="360" w:lineRule="auto"/>
              <w:jc w:val="both"/>
              <w:rPr>
                <w:rFonts w:ascii="Arial" w:hAnsi="Arial" w:cs="Arial"/>
                <w:sz w:val="20"/>
              </w:rPr>
            </w:pPr>
            <w:r w:rsidRPr="00CB68A4">
              <w:rPr>
                <w:rFonts w:ascii="Arial" w:eastAsia="Times New Roman" w:hAnsi="Arial" w:cs="Arial"/>
                <w:color w:val="000000"/>
                <w:sz w:val="20"/>
                <w:lang w:eastAsia="pl-PL"/>
              </w:rPr>
              <w:t>Szafka aktowa  – 1 sztuka</w:t>
            </w:r>
          </w:p>
          <w:p w14:paraId="341BA139" w14:textId="77777777" w:rsidR="00BB5312" w:rsidRPr="00CB68A4" w:rsidRDefault="00BB5312" w:rsidP="0045563B">
            <w:pPr>
              <w:pStyle w:val="Akapitzlist"/>
              <w:numPr>
                <w:ilvl w:val="0"/>
                <w:numId w:val="30"/>
              </w:numPr>
              <w:spacing w:after="0" w:line="360" w:lineRule="auto"/>
              <w:jc w:val="both"/>
              <w:rPr>
                <w:rFonts w:ascii="Arial" w:hAnsi="Arial" w:cs="Arial"/>
                <w:sz w:val="20"/>
              </w:rPr>
            </w:pPr>
            <w:r w:rsidRPr="00CB68A4">
              <w:rPr>
                <w:rFonts w:ascii="Arial" w:eastAsia="Times New Roman" w:hAnsi="Arial" w:cs="Arial"/>
                <w:color w:val="000000"/>
                <w:sz w:val="20"/>
                <w:lang w:eastAsia="pl-PL"/>
              </w:rPr>
              <w:t>Szafka aktowa  – 3 sztuki</w:t>
            </w:r>
          </w:p>
          <w:p w14:paraId="2304E226" w14:textId="77777777" w:rsidR="00BB5312" w:rsidRPr="00CB68A4" w:rsidRDefault="00BB5312" w:rsidP="0045563B">
            <w:pPr>
              <w:pStyle w:val="Akapitzlist"/>
              <w:numPr>
                <w:ilvl w:val="0"/>
                <w:numId w:val="30"/>
              </w:numPr>
              <w:spacing w:after="0" w:line="360" w:lineRule="auto"/>
              <w:jc w:val="both"/>
              <w:rPr>
                <w:rFonts w:ascii="Arial" w:hAnsi="Arial" w:cs="Arial"/>
                <w:sz w:val="20"/>
              </w:rPr>
            </w:pPr>
            <w:r w:rsidRPr="00CB68A4">
              <w:rPr>
                <w:rFonts w:ascii="Arial" w:eastAsia="Times New Roman" w:hAnsi="Arial" w:cs="Arial"/>
                <w:color w:val="000000"/>
                <w:sz w:val="20"/>
                <w:lang w:eastAsia="pl-PL"/>
              </w:rPr>
              <w:t>Szafa garderobiana  – 1 sztuka</w:t>
            </w:r>
          </w:p>
          <w:p w14:paraId="0D648880" w14:textId="77777777" w:rsidR="00BB5312" w:rsidRPr="00CB68A4" w:rsidRDefault="00BB5312" w:rsidP="0045563B">
            <w:pPr>
              <w:pStyle w:val="Akapitzlist"/>
              <w:numPr>
                <w:ilvl w:val="0"/>
                <w:numId w:val="30"/>
              </w:numPr>
              <w:spacing w:after="0" w:line="360" w:lineRule="auto"/>
              <w:jc w:val="both"/>
              <w:rPr>
                <w:rFonts w:ascii="Arial" w:hAnsi="Arial" w:cs="Arial"/>
                <w:sz w:val="20"/>
              </w:rPr>
            </w:pPr>
            <w:r w:rsidRPr="00CB68A4">
              <w:rPr>
                <w:rFonts w:ascii="Arial" w:eastAsia="Times New Roman" w:hAnsi="Arial" w:cs="Arial"/>
                <w:color w:val="000000"/>
                <w:sz w:val="20"/>
                <w:lang w:eastAsia="pl-PL"/>
              </w:rPr>
              <w:t>Szafka aktowa  na stelażu metalowym  -  1 sztuka</w:t>
            </w:r>
          </w:p>
          <w:p w14:paraId="64D54EEB" w14:textId="77777777" w:rsidR="00BB5312" w:rsidRPr="00CB68A4" w:rsidRDefault="00BB5312" w:rsidP="0045563B">
            <w:pPr>
              <w:pStyle w:val="Akapitzlist"/>
              <w:numPr>
                <w:ilvl w:val="0"/>
                <w:numId w:val="30"/>
              </w:numPr>
              <w:spacing w:after="0" w:line="360" w:lineRule="auto"/>
              <w:jc w:val="both"/>
              <w:rPr>
                <w:rFonts w:ascii="Arial" w:hAnsi="Arial" w:cs="Arial"/>
                <w:sz w:val="20"/>
              </w:rPr>
            </w:pPr>
            <w:r w:rsidRPr="00CB68A4">
              <w:rPr>
                <w:rFonts w:ascii="Arial" w:eastAsia="Times New Roman" w:hAnsi="Arial" w:cs="Arial"/>
                <w:color w:val="000000"/>
                <w:sz w:val="20"/>
                <w:lang w:eastAsia="pl-PL"/>
              </w:rPr>
              <w:t>Szafo-regał  – 1 sztuka</w:t>
            </w:r>
          </w:p>
          <w:p w14:paraId="664184F4" w14:textId="77777777" w:rsidR="00BB5312" w:rsidRPr="00CB68A4" w:rsidRDefault="00BB5312" w:rsidP="0045563B">
            <w:pPr>
              <w:pStyle w:val="Akapitzlist"/>
              <w:numPr>
                <w:ilvl w:val="0"/>
                <w:numId w:val="30"/>
              </w:numPr>
              <w:spacing w:after="0" w:line="360" w:lineRule="auto"/>
              <w:jc w:val="both"/>
              <w:rPr>
                <w:rFonts w:ascii="Arial" w:hAnsi="Arial" w:cs="Arial"/>
                <w:sz w:val="20"/>
              </w:rPr>
            </w:pPr>
            <w:r w:rsidRPr="00CB68A4">
              <w:rPr>
                <w:rFonts w:ascii="Arial" w:eastAsia="Times New Roman" w:hAnsi="Arial" w:cs="Arial"/>
                <w:color w:val="000000"/>
                <w:sz w:val="20"/>
                <w:lang w:eastAsia="pl-PL"/>
              </w:rPr>
              <w:t>Szafa aktowa – 2 sztuki</w:t>
            </w:r>
          </w:p>
        </w:tc>
        <w:tc>
          <w:tcPr>
            <w:tcW w:w="1701" w:type="dxa"/>
          </w:tcPr>
          <w:p w14:paraId="3455E263" w14:textId="77777777" w:rsidR="00BB5312" w:rsidRPr="00CB68A4" w:rsidRDefault="00BB5312" w:rsidP="00CB68A4">
            <w:pPr>
              <w:spacing w:after="0" w:line="360" w:lineRule="auto"/>
              <w:jc w:val="both"/>
              <w:rPr>
                <w:rFonts w:ascii="Arial" w:eastAsia="Times New Roman" w:hAnsi="Arial" w:cs="Arial"/>
                <w:color w:val="000000"/>
                <w:sz w:val="20"/>
                <w:lang w:eastAsia="pl-PL"/>
              </w:rPr>
            </w:pPr>
          </w:p>
        </w:tc>
        <w:tc>
          <w:tcPr>
            <w:tcW w:w="1701" w:type="dxa"/>
          </w:tcPr>
          <w:p w14:paraId="256A3ACF" w14:textId="77777777" w:rsidR="00BB5312" w:rsidRPr="00CB68A4" w:rsidRDefault="00BB5312" w:rsidP="00CB68A4">
            <w:pPr>
              <w:spacing w:after="0" w:line="360" w:lineRule="auto"/>
              <w:jc w:val="both"/>
              <w:rPr>
                <w:rFonts w:ascii="Arial" w:eastAsia="Times New Roman" w:hAnsi="Arial" w:cs="Arial"/>
                <w:color w:val="000000"/>
                <w:sz w:val="20"/>
                <w:lang w:eastAsia="pl-PL"/>
              </w:rPr>
            </w:pPr>
          </w:p>
        </w:tc>
        <w:tc>
          <w:tcPr>
            <w:tcW w:w="1701" w:type="dxa"/>
          </w:tcPr>
          <w:p w14:paraId="643E657B" w14:textId="77777777" w:rsidR="00BB5312" w:rsidRPr="00CB68A4" w:rsidRDefault="00BB5312" w:rsidP="00CB68A4">
            <w:pPr>
              <w:spacing w:after="0" w:line="360" w:lineRule="auto"/>
              <w:jc w:val="both"/>
              <w:rPr>
                <w:rFonts w:ascii="Arial" w:eastAsia="Times New Roman" w:hAnsi="Arial" w:cs="Arial"/>
                <w:color w:val="000000"/>
                <w:sz w:val="20"/>
                <w:lang w:eastAsia="pl-PL"/>
              </w:rPr>
            </w:pPr>
          </w:p>
        </w:tc>
      </w:tr>
    </w:tbl>
    <w:p w14:paraId="3E8B4210" w14:textId="77777777" w:rsidR="00BB5312" w:rsidRPr="00CB68A4" w:rsidRDefault="00BB5312" w:rsidP="00CB68A4">
      <w:pPr>
        <w:spacing w:line="360" w:lineRule="auto"/>
        <w:jc w:val="both"/>
        <w:rPr>
          <w:rFonts w:ascii="Arial" w:hAnsi="Arial" w:cs="Arial"/>
          <w:sz w:val="20"/>
        </w:rPr>
      </w:pPr>
    </w:p>
    <w:p w14:paraId="1BC48DAC" w14:textId="77777777" w:rsidR="00F320CF" w:rsidRPr="00CB68A4" w:rsidRDefault="00DB10C5" w:rsidP="00CB68A4">
      <w:pPr>
        <w:spacing w:line="360" w:lineRule="auto"/>
        <w:jc w:val="both"/>
        <w:rPr>
          <w:rFonts w:ascii="Arial" w:hAnsi="Arial" w:cs="Arial"/>
          <w:color w:val="auto"/>
          <w:sz w:val="20"/>
        </w:rPr>
      </w:pPr>
      <w:r w:rsidRPr="00CB68A4">
        <w:rPr>
          <w:rFonts w:ascii="Arial" w:hAnsi="Arial" w:cs="Arial"/>
          <w:b/>
          <w:sz w:val="20"/>
          <w:u w:val="single"/>
        </w:rPr>
        <w:t xml:space="preserve">- </w:t>
      </w:r>
      <w:r w:rsidRPr="00CB68A4">
        <w:rPr>
          <w:rFonts w:ascii="Arial" w:hAnsi="Arial" w:cs="Arial"/>
          <w:b/>
          <w:color w:val="auto"/>
          <w:sz w:val="20"/>
          <w:u w:val="single"/>
        </w:rPr>
        <w:t>część II</w:t>
      </w:r>
      <w:r w:rsidR="00F62EBB" w:rsidRPr="00CB68A4">
        <w:rPr>
          <w:rFonts w:ascii="Arial" w:hAnsi="Arial" w:cs="Arial"/>
          <w:b/>
          <w:color w:val="auto"/>
          <w:sz w:val="20"/>
          <w:u w:val="single"/>
        </w:rPr>
        <w:t xml:space="preserve"> </w:t>
      </w:r>
      <w:r w:rsidR="00F320CF" w:rsidRPr="00CB68A4">
        <w:rPr>
          <w:rFonts w:ascii="Arial" w:hAnsi="Arial" w:cs="Arial"/>
          <w:b/>
          <w:color w:val="auto"/>
          <w:sz w:val="20"/>
          <w:u w:val="single"/>
        </w:rPr>
        <w:t xml:space="preserve"> </w:t>
      </w:r>
      <w:r w:rsidR="00F62EBB" w:rsidRPr="00CB68A4">
        <w:rPr>
          <w:rFonts w:ascii="Arial" w:hAnsi="Arial" w:cs="Arial"/>
          <w:color w:val="auto"/>
          <w:sz w:val="20"/>
        </w:rPr>
        <w:t xml:space="preserve">w cenie    …………………zł brutto; w tym podatek Vat…….%; </w:t>
      </w:r>
    </w:p>
    <w:p w14:paraId="52F0ABA6" w14:textId="18F0ADA3" w:rsidR="00F62EBB" w:rsidRPr="00CB68A4" w:rsidRDefault="00F62EBB" w:rsidP="00CB68A4">
      <w:pPr>
        <w:spacing w:line="360" w:lineRule="auto"/>
        <w:jc w:val="both"/>
        <w:rPr>
          <w:rFonts w:ascii="Arial" w:hAnsi="Arial" w:cs="Arial"/>
          <w:b/>
          <w:color w:val="auto"/>
          <w:sz w:val="20"/>
          <w:u w:val="single"/>
        </w:rPr>
      </w:pPr>
      <w:r w:rsidRPr="00CB68A4">
        <w:rPr>
          <w:rFonts w:ascii="Arial" w:hAnsi="Arial" w:cs="Arial"/>
          <w:color w:val="auto"/>
          <w:sz w:val="20"/>
        </w:rPr>
        <w:t xml:space="preserve"> </w:t>
      </w:r>
      <w:r w:rsidRPr="00CB68A4">
        <w:rPr>
          <w:rFonts w:ascii="Arial" w:hAnsi="Arial" w:cs="Arial"/>
          <w:b/>
          <w:color w:val="auto"/>
          <w:sz w:val="20"/>
          <w:u w:val="single"/>
        </w:rPr>
        <w:t>oraz gwarancja i rękojmia ………….miesięcy</w:t>
      </w:r>
      <w:r w:rsidR="00187C8E" w:rsidRPr="00CB68A4">
        <w:rPr>
          <w:rFonts w:ascii="Arial" w:hAnsi="Arial" w:cs="Arial"/>
          <w:b/>
          <w:color w:val="auto"/>
          <w:sz w:val="20"/>
          <w:u w:val="single"/>
        </w:rPr>
        <w:t>;</w:t>
      </w:r>
      <w:r w:rsidR="00BB5312" w:rsidRPr="00CB68A4">
        <w:rPr>
          <w:rFonts w:ascii="Arial" w:hAnsi="Arial" w:cs="Arial"/>
          <w:b/>
          <w:color w:val="auto"/>
          <w:sz w:val="20"/>
          <w:u w:val="single"/>
        </w:rPr>
        <w:t xml:space="preserve"> </w:t>
      </w:r>
    </w:p>
    <w:p w14:paraId="6442127D" w14:textId="41F523F8" w:rsidR="00BB5312" w:rsidRPr="00CB68A4" w:rsidRDefault="00BB5312" w:rsidP="00CB68A4">
      <w:pPr>
        <w:spacing w:line="360" w:lineRule="auto"/>
        <w:jc w:val="both"/>
        <w:rPr>
          <w:rFonts w:ascii="Arial" w:hAnsi="Arial" w:cs="Arial"/>
          <w:b/>
          <w:color w:val="auto"/>
          <w:sz w:val="20"/>
          <w:u w:val="single"/>
        </w:rPr>
      </w:pPr>
      <w:r w:rsidRPr="00CB68A4">
        <w:rPr>
          <w:rFonts w:ascii="Arial" w:hAnsi="Arial" w:cs="Arial"/>
          <w:b/>
          <w:color w:val="auto"/>
          <w:sz w:val="20"/>
          <w:u w:val="single"/>
        </w:rPr>
        <w:t>na którą składają się:</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7"/>
        <w:gridCol w:w="1559"/>
        <w:gridCol w:w="1276"/>
        <w:gridCol w:w="1276"/>
      </w:tblGrid>
      <w:tr w:rsidR="00BB5312" w:rsidRPr="00CB68A4" w14:paraId="7D835705" w14:textId="20031C43" w:rsidTr="00BB5312">
        <w:trPr>
          <w:trHeight w:val="545"/>
        </w:trPr>
        <w:tc>
          <w:tcPr>
            <w:tcW w:w="5457" w:type="dxa"/>
            <w:shd w:val="clear" w:color="auto" w:fill="auto"/>
            <w:vAlign w:val="center"/>
          </w:tcPr>
          <w:p w14:paraId="5DC63BE5" w14:textId="5DBE95B7" w:rsidR="00BB5312" w:rsidRPr="00CB68A4" w:rsidRDefault="00BB5312" w:rsidP="00CB68A4">
            <w:pPr>
              <w:spacing w:after="0" w:line="360" w:lineRule="auto"/>
              <w:jc w:val="both"/>
              <w:rPr>
                <w:rFonts w:ascii="Arial" w:eastAsia="Times New Roman" w:hAnsi="Arial" w:cs="Arial"/>
                <w:color w:val="000000"/>
                <w:sz w:val="20"/>
                <w:lang w:eastAsia="pl-PL"/>
              </w:rPr>
            </w:pPr>
            <w:r w:rsidRPr="00CB68A4">
              <w:rPr>
                <w:rFonts w:ascii="Arial" w:eastAsia="Times New Roman" w:hAnsi="Arial" w:cs="Arial"/>
                <w:color w:val="000000"/>
                <w:sz w:val="20"/>
                <w:lang w:eastAsia="pl-PL"/>
              </w:rPr>
              <w:t>NAZWA</w:t>
            </w:r>
          </w:p>
        </w:tc>
        <w:tc>
          <w:tcPr>
            <w:tcW w:w="1559" w:type="dxa"/>
          </w:tcPr>
          <w:p w14:paraId="5ABA4E11" w14:textId="4FE9C25E" w:rsidR="00BB5312" w:rsidRPr="00CB68A4" w:rsidRDefault="00BB5312" w:rsidP="00CB68A4">
            <w:pPr>
              <w:spacing w:line="360" w:lineRule="auto"/>
              <w:jc w:val="both"/>
              <w:rPr>
                <w:rFonts w:ascii="Arial" w:hAnsi="Arial" w:cs="Arial"/>
                <w:sz w:val="20"/>
              </w:rPr>
            </w:pPr>
            <w:r w:rsidRPr="00CB68A4">
              <w:rPr>
                <w:rFonts w:ascii="Arial" w:hAnsi="Arial" w:cs="Arial"/>
                <w:sz w:val="20"/>
              </w:rPr>
              <w:t xml:space="preserve">Cena netto za 1 sztukę </w:t>
            </w:r>
          </w:p>
        </w:tc>
        <w:tc>
          <w:tcPr>
            <w:tcW w:w="1276" w:type="dxa"/>
            <w:shd w:val="clear" w:color="auto" w:fill="auto"/>
          </w:tcPr>
          <w:p w14:paraId="18F4AC51" w14:textId="7F93853E" w:rsidR="00BB5312" w:rsidRPr="00CB68A4" w:rsidRDefault="00BB5312" w:rsidP="00CB68A4">
            <w:pPr>
              <w:spacing w:line="360" w:lineRule="auto"/>
              <w:jc w:val="both"/>
              <w:rPr>
                <w:rFonts w:ascii="Arial" w:hAnsi="Arial" w:cs="Arial"/>
                <w:sz w:val="20"/>
              </w:rPr>
            </w:pPr>
            <w:r w:rsidRPr="00CB68A4">
              <w:rPr>
                <w:rFonts w:ascii="Arial" w:hAnsi="Arial" w:cs="Arial"/>
                <w:sz w:val="20"/>
              </w:rPr>
              <w:t>Cena brutto za 1 sztukę</w:t>
            </w:r>
          </w:p>
        </w:tc>
        <w:tc>
          <w:tcPr>
            <w:tcW w:w="1276" w:type="dxa"/>
          </w:tcPr>
          <w:p w14:paraId="325FF7D4" w14:textId="4939D7DB" w:rsidR="00BB5312" w:rsidRPr="00CB68A4" w:rsidRDefault="00BB5312" w:rsidP="00CB68A4">
            <w:pPr>
              <w:spacing w:line="360" w:lineRule="auto"/>
              <w:jc w:val="both"/>
              <w:rPr>
                <w:rFonts w:ascii="Arial" w:hAnsi="Arial" w:cs="Arial"/>
                <w:sz w:val="20"/>
              </w:rPr>
            </w:pPr>
            <w:r w:rsidRPr="00CB68A4">
              <w:rPr>
                <w:rFonts w:ascii="Arial" w:hAnsi="Arial" w:cs="Arial"/>
                <w:sz w:val="20"/>
              </w:rPr>
              <w:t>Łączna wartość brutto</w:t>
            </w:r>
          </w:p>
        </w:tc>
      </w:tr>
      <w:tr w:rsidR="00BB5312" w:rsidRPr="00CB68A4" w14:paraId="334B3387" w14:textId="26B3506A" w:rsidTr="00BB5312">
        <w:trPr>
          <w:trHeight w:val="545"/>
        </w:trPr>
        <w:tc>
          <w:tcPr>
            <w:tcW w:w="5457" w:type="dxa"/>
            <w:shd w:val="clear" w:color="auto" w:fill="auto"/>
            <w:vAlign w:val="center"/>
          </w:tcPr>
          <w:p w14:paraId="72B50F3B" w14:textId="77777777" w:rsidR="00BB5312" w:rsidRPr="00CB68A4" w:rsidRDefault="00BB5312" w:rsidP="0045563B">
            <w:pPr>
              <w:pStyle w:val="Akapitzlist"/>
              <w:numPr>
                <w:ilvl w:val="0"/>
                <w:numId w:val="31"/>
              </w:numPr>
              <w:spacing w:after="0" w:line="360" w:lineRule="auto"/>
              <w:jc w:val="both"/>
              <w:rPr>
                <w:rFonts w:ascii="Arial" w:hAnsi="Arial" w:cs="Arial"/>
                <w:sz w:val="20"/>
              </w:rPr>
            </w:pPr>
            <w:r w:rsidRPr="00CB68A4">
              <w:rPr>
                <w:rFonts w:ascii="Arial" w:eastAsia="Times New Roman" w:hAnsi="Arial" w:cs="Arial"/>
                <w:color w:val="000000"/>
                <w:sz w:val="20"/>
                <w:lang w:eastAsia="pl-PL"/>
              </w:rPr>
              <w:t>Fotel komputerowy na kółkach – 26 sztuk</w:t>
            </w:r>
          </w:p>
          <w:p w14:paraId="271639B4" w14:textId="77777777" w:rsidR="00BB5312" w:rsidRPr="00CB68A4" w:rsidRDefault="00BB5312" w:rsidP="0045563B">
            <w:pPr>
              <w:pStyle w:val="Akapitzlist"/>
              <w:numPr>
                <w:ilvl w:val="0"/>
                <w:numId w:val="31"/>
              </w:numPr>
              <w:spacing w:after="0" w:line="360" w:lineRule="auto"/>
              <w:jc w:val="both"/>
              <w:rPr>
                <w:rFonts w:ascii="Arial" w:hAnsi="Arial" w:cs="Arial"/>
                <w:sz w:val="20"/>
              </w:rPr>
            </w:pPr>
            <w:r w:rsidRPr="00CB68A4">
              <w:rPr>
                <w:rFonts w:ascii="Arial" w:eastAsia="Times New Roman" w:hAnsi="Arial" w:cs="Arial"/>
                <w:color w:val="000000"/>
                <w:sz w:val="20"/>
                <w:lang w:eastAsia="pl-PL"/>
              </w:rPr>
              <w:t>Krzesło – 20 sztuk</w:t>
            </w:r>
          </w:p>
          <w:p w14:paraId="1AB07E31" w14:textId="77777777" w:rsidR="00BB5312" w:rsidRPr="00CB68A4" w:rsidRDefault="00BB5312" w:rsidP="0045563B">
            <w:pPr>
              <w:pStyle w:val="Akapitzlist"/>
              <w:numPr>
                <w:ilvl w:val="0"/>
                <w:numId w:val="31"/>
              </w:numPr>
              <w:spacing w:after="0" w:line="360" w:lineRule="auto"/>
              <w:jc w:val="both"/>
              <w:rPr>
                <w:rFonts w:ascii="Arial" w:hAnsi="Arial" w:cs="Arial"/>
                <w:sz w:val="20"/>
              </w:rPr>
            </w:pPr>
            <w:r w:rsidRPr="00CB68A4">
              <w:rPr>
                <w:rFonts w:ascii="Arial" w:eastAsia="Times New Roman" w:hAnsi="Arial" w:cs="Arial"/>
                <w:color w:val="000000"/>
                <w:sz w:val="20"/>
                <w:lang w:eastAsia="pl-PL"/>
              </w:rPr>
              <w:t>Taboret laboratoryjny na kółkach z oparciem – 57 sztuk</w:t>
            </w:r>
          </w:p>
          <w:p w14:paraId="7FE5E26E" w14:textId="77777777" w:rsidR="00BB5312" w:rsidRPr="00CB68A4" w:rsidRDefault="00BB5312" w:rsidP="0045563B">
            <w:pPr>
              <w:pStyle w:val="Akapitzlist"/>
              <w:numPr>
                <w:ilvl w:val="0"/>
                <w:numId w:val="31"/>
              </w:numPr>
              <w:spacing w:after="0" w:line="360" w:lineRule="auto"/>
              <w:jc w:val="both"/>
              <w:rPr>
                <w:rFonts w:ascii="Arial" w:hAnsi="Arial" w:cs="Arial"/>
                <w:sz w:val="20"/>
              </w:rPr>
            </w:pPr>
            <w:r w:rsidRPr="00CB68A4">
              <w:rPr>
                <w:rFonts w:ascii="Arial" w:eastAsia="Times New Roman" w:hAnsi="Arial" w:cs="Arial"/>
                <w:color w:val="000000"/>
                <w:sz w:val="20"/>
                <w:lang w:eastAsia="pl-PL"/>
              </w:rPr>
              <w:t>Taboret laboratoryjny na kółkach bez oparcia – 16 sztuk</w:t>
            </w:r>
          </w:p>
          <w:p w14:paraId="312CA4DA" w14:textId="77777777" w:rsidR="00BB5312" w:rsidRPr="00CB68A4" w:rsidRDefault="00BB5312" w:rsidP="0045563B">
            <w:pPr>
              <w:pStyle w:val="Akapitzlist"/>
              <w:numPr>
                <w:ilvl w:val="0"/>
                <w:numId w:val="31"/>
              </w:numPr>
              <w:spacing w:after="0" w:line="360" w:lineRule="auto"/>
              <w:jc w:val="both"/>
              <w:rPr>
                <w:rFonts w:ascii="Arial" w:hAnsi="Arial" w:cs="Arial"/>
                <w:sz w:val="20"/>
              </w:rPr>
            </w:pPr>
            <w:r w:rsidRPr="00CB68A4">
              <w:rPr>
                <w:rFonts w:ascii="Arial" w:eastAsia="Times New Roman" w:hAnsi="Arial" w:cs="Arial"/>
                <w:color w:val="000000"/>
                <w:sz w:val="20"/>
                <w:lang w:eastAsia="pl-PL"/>
              </w:rPr>
              <w:lastRenderedPageBreak/>
              <w:t>Taboret laboratoryjny na kółkach z oparciem i ringiem – 6 sztuk</w:t>
            </w:r>
          </w:p>
          <w:p w14:paraId="18BD01A9" w14:textId="77777777" w:rsidR="00BB5312" w:rsidRPr="00CB68A4" w:rsidRDefault="00BB5312" w:rsidP="0045563B">
            <w:pPr>
              <w:pStyle w:val="Akapitzlist"/>
              <w:numPr>
                <w:ilvl w:val="0"/>
                <w:numId w:val="31"/>
              </w:numPr>
              <w:spacing w:after="0" w:line="360" w:lineRule="auto"/>
              <w:jc w:val="both"/>
              <w:rPr>
                <w:rFonts w:ascii="Arial" w:hAnsi="Arial" w:cs="Arial"/>
                <w:sz w:val="20"/>
              </w:rPr>
            </w:pPr>
            <w:r w:rsidRPr="00CB68A4">
              <w:rPr>
                <w:rFonts w:ascii="Arial" w:eastAsia="Times New Roman" w:hAnsi="Arial" w:cs="Arial"/>
                <w:color w:val="000000"/>
                <w:sz w:val="20"/>
                <w:lang w:eastAsia="pl-PL"/>
              </w:rPr>
              <w:t>Krzesło studenckie z pulpitem – 90 sztuk</w:t>
            </w:r>
          </w:p>
          <w:p w14:paraId="25F5684B" w14:textId="77777777" w:rsidR="00BB5312" w:rsidRPr="00CB68A4" w:rsidRDefault="00BB5312" w:rsidP="0045563B">
            <w:pPr>
              <w:pStyle w:val="Akapitzlist"/>
              <w:numPr>
                <w:ilvl w:val="0"/>
                <w:numId w:val="31"/>
              </w:numPr>
              <w:spacing w:after="0" w:line="360" w:lineRule="auto"/>
              <w:jc w:val="both"/>
              <w:rPr>
                <w:rFonts w:ascii="Arial" w:hAnsi="Arial" w:cs="Arial"/>
                <w:sz w:val="20"/>
              </w:rPr>
            </w:pPr>
            <w:r w:rsidRPr="00CB68A4">
              <w:rPr>
                <w:rFonts w:ascii="Arial" w:eastAsia="Times New Roman" w:hAnsi="Arial" w:cs="Arial"/>
                <w:color w:val="000000"/>
                <w:sz w:val="20"/>
                <w:lang w:eastAsia="pl-PL"/>
              </w:rPr>
              <w:t>Krzesło studenckie – 39 sztuk</w:t>
            </w:r>
          </w:p>
          <w:p w14:paraId="52AECC0D" w14:textId="77777777" w:rsidR="00BB5312" w:rsidRPr="00CB68A4" w:rsidRDefault="00BB5312" w:rsidP="0045563B">
            <w:pPr>
              <w:pStyle w:val="Akapitzlist"/>
              <w:numPr>
                <w:ilvl w:val="0"/>
                <w:numId w:val="31"/>
              </w:numPr>
              <w:spacing w:after="0" w:line="360" w:lineRule="auto"/>
              <w:jc w:val="both"/>
              <w:rPr>
                <w:rFonts w:ascii="Arial" w:hAnsi="Arial" w:cs="Arial"/>
                <w:sz w:val="20"/>
              </w:rPr>
            </w:pPr>
            <w:r w:rsidRPr="00CB68A4">
              <w:rPr>
                <w:rFonts w:ascii="Arial" w:eastAsia="Times New Roman" w:hAnsi="Arial" w:cs="Arial"/>
                <w:color w:val="000000"/>
                <w:sz w:val="20"/>
                <w:lang w:eastAsia="pl-PL"/>
              </w:rPr>
              <w:t>Ławka recepcyjna - 4 siedziska – 25 sztuk</w:t>
            </w:r>
          </w:p>
          <w:p w14:paraId="16D70184" w14:textId="77777777" w:rsidR="00BB5312" w:rsidRPr="00CB68A4" w:rsidRDefault="00BB5312" w:rsidP="00CB68A4">
            <w:pPr>
              <w:spacing w:after="0" w:line="360" w:lineRule="auto"/>
              <w:jc w:val="both"/>
              <w:rPr>
                <w:rFonts w:ascii="Arial" w:hAnsi="Arial" w:cs="Arial"/>
                <w:sz w:val="20"/>
              </w:rPr>
            </w:pPr>
          </w:p>
        </w:tc>
        <w:tc>
          <w:tcPr>
            <w:tcW w:w="1559" w:type="dxa"/>
          </w:tcPr>
          <w:p w14:paraId="35053BD7" w14:textId="77777777" w:rsidR="00BB5312" w:rsidRPr="00CB68A4" w:rsidRDefault="00BB5312" w:rsidP="00CB68A4">
            <w:pPr>
              <w:spacing w:line="360" w:lineRule="auto"/>
              <w:jc w:val="both"/>
              <w:rPr>
                <w:rFonts w:ascii="Arial" w:hAnsi="Arial" w:cs="Arial"/>
                <w:sz w:val="20"/>
              </w:rPr>
            </w:pPr>
          </w:p>
        </w:tc>
        <w:tc>
          <w:tcPr>
            <w:tcW w:w="1276" w:type="dxa"/>
            <w:shd w:val="clear" w:color="auto" w:fill="auto"/>
          </w:tcPr>
          <w:p w14:paraId="5161E2EB" w14:textId="3851CBD3" w:rsidR="00BB5312" w:rsidRPr="00CB68A4" w:rsidRDefault="00BB5312" w:rsidP="00CB68A4">
            <w:pPr>
              <w:spacing w:line="360" w:lineRule="auto"/>
              <w:jc w:val="both"/>
              <w:rPr>
                <w:rFonts w:ascii="Arial" w:hAnsi="Arial" w:cs="Arial"/>
                <w:sz w:val="20"/>
              </w:rPr>
            </w:pPr>
          </w:p>
        </w:tc>
        <w:tc>
          <w:tcPr>
            <w:tcW w:w="1276" w:type="dxa"/>
          </w:tcPr>
          <w:p w14:paraId="4820C886" w14:textId="77777777" w:rsidR="00BB5312" w:rsidRPr="00CB68A4" w:rsidRDefault="00BB5312" w:rsidP="00CB68A4">
            <w:pPr>
              <w:spacing w:line="360" w:lineRule="auto"/>
              <w:jc w:val="both"/>
              <w:rPr>
                <w:rFonts w:ascii="Arial" w:hAnsi="Arial" w:cs="Arial"/>
                <w:sz w:val="20"/>
              </w:rPr>
            </w:pPr>
          </w:p>
        </w:tc>
      </w:tr>
    </w:tbl>
    <w:p w14:paraId="7D768102" w14:textId="77777777" w:rsidR="00BB5312" w:rsidRPr="00CB68A4" w:rsidRDefault="00BB5312" w:rsidP="00CB68A4">
      <w:pPr>
        <w:spacing w:line="360" w:lineRule="auto"/>
        <w:jc w:val="both"/>
        <w:rPr>
          <w:rFonts w:ascii="Arial" w:hAnsi="Arial" w:cs="Arial"/>
          <w:color w:val="auto"/>
          <w:sz w:val="20"/>
        </w:rPr>
      </w:pPr>
    </w:p>
    <w:p w14:paraId="3798B983" w14:textId="20BCCBD8" w:rsidR="00F62EBB" w:rsidRPr="00CB68A4" w:rsidRDefault="00F62EBB" w:rsidP="00CB68A4">
      <w:pPr>
        <w:spacing w:line="360" w:lineRule="auto"/>
        <w:jc w:val="both"/>
        <w:rPr>
          <w:rFonts w:ascii="Arial" w:hAnsi="Arial" w:cs="Arial"/>
          <w:b/>
          <w:sz w:val="20"/>
          <w:u w:val="single"/>
        </w:rPr>
      </w:pPr>
      <w:r w:rsidRPr="00CB68A4">
        <w:rPr>
          <w:rFonts w:ascii="Arial" w:hAnsi="Arial" w:cs="Arial"/>
          <w:b/>
          <w:sz w:val="20"/>
          <w:u w:val="single"/>
        </w:rPr>
        <w:t>- część I</w:t>
      </w:r>
      <w:r w:rsidR="009F3ACC" w:rsidRPr="00CB68A4">
        <w:rPr>
          <w:rFonts w:ascii="Arial" w:hAnsi="Arial" w:cs="Arial"/>
          <w:b/>
          <w:sz w:val="20"/>
          <w:u w:val="single"/>
        </w:rPr>
        <w:t>II</w:t>
      </w:r>
      <w:r w:rsidRPr="00CB68A4">
        <w:rPr>
          <w:rFonts w:ascii="Arial" w:hAnsi="Arial" w:cs="Arial"/>
          <w:b/>
          <w:sz w:val="20"/>
          <w:u w:val="single"/>
        </w:rPr>
        <w:t xml:space="preserve"> </w:t>
      </w:r>
      <w:r w:rsidR="00F320CF" w:rsidRPr="00CB68A4">
        <w:rPr>
          <w:rFonts w:ascii="Arial" w:hAnsi="Arial" w:cs="Arial"/>
          <w:b/>
          <w:sz w:val="20"/>
          <w:u w:val="single"/>
        </w:rPr>
        <w:t>w c</w:t>
      </w:r>
      <w:r w:rsidRPr="00CB68A4">
        <w:rPr>
          <w:rFonts w:ascii="Arial" w:hAnsi="Arial" w:cs="Arial"/>
          <w:b/>
          <w:bCs/>
          <w:sz w:val="20"/>
          <w:u w:val="single"/>
        </w:rPr>
        <w:t xml:space="preserve">enie    …………………zł </w:t>
      </w:r>
      <w:r w:rsidRPr="00CB68A4">
        <w:rPr>
          <w:rFonts w:ascii="Arial" w:hAnsi="Arial" w:cs="Arial"/>
          <w:sz w:val="20"/>
        </w:rPr>
        <w:t>brutto; w tym podatek Vat…….%; …;</w:t>
      </w:r>
      <w:r w:rsidRPr="00CB68A4">
        <w:rPr>
          <w:rFonts w:ascii="Arial" w:hAnsi="Arial" w:cs="Arial"/>
          <w:b/>
          <w:sz w:val="20"/>
          <w:u w:val="single"/>
        </w:rPr>
        <w:t xml:space="preserve"> </w:t>
      </w:r>
    </w:p>
    <w:p w14:paraId="5727AD32" w14:textId="0CCBBEC4" w:rsidR="00F320CF" w:rsidRPr="00CB68A4" w:rsidRDefault="00F62EBB" w:rsidP="00CB68A4">
      <w:pPr>
        <w:spacing w:line="360" w:lineRule="auto"/>
        <w:jc w:val="both"/>
        <w:rPr>
          <w:rFonts w:ascii="Arial" w:hAnsi="Arial" w:cs="Arial"/>
          <w:b/>
          <w:sz w:val="20"/>
          <w:u w:val="single"/>
        </w:rPr>
      </w:pPr>
      <w:r w:rsidRPr="00CB68A4">
        <w:rPr>
          <w:rFonts w:ascii="Arial" w:hAnsi="Arial" w:cs="Arial"/>
          <w:b/>
          <w:sz w:val="20"/>
          <w:u w:val="single"/>
        </w:rPr>
        <w:t>oraz gwarancja i rękojmia ………….miesięcy;</w:t>
      </w:r>
      <w:r w:rsidR="00A757A3" w:rsidRPr="00CB68A4">
        <w:rPr>
          <w:rFonts w:ascii="Arial" w:hAnsi="Arial" w:cs="Arial"/>
          <w:b/>
          <w:sz w:val="20"/>
          <w:u w:val="single"/>
        </w:rPr>
        <w:t xml:space="preserve"> gwarancja i rękojmia na zawiasy …………………..</w:t>
      </w:r>
    </w:p>
    <w:p w14:paraId="3E789AAC" w14:textId="1E873D28" w:rsidR="00BB5312" w:rsidRPr="00CB68A4" w:rsidRDefault="00BB5312" w:rsidP="00CB68A4">
      <w:pPr>
        <w:spacing w:line="360" w:lineRule="auto"/>
        <w:jc w:val="both"/>
        <w:rPr>
          <w:rFonts w:ascii="Arial" w:hAnsi="Arial" w:cs="Arial"/>
          <w:b/>
          <w:sz w:val="20"/>
          <w:u w:val="single"/>
        </w:rPr>
      </w:pPr>
      <w:r w:rsidRPr="00CB68A4">
        <w:rPr>
          <w:rFonts w:ascii="Arial" w:hAnsi="Arial" w:cs="Arial"/>
          <w:b/>
          <w:sz w:val="20"/>
          <w:u w:val="single"/>
        </w:rPr>
        <w:t>na którą składają się:</w:t>
      </w:r>
    </w:p>
    <w:tbl>
      <w:tblPr>
        <w:tblW w:w="9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8"/>
        <w:gridCol w:w="1418"/>
        <w:gridCol w:w="1418"/>
        <w:gridCol w:w="1418"/>
      </w:tblGrid>
      <w:tr w:rsidR="006E630E" w:rsidRPr="00CB68A4" w14:paraId="557AA67A" w14:textId="2E8D4E07" w:rsidTr="006E630E">
        <w:trPr>
          <w:trHeight w:val="545"/>
        </w:trPr>
        <w:tc>
          <w:tcPr>
            <w:tcW w:w="4748" w:type="dxa"/>
            <w:shd w:val="clear" w:color="auto" w:fill="auto"/>
            <w:vAlign w:val="bottom"/>
          </w:tcPr>
          <w:p w14:paraId="515C5B44" w14:textId="617B8F88" w:rsidR="006E630E" w:rsidRPr="00CB68A4" w:rsidRDefault="006E630E" w:rsidP="00CB68A4">
            <w:pPr>
              <w:spacing w:after="0" w:line="360" w:lineRule="auto"/>
              <w:jc w:val="both"/>
              <w:rPr>
                <w:rFonts w:ascii="Arial" w:hAnsi="Arial" w:cs="Arial"/>
                <w:sz w:val="20"/>
              </w:rPr>
            </w:pPr>
            <w:r w:rsidRPr="00CB68A4">
              <w:rPr>
                <w:rFonts w:ascii="Arial" w:hAnsi="Arial" w:cs="Arial"/>
                <w:sz w:val="20"/>
              </w:rPr>
              <w:t>NAZWA</w:t>
            </w:r>
          </w:p>
        </w:tc>
        <w:tc>
          <w:tcPr>
            <w:tcW w:w="1418" w:type="dxa"/>
            <w:shd w:val="clear" w:color="auto" w:fill="auto"/>
          </w:tcPr>
          <w:p w14:paraId="5F262587" w14:textId="5A6708CD" w:rsidR="006E630E" w:rsidRPr="00CB68A4" w:rsidRDefault="006E630E" w:rsidP="00CB68A4">
            <w:pPr>
              <w:spacing w:line="360" w:lineRule="auto"/>
              <w:jc w:val="both"/>
              <w:rPr>
                <w:rFonts w:ascii="Arial" w:hAnsi="Arial" w:cs="Arial"/>
                <w:sz w:val="20"/>
              </w:rPr>
            </w:pPr>
            <w:r w:rsidRPr="00CB68A4">
              <w:rPr>
                <w:rFonts w:ascii="Arial" w:hAnsi="Arial" w:cs="Arial"/>
                <w:sz w:val="20"/>
              </w:rPr>
              <w:t xml:space="preserve">Cena netto za 1 sztukę/1 </w:t>
            </w:r>
            <w:proofErr w:type="spellStart"/>
            <w:r w:rsidRPr="00CB68A4">
              <w:rPr>
                <w:rFonts w:ascii="Arial" w:hAnsi="Arial" w:cs="Arial"/>
                <w:sz w:val="20"/>
              </w:rPr>
              <w:t>kpl</w:t>
            </w:r>
            <w:proofErr w:type="spellEnd"/>
          </w:p>
        </w:tc>
        <w:tc>
          <w:tcPr>
            <w:tcW w:w="1418" w:type="dxa"/>
          </w:tcPr>
          <w:p w14:paraId="4A6A49B8" w14:textId="62351C43" w:rsidR="006E630E" w:rsidRPr="00CB68A4" w:rsidRDefault="006E630E" w:rsidP="00CB68A4">
            <w:pPr>
              <w:spacing w:line="360" w:lineRule="auto"/>
              <w:jc w:val="both"/>
              <w:rPr>
                <w:rFonts w:ascii="Arial" w:hAnsi="Arial" w:cs="Arial"/>
                <w:sz w:val="20"/>
              </w:rPr>
            </w:pPr>
            <w:r w:rsidRPr="00CB68A4">
              <w:rPr>
                <w:rFonts w:ascii="Arial" w:hAnsi="Arial" w:cs="Arial"/>
                <w:sz w:val="20"/>
              </w:rPr>
              <w:t xml:space="preserve">Cena brutto za 1 sztukę/1 </w:t>
            </w:r>
            <w:proofErr w:type="spellStart"/>
            <w:r w:rsidRPr="00CB68A4">
              <w:rPr>
                <w:rFonts w:ascii="Arial" w:hAnsi="Arial" w:cs="Arial"/>
                <w:sz w:val="20"/>
              </w:rPr>
              <w:t>kpl</w:t>
            </w:r>
            <w:proofErr w:type="spellEnd"/>
          </w:p>
        </w:tc>
        <w:tc>
          <w:tcPr>
            <w:tcW w:w="1418" w:type="dxa"/>
          </w:tcPr>
          <w:p w14:paraId="7DF72D8C" w14:textId="6964764F" w:rsidR="006E630E" w:rsidRPr="00CB68A4" w:rsidRDefault="006E630E" w:rsidP="00CB68A4">
            <w:pPr>
              <w:spacing w:line="360" w:lineRule="auto"/>
              <w:jc w:val="both"/>
              <w:rPr>
                <w:rFonts w:ascii="Arial" w:hAnsi="Arial" w:cs="Arial"/>
                <w:sz w:val="20"/>
              </w:rPr>
            </w:pPr>
            <w:r w:rsidRPr="00CB68A4">
              <w:rPr>
                <w:rFonts w:ascii="Arial" w:hAnsi="Arial" w:cs="Arial"/>
                <w:sz w:val="20"/>
              </w:rPr>
              <w:t>Wartość brutto</w:t>
            </w:r>
          </w:p>
        </w:tc>
      </w:tr>
      <w:tr w:rsidR="006E630E" w:rsidRPr="00CB68A4" w14:paraId="57DC9357" w14:textId="0E9B3DE3" w:rsidTr="006E630E">
        <w:trPr>
          <w:trHeight w:val="545"/>
        </w:trPr>
        <w:tc>
          <w:tcPr>
            <w:tcW w:w="4748" w:type="dxa"/>
            <w:shd w:val="clear" w:color="auto" w:fill="auto"/>
            <w:vAlign w:val="bottom"/>
          </w:tcPr>
          <w:p w14:paraId="51EA1FE0" w14:textId="6E48ACB2" w:rsidR="006E630E" w:rsidRPr="00CB68A4" w:rsidRDefault="006E630E" w:rsidP="00CB68A4">
            <w:pPr>
              <w:spacing w:after="0" w:line="360" w:lineRule="auto"/>
              <w:jc w:val="both"/>
              <w:rPr>
                <w:rFonts w:ascii="Arial" w:hAnsi="Arial" w:cs="Arial"/>
                <w:sz w:val="20"/>
              </w:rPr>
            </w:pPr>
          </w:p>
          <w:p w14:paraId="1DD5B9E8"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Kosz 20L otwierany na pedał – 14 sztuk</w:t>
            </w:r>
          </w:p>
          <w:p w14:paraId="2B49B17B"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Kosz 40L  – 100 sztuk</w:t>
            </w:r>
          </w:p>
          <w:p w14:paraId="452A7800"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Szafka ubraniowa metalowa z przegrodą i ławką stałą  – 26 sztuk</w:t>
            </w:r>
          </w:p>
          <w:p w14:paraId="094A7A4F"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Szafka ubraniowa metalowa z przegrodą i ławką wysuwaną – 13 sztuk</w:t>
            </w:r>
          </w:p>
          <w:p w14:paraId="0942E82B"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Szafka ubraniowa metalowa z przegrodą i ławką stałą  – 2 sztuki</w:t>
            </w:r>
          </w:p>
          <w:p w14:paraId="66D16753"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Szafka ubraniowa metalowa z przegrodą i ławką wysuwaną – 3 sztuki</w:t>
            </w:r>
          </w:p>
          <w:p w14:paraId="0A75D3B7"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Szafka metalowa ubraniowa z przegrodą  – 17 sztuk</w:t>
            </w:r>
          </w:p>
          <w:p w14:paraId="6547D0EB"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Szafka metalowa ubraniowa z przegrodą – 10 sztuk</w:t>
            </w:r>
          </w:p>
          <w:p w14:paraId="0F26C57B"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Ławka szatniowa  – 8 sztuk</w:t>
            </w:r>
          </w:p>
          <w:p w14:paraId="5D72A7B2"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Ławka szatniowa  – 1 sztuka</w:t>
            </w:r>
          </w:p>
          <w:p w14:paraId="1298315B"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Szafka kartotekowa metalowa  – 7  sztuk</w:t>
            </w:r>
          </w:p>
          <w:p w14:paraId="73AA33CA"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Szafka metalowa ubraniowa  – 2 sztuki</w:t>
            </w:r>
          </w:p>
          <w:p w14:paraId="6391D460"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Szafa metalowa, dwudrzwiowa  – 3 sztuki</w:t>
            </w:r>
          </w:p>
          <w:p w14:paraId="6C8D5AC9"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 xml:space="preserve">Szafa </w:t>
            </w:r>
            <w:proofErr w:type="spellStart"/>
            <w:r w:rsidRPr="00CB68A4">
              <w:rPr>
                <w:rFonts w:ascii="Arial" w:eastAsia="Times New Roman" w:hAnsi="Arial" w:cs="Arial"/>
                <w:color w:val="000000"/>
                <w:sz w:val="20"/>
                <w:lang w:eastAsia="pl-PL"/>
              </w:rPr>
              <w:t>skrytkowa</w:t>
            </w:r>
            <w:proofErr w:type="spellEnd"/>
            <w:r w:rsidRPr="00CB68A4">
              <w:rPr>
                <w:rFonts w:ascii="Arial" w:eastAsia="Times New Roman" w:hAnsi="Arial" w:cs="Arial"/>
                <w:color w:val="000000"/>
                <w:sz w:val="20"/>
                <w:lang w:eastAsia="pl-PL"/>
              </w:rPr>
              <w:t xml:space="preserve"> typu skrzynkowego  – 4 sztuki</w:t>
            </w:r>
          </w:p>
          <w:p w14:paraId="05E0D127"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Regał metalowy z półkami  – 9 sztuk</w:t>
            </w:r>
          </w:p>
          <w:p w14:paraId="1CC469A9"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Wieszak metalowy jezdny  – 2 sztuki</w:t>
            </w:r>
          </w:p>
          <w:p w14:paraId="36163D7B"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 xml:space="preserve">Osłona szklana recepcji (z dwóch części) – </w:t>
            </w:r>
            <w:r w:rsidRPr="00CB68A4">
              <w:rPr>
                <w:rFonts w:ascii="Arial" w:eastAsia="Times New Roman" w:hAnsi="Arial" w:cs="Arial"/>
                <w:color w:val="000000"/>
                <w:sz w:val="20"/>
                <w:lang w:eastAsia="pl-PL"/>
              </w:rPr>
              <w:lastRenderedPageBreak/>
              <w:t>1 sztuka</w:t>
            </w:r>
          </w:p>
          <w:p w14:paraId="0E415D4C"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Szafa na odczynniki chemiczne z wyciągiem wentylacyjnym – 1 sztuka</w:t>
            </w:r>
          </w:p>
          <w:p w14:paraId="7CA4D644"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Szafa opatrunkowa lekarska – 4 sztuki</w:t>
            </w:r>
          </w:p>
          <w:p w14:paraId="5ABCEE9B"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Stół z półką – 1 sztuka</w:t>
            </w:r>
          </w:p>
          <w:p w14:paraId="1D1A8C8C" w14:textId="77777777" w:rsidR="006E630E" w:rsidRPr="00AD09A0" w:rsidRDefault="006E630E" w:rsidP="0045563B">
            <w:pPr>
              <w:pStyle w:val="Akapitzlist"/>
              <w:numPr>
                <w:ilvl w:val="0"/>
                <w:numId w:val="32"/>
              </w:numPr>
              <w:spacing w:after="0" w:line="360" w:lineRule="auto"/>
              <w:jc w:val="both"/>
              <w:rPr>
                <w:rFonts w:ascii="Arial" w:hAnsi="Arial" w:cs="Arial"/>
                <w:sz w:val="20"/>
              </w:rPr>
            </w:pPr>
            <w:r w:rsidRPr="00AD09A0">
              <w:rPr>
                <w:rFonts w:ascii="Arial" w:eastAsia="Times New Roman" w:hAnsi="Arial" w:cs="Arial"/>
                <w:color w:val="000000"/>
                <w:sz w:val="20"/>
                <w:lang w:eastAsia="pl-PL"/>
              </w:rPr>
              <w:t>Stół ze zlewem – 1 sztuka</w:t>
            </w:r>
          </w:p>
          <w:p w14:paraId="1E8EA157" w14:textId="77777777" w:rsidR="006E630E" w:rsidRPr="00AD09A0" w:rsidRDefault="006E630E" w:rsidP="0045563B">
            <w:pPr>
              <w:pStyle w:val="Akapitzlist"/>
              <w:numPr>
                <w:ilvl w:val="0"/>
                <w:numId w:val="32"/>
              </w:numPr>
              <w:spacing w:after="0" w:line="360" w:lineRule="auto"/>
              <w:jc w:val="both"/>
              <w:rPr>
                <w:rFonts w:ascii="Arial" w:hAnsi="Arial" w:cs="Arial"/>
                <w:sz w:val="20"/>
              </w:rPr>
            </w:pPr>
            <w:r w:rsidRPr="00AD09A0">
              <w:rPr>
                <w:rFonts w:ascii="Arial" w:eastAsia="Times New Roman" w:hAnsi="Arial" w:cs="Arial"/>
                <w:color w:val="000000"/>
                <w:sz w:val="20"/>
                <w:lang w:eastAsia="pl-PL"/>
              </w:rPr>
              <w:t>Stół z półką – 1 sztuka</w:t>
            </w:r>
          </w:p>
          <w:p w14:paraId="60D04F36" w14:textId="77777777" w:rsidR="006E630E" w:rsidRPr="00AD09A0" w:rsidRDefault="006E630E" w:rsidP="0045563B">
            <w:pPr>
              <w:pStyle w:val="Akapitzlist"/>
              <w:numPr>
                <w:ilvl w:val="0"/>
                <w:numId w:val="32"/>
              </w:numPr>
              <w:spacing w:after="0" w:line="360" w:lineRule="auto"/>
              <w:jc w:val="both"/>
              <w:rPr>
                <w:rFonts w:ascii="Arial" w:hAnsi="Arial" w:cs="Arial"/>
                <w:sz w:val="20"/>
              </w:rPr>
            </w:pPr>
            <w:r w:rsidRPr="00AD09A0">
              <w:rPr>
                <w:rFonts w:ascii="Arial" w:eastAsia="Times New Roman" w:hAnsi="Arial" w:cs="Arial"/>
                <w:color w:val="000000"/>
                <w:sz w:val="20"/>
                <w:lang w:eastAsia="pl-PL"/>
              </w:rPr>
              <w:t>Stół z półką  – 1 sztuka</w:t>
            </w:r>
          </w:p>
          <w:p w14:paraId="327BA4D5" w14:textId="77777777" w:rsidR="006E630E" w:rsidRPr="00AD09A0" w:rsidRDefault="006E630E" w:rsidP="0045563B">
            <w:pPr>
              <w:pStyle w:val="Akapitzlist"/>
              <w:numPr>
                <w:ilvl w:val="0"/>
                <w:numId w:val="32"/>
              </w:numPr>
              <w:spacing w:after="0" w:line="360" w:lineRule="auto"/>
              <w:jc w:val="both"/>
              <w:rPr>
                <w:rFonts w:ascii="Arial" w:hAnsi="Arial" w:cs="Arial"/>
                <w:sz w:val="20"/>
              </w:rPr>
            </w:pPr>
            <w:r w:rsidRPr="00AD09A0">
              <w:rPr>
                <w:rFonts w:ascii="Arial" w:eastAsia="Times New Roman" w:hAnsi="Arial" w:cs="Arial"/>
                <w:color w:val="000000"/>
                <w:sz w:val="20"/>
                <w:lang w:eastAsia="pl-PL"/>
              </w:rPr>
              <w:t>Stół z półką – 3 sztuki</w:t>
            </w:r>
          </w:p>
          <w:p w14:paraId="4C6F4D87" w14:textId="77777777" w:rsidR="006E630E" w:rsidRPr="00AD09A0" w:rsidRDefault="006E630E" w:rsidP="0045563B">
            <w:pPr>
              <w:pStyle w:val="Akapitzlist"/>
              <w:numPr>
                <w:ilvl w:val="0"/>
                <w:numId w:val="32"/>
              </w:numPr>
              <w:spacing w:after="0" w:line="360" w:lineRule="auto"/>
              <w:jc w:val="both"/>
              <w:rPr>
                <w:rFonts w:ascii="Arial" w:hAnsi="Arial" w:cs="Arial"/>
                <w:sz w:val="20"/>
              </w:rPr>
            </w:pPr>
            <w:r w:rsidRPr="00AD09A0">
              <w:rPr>
                <w:rFonts w:ascii="Arial" w:eastAsia="Times New Roman" w:hAnsi="Arial" w:cs="Arial"/>
                <w:color w:val="000000"/>
                <w:sz w:val="20"/>
                <w:lang w:eastAsia="pl-PL"/>
              </w:rPr>
              <w:t>Zabudowa lodówki  – 5 sztuk</w:t>
            </w:r>
          </w:p>
          <w:p w14:paraId="64FE1F30" w14:textId="77777777" w:rsidR="006E630E" w:rsidRPr="00AD09A0" w:rsidRDefault="006E630E" w:rsidP="0045563B">
            <w:pPr>
              <w:pStyle w:val="Akapitzlist"/>
              <w:numPr>
                <w:ilvl w:val="0"/>
                <w:numId w:val="32"/>
              </w:numPr>
              <w:spacing w:after="0" w:line="360" w:lineRule="auto"/>
              <w:jc w:val="both"/>
              <w:rPr>
                <w:rFonts w:ascii="Arial" w:hAnsi="Arial" w:cs="Arial"/>
                <w:sz w:val="20"/>
              </w:rPr>
            </w:pPr>
            <w:r w:rsidRPr="00AD09A0">
              <w:rPr>
                <w:rFonts w:ascii="Arial" w:eastAsia="Times New Roman" w:hAnsi="Arial" w:cs="Arial"/>
                <w:color w:val="000000"/>
                <w:sz w:val="20"/>
                <w:lang w:eastAsia="pl-PL"/>
              </w:rPr>
              <w:t xml:space="preserve">Zabudowa meblowa z szafkami dolnymi </w:t>
            </w:r>
            <w:r w:rsidRPr="00AD09A0">
              <w:rPr>
                <w:rFonts w:ascii="Arial" w:eastAsia="Times New Roman" w:hAnsi="Arial" w:cs="Arial"/>
                <w:color w:val="000000"/>
                <w:sz w:val="20"/>
                <w:lang w:eastAsia="pl-PL"/>
              </w:rPr>
              <w:br/>
              <w:t>– 1 komplet</w:t>
            </w:r>
          </w:p>
          <w:p w14:paraId="03FF6AE7" w14:textId="77777777" w:rsidR="006E630E" w:rsidRPr="00AD09A0" w:rsidRDefault="006E630E" w:rsidP="0045563B">
            <w:pPr>
              <w:pStyle w:val="Akapitzlist"/>
              <w:numPr>
                <w:ilvl w:val="0"/>
                <w:numId w:val="32"/>
              </w:numPr>
              <w:spacing w:after="0" w:line="360" w:lineRule="auto"/>
              <w:jc w:val="both"/>
              <w:rPr>
                <w:rFonts w:ascii="Arial" w:hAnsi="Arial" w:cs="Arial"/>
                <w:sz w:val="20"/>
              </w:rPr>
            </w:pPr>
            <w:r w:rsidRPr="00AD09A0">
              <w:rPr>
                <w:rFonts w:ascii="Arial" w:eastAsia="Times New Roman" w:hAnsi="Arial" w:cs="Arial"/>
                <w:color w:val="auto"/>
                <w:sz w:val="20"/>
                <w:lang w:eastAsia="pl-PL"/>
              </w:rPr>
              <w:t>Aneks kuchenny z szafkami dolnymi i górnymi</w:t>
            </w:r>
            <w:r w:rsidRPr="00AD09A0">
              <w:rPr>
                <w:rFonts w:ascii="Arial" w:eastAsia="Times New Roman" w:hAnsi="Arial" w:cs="Arial"/>
                <w:color w:val="auto"/>
                <w:sz w:val="20"/>
                <w:lang w:eastAsia="pl-PL"/>
              </w:rPr>
              <w:br/>
            </w:r>
            <w:r w:rsidRPr="00AD09A0">
              <w:rPr>
                <w:rFonts w:ascii="Arial" w:eastAsia="Times New Roman" w:hAnsi="Arial" w:cs="Arial"/>
                <w:color w:val="000000"/>
                <w:sz w:val="20"/>
                <w:lang w:eastAsia="pl-PL"/>
              </w:rPr>
              <w:t>– 1 komplet</w:t>
            </w:r>
          </w:p>
          <w:p w14:paraId="78B4DA0F"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AD09A0">
              <w:rPr>
                <w:rFonts w:ascii="Arial" w:eastAsia="Times New Roman" w:hAnsi="Arial" w:cs="Arial"/>
                <w:color w:val="000000"/>
                <w:sz w:val="20"/>
                <w:lang w:eastAsia="pl-PL"/>
              </w:rPr>
              <w:t>Zabudowa z szafkami</w:t>
            </w:r>
            <w:r w:rsidRPr="00CB68A4">
              <w:rPr>
                <w:rFonts w:ascii="Arial" w:eastAsia="Times New Roman" w:hAnsi="Arial" w:cs="Arial"/>
                <w:color w:val="000000"/>
                <w:sz w:val="20"/>
                <w:lang w:eastAsia="pl-PL"/>
              </w:rPr>
              <w:t xml:space="preserve"> dolnymi </w:t>
            </w:r>
            <w:r w:rsidRPr="00CB68A4">
              <w:rPr>
                <w:rFonts w:ascii="Arial" w:eastAsia="Times New Roman" w:hAnsi="Arial" w:cs="Arial"/>
                <w:color w:val="000000"/>
                <w:sz w:val="20"/>
                <w:lang w:eastAsia="pl-PL"/>
              </w:rPr>
              <w:br/>
              <w:t>– 1 komplet</w:t>
            </w:r>
          </w:p>
          <w:p w14:paraId="4D1E6FDA"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Zabudowa z szafkami dolnymi – 1 komplet</w:t>
            </w:r>
          </w:p>
          <w:p w14:paraId="23B5E885"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Zabudowa z szafkami dolnymi – 1 komplet</w:t>
            </w:r>
          </w:p>
          <w:p w14:paraId="14A6067E"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 xml:space="preserve">Zabudowa z szafkami dolnymi </w:t>
            </w:r>
            <w:r w:rsidRPr="00CB68A4">
              <w:rPr>
                <w:rFonts w:ascii="Arial" w:eastAsia="Times New Roman" w:hAnsi="Arial" w:cs="Arial"/>
                <w:color w:val="000000"/>
                <w:sz w:val="20"/>
                <w:lang w:eastAsia="pl-PL"/>
              </w:rPr>
              <w:br/>
              <w:t>– 1 komplet</w:t>
            </w:r>
          </w:p>
          <w:p w14:paraId="4053D0E3"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Zabudowa z szafkami dolnymi  z blatem</w:t>
            </w:r>
            <w:r w:rsidRPr="00CB68A4">
              <w:rPr>
                <w:rFonts w:ascii="Arial" w:eastAsia="Times New Roman" w:hAnsi="Arial" w:cs="Arial"/>
                <w:color w:val="000000"/>
                <w:sz w:val="20"/>
                <w:lang w:eastAsia="pl-PL"/>
              </w:rPr>
              <w:br/>
              <w:t>– 1 komplet</w:t>
            </w:r>
          </w:p>
          <w:p w14:paraId="6A816862"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Zabudowa z szafkami dolnymi  z blatem – 1 komplet</w:t>
            </w:r>
          </w:p>
          <w:p w14:paraId="018E623B"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Zabudowa z szafkami dolnymi z blatem.</w:t>
            </w:r>
            <w:r w:rsidRPr="00CB68A4">
              <w:rPr>
                <w:rFonts w:ascii="Arial" w:eastAsia="Times New Roman" w:hAnsi="Arial" w:cs="Arial"/>
                <w:color w:val="000000"/>
                <w:sz w:val="20"/>
                <w:lang w:eastAsia="pl-PL"/>
              </w:rPr>
              <w:br/>
              <w:t>– 1 komplet</w:t>
            </w:r>
          </w:p>
          <w:p w14:paraId="4E5B10C1" w14:textId="77777777" w:rsidR="006E630E" w:rsidRPr="00AD09A0"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 xml:space="preserve">Aneks kuchenny z szafkami dolnymi i </w:t>
            </w:r>
            <w:r w:rsidRPr="00AD09A0">
              <w:rPr>
                <w:rFonts w:ascii="Arial" w:eastAsia="Times New Roman" w:hAnsi="Arial" w:cs="Arial"/>
                <w:color w:val="000000"/>
                <w:sz w:val="20"/>
                <w:lang w:eastAsia="pl-PL"/>
              </w:rPr>
              <w:t xml:space="preserve">górnymi </w:t>
            </w:r>
            <w:r w:rsidRPr="00AD09A0">
              <w:rPr>
                <w:rFonts w:ascii="Arial" w:eastAsia="Times New Roman" w:hAnsi="Arial" w:cs="Arial"/>
                <w:color w:val="000000"/>
                <w:sz w:val="20"/>
                <w:lang w:eastAsia="pl-PL"/>
              </w:rPr>
              <w:br/>
              <w:t>– 1 komplet</w:t>
            </w:r>
          </w:p>
          <w:p w14:paraId="169E931C" w14:textId="77777777" w:rsidR="006E630E" w:rsidRPr="00AD09A0" w:rsidRDefault="006E630E" w:rsidP="0045563B">
            <w:pPr>
              <w:pStyle w:val="Akapitzlist"/>
              <w:numPr>
                <w:ilvl w:val="0"/>
                <w:numId w:val="32"/>
              </w:numPr>
              <w:spacing w:after="0" w:line="360" w:lineRule="auto"/>
              <w:jc w:val="both"/>
              <w:rPr>
                <w:rFonts w:ascii="Arial" w:hAnsi="Arial" w:cs="Arial"/>
                <w:sz w:val="20"/>
              </w:rPr>
            </w:pPr>
            <w:r w:rsidRPr="00AD09A0">
              <w:rPr>
                <w:rFonts w:ascii="Arial" w:eastAsia="Times New Roman" w:hAnsi="Arial" w:cs="Arial"/>
                <w:color w:val="000000"/>
                <w:sz w:val="20"/>
                <w:lang w:eastAsia="pl-PL"/>
              </w:rPr>
              <w:t>Stół laboratoryjny z szafkami -  1 komplet</w:t>
            </w:r>
          </w:p>
          <w:p w14:paraId="5C7E53B1" w14:textId="77777777" w:rsidR="006E630E" w:rsidRPr="00AD09A0" w:rsidRDefault="006E630E" w:rsidP="0045563B">
            <w:pPr>
              <w:pStyle w:val="Akapitzlist"/>
              <w:numPr>
                <w:ilvl w:val="0"/>
                <w:numId w:val="32"/>
              </w:numPr>
              <w:spacing w:after="0" w:line="360" w:lineRule="auto"/>
              <w:jc w:val="both"/>
              <w:rPr>
                <w:rFonts w:ascii="Arial" w:hAnsi="Arial" w:cs="Arial"/>
                <w:sz w:val="20"/>
              </w:rPr>
            </w:pPr>
            <w:r w:rsidRPr="00AD09A0">
              <w:rPr>
                <w:rFonts w:ascii="Arial" w:eastAsia="Times New Roman" w:hAnsi="Arial" w:cs="Arial"/>
                <w:color w:val="000000"/>
                <w:sz w:val="20"/>
                <w:lang w:eastAsia="pl-PL"/>
              </w:rPr>
              <w:t>Stół laboratoryjny z nadstawką i szafkami – 1 komplet</w:t>
            </w:r>
          </w:p>
          <w:p w14:paraId="755D81D1" w14:textId="77777777" w:rsidR="006E630E" w:rsidRPr="00AD09A0" w:rsidRDefault="006E630E" w:rsidP="0045563B">
            <w:pPr>
              <w:pStyle w:val="Akapitzlist"/>
              <w:numPr>
                <w:ilvl w:val="0"/>
                <w:numId w:val="32"/>
              </w:numPr>
              <w:spacing w:after="0" w:line="360" w:lineRule="auto"/>
              <w:jc w:val="both"/>
              <w:rPr>
                <w:rFonts w:ascii="Arial" w:hAnsi="Arial" w:cs="Arial"/>
                <w:sz w:val="20"/>
              </w:rPr>
            </w:pPr>
            <w:r w:rsidRPr="00AD09A0">
              <w:rPr>
                <w:rFonts w:ascii="Arial" w:eastAsia="Times New Roman" w:hAnsi="Arial" w:cs="Arial"/>
                <w:color w:val="000000"/>
                <w:sz w:val="20"/>
                <w:lang w:eastAsia="pl-PL"/>
              </w:rPr>
              <w:t>Stół laboratoryjny z szafkami – 1 komplet</w:t>
            </w:r>
          </w:p>
          <w:p w14:paraId="1F4A2AEF" w14:textId="77777777" w:rsidR="006E630E" w:rsidRPr="00AD09A0" w:rsidRDefault="006E630E" w:rsidP="0045563B">
            <w:pPr>
              <w:pStyle w:val="Akapitzlist"/>
              <w:numPr>
                <w:ilvl w:val="0"/>
                <w:numId w:val="32"/>
              </w:numPr>
              <w:spacing w:after="0" w:line="360" w:lineRule="auto"/>
              <w:jc w:val="both"/>
              <w:rPr>
                <w:rFonts w:ascii="Arial" w:hAnsi="Arial" w:cs="Arial"/>
                <w:sz w:val="20"/>
              </w:rPr>
            </w:pPr>
            <w:r w:rsidRPr="00AD09A0">
              <w:rPr>
                <w:rFonts w:ascii="Arial" w:eastAsia="Times New Roman" w:hAnsi="Arial" w:cs="Arial"/>
                <w:color w:val="000000"/>
                <w:sz w:val="20"/>
                <w:lang w:eastAsia="pl-PL"/>
              </w:rPr>
              <w:t>Stół laboratoryjny z szafką -  1 komplet</w:t>
            </w:r>
          </w:p>
          <w:p w14:paraId="7B5DDDF9" w14:textId="77777777" w:rsidR="006E630E" w:rsidRPr="00AD09A0" w:rsidRDefault="006E630E" w:rsidP="0045563B">
            <w:pPr>
              <w:pStyle w:val="Akapitzlist"/>
              <w:numPr>
                <w:ilvl w:val="0"/>
                <w:numId w:val="32"/>
              </w:numPr>
              <w:spacing w:after="0" w:line="360" w:lineRule="auto"/>
              <w:jc w:val="both"/>
              <w:rPr>
                <w:rFonts w:ascii="Arial" w:hAnsi="Arial" w:cs="Arial"/>
                <w:sz w:val="20"/>
              </w:rPr>
            </w:pPr>
            <w:r w:rsidRPr="00AD09A0">
              <w:rPr>
                <w:rFonts w:ascii="Arial" w:eastAsia="Times New Roman" w:hAnsi="Arial" w:cs="Arial"/>
                <w:color w:val="000000"/>
                <w:sz w:val="20"/>
                <w:lang w:eastAsia="pl-PL"/>
              </w:rPr>
              <w:t>Szafki wiszące – 3 sztuki</w:t>
            </w:r>
          </w:p>
          <w:p w14:paraId="5B19A0C7" w14:textId="77777777" w:rsidR="006E630E" w:rsidRPr="00AD09A0" w:rsidRDefault="006E630E" w:rsidP="0045563B">
            <w:pPr>
              <w:pStyle w:val="Akapitzlist"/>
              <w:numPr>
                <w:ilvl w:val="0"/>
                <w:numId w:val="32"/>
              </w:numPr>
              <w:spacing w:after="0" w:line="360" w:lineRule="auto"/>
              <w:jc w:val="both"/>
              <w:rPr>
                <w:rFonts w:ascii="Arial" w:hAnsi="Arial" w:cs="Arial"/>
                <w:sz w:val="20"/>
              </w:rPr>
            </w:pPr>
            <w:r w:rsidRPr="00AD09A0">
              <w:rPr>
                <w:rFonts w:ascii="Arial" w:eastAsia="Times New Roman" w:hAnsi="Arial" w:cs="Arial"/>
                <w:color w:val="000000"/>
                <w:sz w:val="20"/>
                <w:lang w:eastAsia="pl-PL"/>
              </w:rPr>
              <w:t>Stół laboratoryjny z szafkami – 1 komplet</w:t>
            </w:r>
          </w:p>
          <w:p w14:paraId="0139CDEF" w14:textId="77777777" w:rsidR="006E630E" w:rsidRPr="00AD09A0" w:rsidRDefault="006E630E" w:rsidP="0045563B">
            <w:pPr>
              <w:pStyle w:val="Akapitzlist"/>
              <w:numPr>
                <w:ilvl w:val="0"/>
                <w:numId w:val="32"/>
              </w:numPr>
              <w:spacing w:after="0" w:line="360" w:lineRule="auto"/>
              <w:jc w:val="both"/>
              <w:rPr>
                <w:rFonts w:ascii="Arial" w:hAnsi="Arial" w:cs="Arial"/>
                <w:sz w:val="20"/>
              </w:rPr>
            </w:pPr>
            <w:r w:rsidRPr="00AD09A0">
              <w:rPr>
                <w:rFonts w:ascii="Arial" w:eastAsia="Times New Roman" w:hAnsi="Arial" w:cs="Arial"/>
                <w:color w:val="000000"/>
                <w:sz w:val="20"/>
                <w:lang w:eastAsia="pl-PL"/>
              </w:rPr>
              <w:t>Stół laboratoryjny – 1 sztuka</w:t>
            </w:r>
          </w:p>
          <w:p w14:paraId="219E02EC" w14:textId="77777777" w:rsidR="006E630E" w:rsidRPr="00AD09A0" w:rsidRDefault="006E630E" w:rsidP="0045563B">
            <w:pPr>
              <w:pStyle w:val="Akapitzlist"/>
              <w:numPr>
                <w:ilvl w:val="0"/>
                <w:numId w:val="32"/>
              </w:numPr>
              <w:spacing w:after="0" w:line="360" w:lineRule="auto"/>
              <w:jc w:val="both"/>
              <w:rPr>
                <w:rFonts w:ascii="Arial" w:hAnsi="Arial" w:cs="Arial"/>
                <w:sz w:val="20"/>
              </w:rPr>
            </w:pPr>
            <w:r w:rsidRPr="00AD09A0">
              <w:rPr>
                <w:rFonts w:ascii="Arial" w:eastAsia="Times New Roman" w:hAnsi="Arial" w:cs="Arial"/>
                <w:color w:val="000000"/>
                <w:sz w:val="20"/>
                <w:lang w:eastAsia="pl-PL"/>
              </w:rPr>
              <w:t>Stół laboratoryjny – 1 sztuka</w:t>
            </w:r>
          </w:p>
          <w:p w14:paraId="45E2DAF2" w14:textId="77777777" w:rsidR="006E630E" w:rsidRPr="00AD09A0" w:rsidRDefault="006E630E" w:rsidP="0045563B">
            <w:pPr>
              <w:pStyle w:val="Akapitzlist"/>
              <w:numPr>
                <w:ilvl w:val="0"/>
                <w:numId w:val="32"/>
              </w:numPr>
              <w:spacing w:after="0" w:line="360" w:lineRule="auto"/>
              <w:jc w:val="both"/>
              <w:rPr>
                <w:rFonts w:ascii="Arial" w:hAnsi="Arial" w:cs="Arial"/>
                <w:sz w:val="20"/>
              </w:rPr>
            </w:pPr>
            <w:r w:rsidRPr="00AD09A0">
              <w:rPr>
                <w:rFonts w:ascii="Arial" w:eastAsia="Times New Roman" w:hAnsi="Arial" w:cs="Arial"/>
                <w:color w:val="000000"/>
                <w:sz w:val="20"/>
                <w:lang w:eastAsia="pl-PL"/>
              </w:rPr>
              <w:t>Stół laboratoryjny – 1 sztuka</w:t>
            </w:r>
          </w:p>
          <w:p w14:paraId="2AF658A2"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 xml:space="preserve">Stół laboratoryjny  z szafką typu cargo – 1 </w:t>
            </w:r>
            <w:r w:rsidRPr="00CB68A4">
              <w:rPr>
                <w:rFonts w:ascii="Arial" w:eastAsia="Times New Roman" w:hAnsi="Arial" w:cs="Arial"/>
                <w:color w:val="000000"/>
                <w:sz w:val="20"/>
                <w:lang w:eastAsia="pl-PL"/>
              </w:rPr>
              <w:lastRenderedPageBreak/>
              <w:t>komplet</w:t>
            </w:r>
          </w:p>
          <w:p w14:paraId="47B3116C"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hAnsi="Arial" w:cs="Arial"/>
                <w:sz w:val="20"/>
              </w:rPr>
              <w:t>Szafki wiszące – 4 sztuki</w:t>
            </w:r>
          </w:p>
          <w:p w14:paraId="3BB03C85"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Stół laboratoryjny z szafką – 1 komplet</w:t>
            </w:r>
          </w:p>
          <w:p w14:paraId="730E7D73"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Stół laboratoryjny z 2 szafkami – 1 komplet</w:t>
            </w:r>
          </w:p>
          <w:p w14:paraId="0DEF9B64"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Stół laboratoryjny z szafkami – 1 komplet</w:t>
            </w:r>
          </w:p>
          <w:p w14:paraId="3C29137C"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Stół laboratoryjny z szafkami – 1 komplet</w:t>
            </w:r>
          </w:p>
          <w:p w14:paraId="0EDD52D1"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Stół laboratoryjny z szafkami – 1 komplet</w:t>
            </w:r>
          </w:p>
          <w:p w14:paraId="5BBEDC70"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hAnsi="Arial" w:cs="Arial"/>
                <w:sz w:val="20"/>
              </w:rPr>
              <w:t>Szafki wiszące – 2 sztuki</w:t>
            </w:r>
          </w:p>
          <w:p w14:paraId="441B9D96"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Stół laboratoryjny z szafką – 2 komplety</w:t>
            </w:r>
          </w:p>
          <w:p w14:paraId="727968B8"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hAnsi="Arial" w:cs="Arial"/>
                <w:sz w:val="20"/>
              </w:rPr>
              <w:t>Szafki wiszące – 1 komplet</w:t>
            </w:r>
          </w:p>
          <w:p w14:paraId="36B343E5"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Stół laboratoryjny z szafką – 1 komplet</w:t>
            </w:r>
          </w:p>
          <w:p w14:paraId="16407525" w14:textId="77777777" w:rsidR="006E630E" w:rsidRPr="00AD09A0"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 xml:space="preserve">Stół laboratoryjny wyspowy z szafkami – 1 </w:t>
            </w:r>
            <w:r w:rsidRPr="00AD09A0">
              <w:rPr>
                <w:rFonts w:ascii="Arial" w:eastAsia="Times New Roman" w:hAnsi="Arial" w:cs="Arial"/>
                <w:color w:val="000000"/>
                <w:sz w:val="20"/>
                <w:lang w:eastAsia="pl-PL"/>
              </w:rPr>
              <w:t>komplet</w:t>
            </w:r>
          </w:p>
          <w:p w14:paraId="41DAD4D3" w14:textId="77777777" w:rsidR="006E630E" w:rsidRPr="00AD09A0" w:rsidRDefault="006E630E" w:rsidP="0045563B">
            <w:pPr>
              <w:pStyle w:val="Akapitzlist"/>
              <w:numPr>
                <w:ilvl w:val="0"/>
                <w:numId w:val="32"/>
              </w:numPr>
              <w:spacing w:after="0" w:line="360" w:lineRule="auto"/>
              <w:jc w:val="both"/>
              <w:rPr>
                <w:rFonts w:ascii="Arial" w:hAnsi="Arial" w:cs="Arial"/>
                <w:sz w:val="20"/>
              </w:rPr>
            </w:pPr>
            <w:r w:rsidRPr="00AD09A0">
              <w:rPr>
                <w:rFonts w:ascii="Arial" w:eastAsia="Times New Roman" w:hAnsi="Arial" w:cs="Arial"/>
                <w:color w:val="000000"/>
                <w:sz w:val="20"/>
                <w:lang w:eastAsia="pl-PL"/>
              </w:rPr>
              <w:t>Stół laboratoryjny z szafkami – 1 komplet</w:t>
            </w:r>
          </w:p>
          <w:p w14:paraId="032367F7" w14:textId="77777777" w:rsidR="006E630E" w:rsidRPr="00AD09A0" w:rsidRDefault="006E630E" w:rsidP="0045563B">
            <w:pPr>
              <w:pStyle w:val="Akapitzlist"/>
              <w:numPr>
                <w:ilvl w:val="0"/>
                <w:numId w:val="32"/>
              </w:numPr>
              <w:spacing w:after="0" w:line="360" w:lineRule="auto"/>
              <w:jc w:val="both"/>
              <w:rPr>
                <w:rFonts w:ascii="Arial" w:hAnsi="Arial" w:cs="Arial"/>
                <w:sz w:val="20"/>
              </w:rPr>
            </w:pPr>
            <w:r w:rsidRPr="00AD09A0">
              <w:rPr>
                <w:rFonts w:ascii="Arial" w:eastAsia="Times New Roman" w:hAnsi="Arial" w:cs="Arial"/>
                <w:color w:val="000000"/>
                <w:sz w:val="20"/>
                <w:lang w:eastAsia="pl-PL"/>
              </w:rPr>
              <w:t>Stół laboratoryjny z szafką – 1 komplet</w:t>
            </w:r>
          </w:p>
          <w:p w14:paraId="005822E3" w14:textId="77777777" w:rsidR="006E630E" w:rsidRPr="00AD09A0" w:rsidRDefault="006E630E" w:rsidP="0045563B">
            <w:pPr>
              <w:pStyle w:val="Akapitzlist"/>
              <w:numPr>
                <w:ilvl w:val="0"/>
                <w:numId w:val="32"/>
              </w:numPr>
              <w:spacing w:after="0" w:line="360" w:lineRule="auto"/>
              <w:jc w:val="both"/>
              <w:rPr>
                <w:rFonts w:ascii="Arial" w:hAnsi="Arial" w:cs="Arial"/>
                <w:sz w:val="20"/>
              </w:rPr>
            </w:pPr>
            <w:r w:rsidRPr="00AD09A0">
              <w:rPr>
                <w:rFonts w:ascii="Arial" w:hAnsi="Arial" w:cs="Arial"/>
                <w:sz w:val="20"/>
              </w:rPr>
              <w:t>Szafki wiszące – 2 sztuki</w:t>
            </w:r>
          </w:p>
          <w:p w14:paraId="503EFBC3" w14:textId="77777777" w:rsidR="006E630E" w:rsidRPr="00AD09A0" w:rsidRDefault="006E630E" w:rsidP="0045563B">
            <w:pPr>
              <w:pStyle w:val="Akapitzlist"/>
              <w:numPr>
                <w:ilvl w:val="0"/>
                <w:numId w:val="32"/>
              </w:numPr>
              <w:spacing w:after="0" w:line="360" w:lineRule="auto"/>
              <w:jc w:val="both"/>
              <w:rPr>
                <w:rFonts w:ascii="Arial" w:hAnsi="Arial" w:cs="Arial"/>
                <w:sz w:val="20"/>
              </w:rPr>
            </w:pPr>
            <w:r w:rsidRPr="00AD09A0">
              <w:rPr>
                <w:rFonts w:ascii="Arial" w:eastAsia="Times New Roman" w:hAnsi="Arial" w:cs="Arial"/>
                <w:color w:val="000000"/>
                <w:sz w:val="20"/>
                <w:lang w:eastAsia="pl-PL"/>
              </w:rPr>
              <w:t>Stół laboratoryjny z szafką – 1 komplet</w:t>
            </w:r>
          </w:p>
          <w:p w14:paraId="1B4D5981" w14:textId="77777777" w:rsidR="006E630E" w:rsidRPr="00AD09A0" w:rsidRDefault="006E630E" w:rsidP="0045563B">
            <w:pPr>
              <w:pStyle w:val="Akapitzlist"/>
              <w:numPr>
                <w:ilvl w:val="0"/>
                <w:numId w:val="32"/>
              </w:numPr>
              <w:spacing w:after="0" w:line="360" w:lineRule="auto"/>
              <w:jc w:val="both"/>
              <w:rPr>
                <w:rFonts w:ascii="Arial" w:hAnsi="Arial" w:cs="Arial"/>
                <w:sz w:val="20"/>
              </w:rPr>
            </w:pPr>
            <w:r w:rsidRPr="00AD09A0">
              <w:rPr>
                <w:rFonts w:ascii="Arial" w:eastAsia="Times New Roman" w:hAnsi="Arial" w:cs="Arial"/>
                <w:color w:val="000000"/>
                <w:sz w:val="20"/>
                <w:lang w:eastAsia="pl-PL"/>
              </w:rPr>
              <w:t>Stół laboratoryjny – 1 sztuka</w:t>
            </w:r>
          </w:p>
          <w:p w14:paraId="016F6223" w14:textId="77777777" w:rsidR="006E630E" w:rsidRPr="00AD09A0" w:rsidRDefault="006E630E" w:rsidP="0045563B">
            <w:pPr>
              <w:pStyle w:val="Akapitzlist"/>
              <w:numPr>
                <w:ilvl w:val="0"/>
                <w:numId w:val="32"/>
              </w:numPr>
              <w:spacing w:after="0" w:line="360" w:lineRule="auto"/>
              <w:jc w:val="both"/>
              <w:rPr>
                <w:rFonts w:ascii="Arial" w:hAnsi="Arial" w:cs="Arial"/>
                <w:sz w:val="20"/>
              </w:rPr>
            </w:pPr>
            <w:r w:rsidRPr="00AD09A0">
              <w:rPr>
                <w:rFonts w:ascii="Arial" w:eastAsia="Times New Roman" w:hAnsi="Arial" w:cs="Arial"/>
                <w:color w:val="000000"/>
                <w:sz w:val="20"/>
                <w:lang w:eastAsia="pl-PL"/>
              </w:rPr>
              <w:t>Stół laboratoryjny z szafkami – 1 komplet</w:t>
            </w:r>
          </w:p>
          <w:p w14:paraId="29149C01" w14:textId="77777777" w:rsidR="006E630E" w:rsidRPr="00AD09A0" w:rsidRDefault="006E630E" w:rsidP="0045563B">
            <w:pPr>
              <w:pStyle w:val="Akapitzlist"/>
              <w:numPr>
                <w:ilvl w:val="0"/>
                <w:numId w:val="32"/>
              </w:numPr>
              <w:spacing w:after="0" w:line="360" w:lineRule="auto"/>
              <w:jc w:val="both"/>
              <w:rPr>
                <w:rFonts w:ascii="Arial" w:hAnsi="Arial" w:cs="Arial"/>
                <w:sz w:val="20"/>
              </w:rPr>
            </w:pPr>
            <w:r w:rsidRPr="00AD09A0">
              <w:rPr>
                <w:rFonts w:ascii="Arial" w:eastAsia="Times New Roman" w:hAnsi="Arial" w:cs="Arial"/>
                <w:color w:val="000000"/>
                <w:sz w:val="20"/>
                <w:lang w:eastAsia="pl-PL"/>
              </w:rPr>
              <w:t>Stół laboratoryjny z szafką – 1 komplet</w:t>
            </w:r>
          </w:p>
          <w:p w14:paraId="16B18A30" w14:textId="77777777" w:rsidR="006E630E" w:rsidRPr="00AD09A0" w:rsidRDefault="006E630E" w:rsidP="0045563B">
            <w:pPr>
              <w:pStyle w:val="Akapitzlist"/>
              <w:numPr>
                <w:ilvl w:val="0"/>
                <w:numId w:val="32"/>
              </w:numPr>
              <w:spacing w:after="0" w:line="360" w:lineRule="auto"/>
              <w:jc w:val="both"/>
              <w:rPr>
                <w:rFonts w:ascii="Arial" w:hAnsi="Arial" w:cs="Arial"/>
                <w:sz w:val="20"/>
              </w:rPr>
            </w:pPr>
            <w:r w:rsidRPr="00AD09A0">
              <w:rPr>
                <w:rFonts w:ascii="Arial" w:hAnsi="Arial" w:cs="Arial"/>
                <w:sz w:val="20"/>
              </w:rPr>
              <w:t>Szafki wiszące – 2 sztuki</w:t>
            </w:r>
          </w:p>
          <w:p w14:paraId="340F1EC7" w14:textId="77777777" w:rsidR="006E630E" w:rsidRPr="00AD09A0" w:rsidRDefault="006E630E" w:rsidP="0045563B">
            <w:pPr>
              <w:pStyle w:val="Akapitzlist"/>
              <w:numPr>
                <w:ilvl w:val="0"/>
                <w:numId w:val="32"/>
              </w:numPr>
              <w:spacing w:after="0" w:line="360" w:lineRule="auto"/>
              <w:jc w:val="both"/>
              <w:rPr>
                <w:rFonts w:ascii="Arial" w:hAnsi="Arial" w:cs="Arial"/>
                <w:sz w:val="20"/>
              </w:rPr>
            </w:pPr>
            <w:r w:rsidRPr="00AD09A0">
              <w:rPr>
                <w:rFonts w:ascii="Arial" w:eastAsia="Times New Roman" w:hAnsi="Arial" w:cs="Arial"/>
                <w:color w:val="000000"/>
                <w:sz w:val="20"/>
                <w:lang w:eastAsia="pl-PL"/>
              </w:rPr>
              <w:t>Stół laboratoryjny w kształcie litery U 10 sztuk z szafkami – 1 komplet</w:t>
            </w:r>
          </w:p>
          <w:p w14:paraId="431C977D" w14:textId="77777777" w:rsidR="006E630E" w:rsidRPr="00AD09A0" w:rsidRDefault="006E630E" w:rsidP="0045563B">
            <w:pPr>
              <w:pStyle w:val="Akapitzlist"/>
              <w:numPr>
                <w:ilvl w:val="0"/>
                <w:numId w:val="32"/>
              </w:numPr>
              <w:spacing w:after="0" w:line="360" w:lineRule="auto"/>
              <w:jc w:val="both"/>
              <w:rPr>
                <w:rFonts w:ascii="Arial" w:hAnsi="Arial" w:cs="Arial"/>
                <w:sz w:val="20"/>
              </w:rPr>
            </w:pPr>
            <w:r w:rsidRPr="00AD09A0">
              <w:rPr>
                <w:rFonts w:ascii="Arial" w:eastAsia="Times New Roman" w:hAnsi="Arial" w:cs="Arial"/>
                <w:color w:val="000000"/>
                <w:sz w:val="20"/>
                <w:lang w:eastAsia="pl-PL"/>
              </w:rPr>
              <w:t>Stół laboratoryjny z szafką – 1 komplet</w:t>
            </w:r>
          </w:p>
          <w:p w14:paraId="3AEC7AC7" w14:textId="77777777" w:rsidR="006E630E" w:rsidRPr="00AD09A0" w:rsidRDefault="006E630E" w:rsidP="0045563B">
            <w:pPr>
              <w:pStyle w:val="Akapitzlist"/>
              <w:numPr>
                <w:ilvl w:val="0"/>
                <w:numId w:val="32"/>
              </w:numPr>
              <w:spacing w:after="0" w:line="360" w:lineRule="auto"/>
              <w:jc w:val="both"/>
              <w:rPr>
                <w:rFonts w:ascii="Arial" w:hAnsi="Arial" w:cs="Arial"/>
                <w:sz w:val="20"/>
              </w:rPr>
            </w:pPr>
            <w:r w:rsidRPr="00AD09A0">
              <w:rPr>
                <w:rFonts w:ascii="Arial" w:eastAsia="Times New Roman" w:hAnsi="Arial" w:cs="Arial"/>
                <w:color w:val="000000"/>
                <w:sz w:val="20"/>
                <w:lang w:eastAsia="pl-PL"/>
              </w:rPr>
              <w:t>Stół laboratoryjny z kontenerem – 1 komplet</w:t>
            </w:r>
          </w:p>
          <w:p w14:paraId="1D2EF6B7" w14:textId="77777777" w:rsidR="006E630E" w:rsidRPr="00AD09A0" w:rsidRDefault="006E630E" w:rsidP="0045563B">
            <w:pPr>
              <w:pStyle w:val="Akapitzlist"/>
              <w:numPr>
                <w:ilvl w:val="0"/>
                <w:numId w:val="32"/>
              </w:numPr>
              <w:spacing w:after="0" w:line="360" w:lineRule="auto"/>
              <w:jc w:val="both"/>
              <w:rPr>
                <w:rFonts w:ascii="Arial" w:hAnsi="Arial" w:cs="Arial"/>
                <w:sz w:val="20"/>
              </w:rPr>
            </w:pPr>
            <w:r w:rsidRPr="00AD09A0">
              <w:rPr>
                <w:rFonts w:ascii="Arial" w:hAnsi="Arial" w:cs="Arial"/>
                <w:sz w:val="20"/>
              </w:rPr>
              <w:t>Zabudowa z blatem – 1 komplet</w:t>
            </w:r>
          </w:p>
          <w:p w14:paraId="2DBB9CD4" w14:textId="77777777" w:rsidR="006E630E" w:rsidRPr="00AD09A0" w:rsidRDefault="006E630E" w:rsidP="0045563B">
            <w:pPr>
              <w:pStyle w:val="Akapitzlist"/>
              <w:numPr>
                <w:ilvl w:val="0"/>
                <w:numId w:val="32"/>
              </w:numPr>
              <w:spacing w:after="0" w:line="360" w:lineRule="auto"/>
              <w:jc w:val="both"/>
              <w:rPr>
                <w:rFonts w:ascii="Arial" w:hAnsi="Arial" w:cs="Arial"/>
                <w:sz w:val="20"/>
              </w:rPr>
            </w:pPr>
            <w:r w:rsidRPr="00AD09A0">
              <w:rPr>
                <w:rFonts w:ascii="Arial" w:eastAsia="Times New Roman" w:hAnsi="Arial" w:cs="Arial"/>
                <w:color w:val="000000"/>
                <w:sz w:val="20"/>
                <w:lang w:eastAsia="pl-PL"/>
              </w:rPr>
              <w:t>Stół laboratoryjny z szafką – 1 komplet</w:t>
            </w:r>
          </w:p>
          <w:p w14:paraId="117C3C66"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AD09A0">
              <w:rPr>
                <w:rFonts w:ascii="Arial" w:eastAsia="Times New Roman" w:hAnsi="Arial" w:cs="Arial"/>
                <w:color w:val="000000"/>
                <w:sz w:val="20"/>
                <w:lang w:eastAsia="pl-PL"/>
              </w:rPr>
              <w:t>Stół laboratoryjny z szafką – 1 komplet</w:t>
            </w:r>
          </w:p>
          <w:p w14:paraId="6625BE30"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hAnsi="Arial" w:cs="Arial"/>
                <w:sz w:val="20"/>
              </w:rPr>
              <w:t>Szafka wisząca – 1 sztuka</w:t>
            </w:r>
          </w:p>
          <w:p w14:paraId="50FE2CED"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hAnsi="Arial" w:cs="Arial"/>
                <w:sz w:val="20"/>
              </w:rPr>
              <w:t>Aneks kuchenny z szafkami dolnymi i górnymi – 1 komplet</w:t>
            </w:r>
          </w:p>
          <w:p w14:paraId="420E52BE"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Stół laboratoryjny z szafką – 1 komplet</w:t>
            </w:r>
          </w:p>
          <w:p w14:paraId="3A892A46"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Stół laboratoryjny z szafką – 1 komplet</w:t>
            </w:r>
          </w:p>
          <w:p w14:paraId="3B27A4CF"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Stół laboratoryjny z szafkami z nadstawką – 1 komplet</w:t>
            </w:r>
          </w:p>
          <w:p w14:paraId="7AEA69D2"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Stół laboratoryjny z szafką – 1 komplet</w:t>
            </w:r>
          </w:p>
          <w:p w14:paraId="0DEA8837"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Stół laboratoryjny – 1 sztuka</w:t>
            </w:r>
          </w:p>
          <w:p w14:paraId="7978613F"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Stół laboratoryjny – 1 sztuka</w:t>
            </w:r>
          </w:p>
          <w:p w14:paraId="1A37A1BA"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Stół laboratoryjny z szafką – 1 komplet</w:t>
            </w:r>
          </w:p>
          <w:p w14:paraId="63442F84"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Stół laboratoryjny z szafką  -  1 komplet</w:t>
            </w:r>
          </w:p>
          <w:p w14:paraId="49DFB7B7"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hAnsi="Arial" w:cs="Arial"/>
                <w:sz w:val="20"/>
              </w:rPr>
              <w:lastRenderedPageBreak/>
              <w:t>Aneks kuchenny z szafkami dolnymi i górnymi – 1 komplet</w:t>
            </w:r>
          </w:p>
          <w:p w14:paraId="2697BC60"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Stół laboratoryjny z szafką – 1 komplet</w:t>
            </w:r>
          </w:p>
          <w:p w14:paraId="26228100"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Stół laboratoryjny = 1 sztuka</w:t>
            </w:r>
          </w:p>
          <w:p w14:paraId="14BB937A"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Stół laboratoryjny z szafką – 1 komplet</w:t>
            </w:r>
          </w:p>
          <w:p w14:paraId="7B1564D1"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Stół laboratoryjny z szafką – 1 komplet</w:t>
            </w:r>
          </w:p>
          <w:p w14:paraId="7EC99A49"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Stół laboratoryjny z szafką – 1 komplet</w:t>
            </w:r>
          </w:p>
          <w:p w14:paraId="1730E62C"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eastAsia="Times New Roman" w:hAnsi="Arial" w:cs="Arial"/>
                <w:color w:val="000000"/>
                <w:sz w:val="20"/>
                <w:lang w:eastAsia="pl-PL"/>
              </w:rPr>
              <w:t>Stół laboratoryjny z szafką – 1 komplet</w:t>
            </w:r>
          </w:p>
          <w:p w14:paraId="49FADF01" w14:textId="77777777" w:rsidR="006E630E" w:rsidRPr="00CB68A4" w:rsidRDefault="006E630E" w:rsidP="0045563B">
            <w:pPr>
              <w:pStyle w:val="Akapitzlist"/>
              <w:numPr>
                <w:ilvl w:val="0"/>
                <w:numId w:val="32"/>
              </w:numPr>
              <w:spacing w:after="0" w:line="360" w:lineRule="auto"/>
              <w:jc w:val="both"/>
              <w:rPr>
                <w:rFonts w:ascii="Arial" w:hAnsi="Arial" w:cs="Arial"/>
                <w:sz w:val="20"/>
              </w:rPr>
            </w:pPr>
            <w:r w:rsidRPr="00CB68A4">
              <w:rPr>
                <w:rFonts w:ascii="Arial" w:hAnsi="Arial" w:cs="Arial"/>
                <w:sz w:val="20"/>
              </w:rPr>
              <w:t>Szafki wiszące – 3 sztuki</w:t>
            </w:r>
          </w:p>
          <w:p w14:paraId="0DE3FA58" w14:textId="77777777" w:rsidR="006E630E" w:rsidRDefault="006E630E" w:rsidP="0045563B">
            <w:pPr>
              <w:pStyle w:val="Akapitzlist"/>
              <w:numPr>
                <w:ilvl w:val="0"/>
                <w:numId w:val="32"/>
              </w:numPr>
              <w:spacing w:after="0" w:line="360" w:lineRule="auto"/>
              <w:jc w:val="both"/>
              <w:rPr>
                <w:rFonts w:ascii="Arial" w:hAnsi="Arial" w:cs="Arial"/>
                <w:sz w:val="20"/>
              </w:rPr>
            </w:pPr>
            <w:r w:rsidRPr="00CB68A4">
              <w:rPr>
                <w:rFonts w:ascii="Arial" w:hAnsi="Arial" w:cs="Arial"/>
                <w:sz w:val="20"/>
              </w:rPr>
              <w:t>Aneks kuchenny z szafkami dolnymi i górnymi – 1 komplet</w:t>
            </w:r>
          </w:p>
          <w:p w14:paraId="4D0D9489" w14:textId="52003C42" w:rsidR="00060C37" w:rsidRPr="00060C37" w:rsidRDefault="00060C37" w:rsidP="00060C37">
            <w:pPr>
              <w:spacing w:after="0" w:line="360" w:lineRule="auto"/>
              <w:ind w:left="360"/>
              <w:jc w:val="both"/>
              <w:rPr>
                <w:rFonts w:ascii="Arial" w:hAnsi="Arial" w:cs="Arial"/>
                <w:sz w:val="20"/>
              </w:rPr>
            </w:pPr>
            <w:r>
              <w:rPr>
                <w:rFonts w:ascii="Arial" w:hAnsi="Arial" w:cs="Arial"/>
                <w:sz w:val="20"/>
              </w:rPr>
              <w:t>90. Zabudowa  – 1 komplet:</w:t>
            </w:r>
          </w:p>
          <w:p w14:paraId="00306BC8" w14:textId="7CC9F0F5" w:rsidR="00063911" w:rsidRDefault="00060C37" w:rsidP="00060C37">
            <w:pPr>
              <w:pStyle w:val="Akapitzlist"/>
              <w:spacing w:after="0" w:line="360" w:lineRule="auto"/>
              <w:jc w:val="both"/>
              <w:rPr>
                <w:rFonts w:ascii="Arial" w:hAnsi="Arial" w:cs="Arial"/>
                <w:sz w:val="20"/>
              </w:rPr>
            </w:pPr>
            <w:r>
              <w:rPr>
                <w:rFonts w:ascii="Arial" w:hAnsi="Arial" w:cs="Arial"/>
                <w:sz w:val="20"/>
              </w:rPr>
              <w:t xml:space="preserve">a) </w:t>
            </w:r>
            <w:r w:rsidRPr="00DE10BB">
              <w:rPr>
                <w:rFonts w:ascii="Arial" w:hAnsi="Arial" w:cs="Arial"/>
                <w:sz w:val="20"/>
              </w:rPr>
              <w:t xml:space="preserve">Zabudowa z szafkami dolnymi – 1 </w:t>
            </w:r>
            <w:proofErr w:type="spellStart"/>
            <w:r w:rsidRPr="00DE10BB">
              <w:rPr>
                <w:rFonts w:ascii="Arial" w:hAnsi="Arial" w:cs="Arial"/>
                <w:sz w:val="20"/>
              </w:rPr>
              <w:t>kpl</w:t>
            </w:r>
            <w:proofErr w:type="spellEnd"/>
          </w:p>
          <w:p w14:paraId="23C6306D" w14:textId="77777777" w:rsidR="00060C37" w:rsidRDefault="00060C37" w:rsidP="00060C37">
            <w:pPr>
              <w:pStyle w:val="Akapitzlist"/>
              <w:spacing w:after="0" w:line="360" w:lineRule="auto"/>
              <w:jc w:val="both"/>
              <w:rPr>
                <w:rFonts w:ascii="Arial" w:hAnsi="Arial" w:cs="Arial"/>
                <w:sz w:val="20"/>
              </w:rPr>
            </w:pPr>
            <w:r>
              <w:rPr>
                <w:rFonts w:ascii="Arial" w:hAnsi="Arial" w:cs="Arial"/>
                <w:sz w:val="20"/>
              </w:rPr>
              <w:t xml:space="preserve">b) </w:t>
            </w:r>
            <w:r w:rsidRPr="00DE10BB">
              <w:rPr>
                <w:rFonts w:ascii="Arial" w:hAnsi="Arial" w:cs="Arial"/>
                <w:sz w:val="20"/>
              </w:rPr>
              <w:t>Szafa a</w:t>
            </w:r>
            <w:r>
              <w:rPr>
                <w:rFonts w:ascii="Arial" w:hAnsi="Arial" w:cs="Arial"/>
                <w:sz w:val="20"/>
              </w:rPr>
              <w:t>k</w:t>
            </w:r>
            <w:r w:rsidRPr="00DE10BB">
              <w:rPr>
                <w:rFonts w:ascii="Arial" w:hAnsi="Arial" w:cs="Arial"/>
                <w:sz w:val="20"/>
              </w:rPr>
              <w:t>towa 2 sztuki</w:t>
            </w:r>
          </w:p>
          <w:p w14:paraId="0BBA046F" w14:textId="47257789" w:rsidR="00060C37" w:rsidRPr="00DE10BB" w:rsidRDefault="00060C37" w:rsidP="00060C37">
            <w:pPr>
              <w:pStyle w:val="Akapitzlist"/>
              <w:spacing w:after="0" w:line="360" w:lineRule="auto"/>
              <w:jc w:val="both"/>
              <w:rPr>
                <w:rFonts w:ascii="Arial" w:hAnsi="Arial" w:cs="Arial"/>
                <w:sz w:val="20"/>
              </w:rPr>
            </w:pPr>
            <w:r>
              <w:rPr>
                <w:rFonts w:ascii="Arial" w:hAnsi="Arial" w:cs="Arial"/>
                <w:sz w:val="20"/>
              </w:rPr>
              <w:t xml:space="preserve">c) </w:t>
            </w:r>
            <w:r w:rsidRPr="00DE10BB">
              <w:rPr>
                <w:rFonts w:ascii="Arial" w:hAnsi="Arial" w:cs="Arial"/>
                <w:sz w:val="20"/>
              </w:rPr>
              <w:t>Szafa a</w:t>
            </w:r>
            <w:r>
              <w:rPr>
                <w:rFonts w:ascii="Arial" w:hAnsi="Arial" w:cs="Arial"/>
                <w:sz w:val="20"/>
              </w:rPr>
              <w:t>k</w:t>
            </w:r>
            <w:r w:rsidRPr="00DE10BB">
              <w:rPr>
                <w:rFonts w:ascii="Arial" w:hAnsi="Arial" w:cs="Arial"/>
                <w:sz w:val="20"/>
              </w:rPr>
              <w:t>towa 2 sztuki</w:t>
            </w:r>
          </w:p>
        </w:tc>
        <w:tc>
          <w:tcPr>
            <w:tcW w:w="1418" w:type="dxa"/>
            <w:shd w:val="clear" w:color="auto" w:fill="auto"/>
          </w:tcPr>
          <w:p w14:paraId="7A48D9E8" w14:textId="43D0CC2D" w:rsidR="006E630E" w:rsidRPr="00CB68A4" w:rsidRDefault="006E630E" w:rsidP="00CB68A4">
            <w:pPr>
              <w:spacing w:line="360" w:lineRule="auto"/>
              <w:jc w:val="both"/>
              <w:rPr>
                <w:rFonts w:ascii="Arial" w:hAnsi="Arial" w:cs="Arial"/>
                <w:sz w:val="20"/>
              </w:rPr>
            </w:pPr>
          </w:p>
        </w:tc>
        <w:tc>
          <w:tcPr>
            <w:tcW w:w="1418" w:type="dxa"/>
          </w:tcPr>
          <w:p w14:paraId="53FD4657" w14:textId="77777777" w:rsidR="006E630E" w:rsidRPr="00CB68A4" w:rsidRDefault="006E630E" w:rsidP="00CB68A4">
            <w:pPr>
              <w:spacing w:line="360" w:lineRule="auto"/>
              <w:jc w:val="both"/>
              <w:rPr>
                <w:rFonts w:ascii="Arial" w:hAnsi="Arial" w:cs="Arial"/>
                <w:sz w:val="20"/>
              </w:rPr>
            </w:pPr>
          </w:p>
        </w:tc>
        <w:tc>
          <w:tcPr>
            <w:tcW w:w="1418" w:type="dxa"/>
          </w:tcPr>
          <w:p w14:paraId="74A1E1D6" w14:textId="77777777" w:rsidR="006E630E" w:rsidRPr="00CB68A4" w:rsidRDefault="006E630E" w:rsidP="00CB68A4">
            <w:pPr>
              <w:spacing w:line="360" w:lineRule="auto"/>
              <w:jc w:val="both"/>
              <w:rPr>
                <w:rFonts w:ascii="Arial" w:hAnsi="Arial" w:cs="Arial"/>
                <w:sz w:val="20"/>
              </w:rPr>
            </w:pPr>
          </w:p>
        </w:tc>
      </w:tr>
    </w:tbl>
    <w:p w14:paraId="24F58A53" w14:textId="77777777" w:rsidR="006E630E" w:rsidRDefault="006E630E" w:rsidP="00CB68A4">
      <w:pPr>
        <w:spacing w:line="360" w:lineRule="auto"/>
        <w:jc w:val="both"/>
        <w:rPr>
          <w:rFonts w:ascii="Arial" w:hAnsi="Arial" w:cs="Arial"/>
          <w:sz w:val="20"/>
        </w:rPr>
      </w:pPr>
    </w:p>
    <w:p w14:paraId="0F59C3CF" w14:textId="77777777" w:rsidR="00DE10BB" w:rsidRPr="00CB68A4" w:rsidRDefault="00DE10BB" w:rsidP="00DE10BB">
      <w:pPr>
        <w:spacing w:line="360" w:lineRule="auto"/>
        <w:jc w:val="both"/>
        <w:rPr>
          <w:rFonts w:ascii="Arial" w:hAnsi="Arial" w:cs="Arial"/>
          <w:b/>
          <w:sz w:val="20"/>
          <w:u w:val="single"/>
        </w:rPr>
      </w:pPr>
    </w:p>
    <w:p w14:paraId="1CEB4992" w14:textId="5422D1D9" w:rsidR="00DB1F5C" w:rsidRPr="00CB68A4" w:rsidRDefault="00DB1F5C" w:rsidP="00CB68A4">
      <w:pPr>
        <w:pStyle w:val="Akapitzlist"/>
        <w:numPr>
          <w:ilvl w:val="0"/>
          <w:numId w:val="20"/>
        </w:numPr>
        <w:spacing w:line="360" w:lineRule="auto"/>
        <w:jc w:val="both"/>
        <w:rPr>
          <w:rFonts w:ascii="Arial" w:hAnsi="Arial" w:cs="Arial"/>
          <w:sz w:val="20"/>
        </w:rPr>
      </w:pPr>
      <w:r w:rsidRPr="00CB68A4">
        <w:rPr>
          <w:rFonts w:ascii="Arial" w:hAnsi="Arial" w:cs="Arial"/>
          <w:sz w:val="20"/>
        </w:rPr>
        <w:t>Oświadczamy, że uważamy się za związanych niniejszą ofertą przez 60 dni. Bieg terminu związania ofertą rozpoczyna się wraz z upływem terminu składania ofert.</w:t>
      </w:r>
    </w:p>
    <w:p w14:paraId="097223C9" w14:textId="77777777" w:rsidR="00DB1F5C" w:rsidRPr="00CB68A4" w:rsidRDefault="00DB1F5C" w:rsidP="00CB68A4">
      <w:pPr>
        <w:numPr>
          <w:ilvl w:val="0"/>
          <w:numId w:val="20"/>
        </w:numPr>
        <w:spacing w:after="0" w:line="360" w:lineRule="auto"/>
        <w:ind w:left="284" w:hanging="284"/>
        <w:jc w:val="both"/>
        <w:rPr>
          <w:rFonts w:ascii="Arial" w:hAnsi="Arial" w:cs="Arial"/>
          <w:sz w:val="20"/>
        </w:rPr>
      </w:pPr>
      <w:r w:rsidRPr="00CB68A4">
        <w:rPr>
          <w:rFonts w:ascii="Arial" w:hAnsi="Arial" w:cs="Arial"/>
          <w:sz w:val="20"/>
        </w:rPr>
        <w:t>Oświadczamy, że zapoznaliśmy się ze Specyfikacją Istotnych Warunków Zamówie</w:t>
      </w:r>
      <w:r w:rsidRPr="00CB68A4">
        <w:rPr>
          <w:rFonts w:ascii="Arial" w:hAnsi="Arial" w:cs="Arial"/>
          <w:sz w:val="20"/>
        </w:rPr>
        <w:softHyphen/>
        <w:t>nia i nie wnosimy do nich żadnych zastrzeżeń. Zdobyliśmy również ko</w:t>
      </w:r>
      <w:r w:rsidRPr="00CB68A4">
        <w:rPr>
          <w:rFonts w:ascii="Arial" w:hAnsi="Arial" w:cs="Arial"/>
          <w:sz w:val="20"/>
        </w:rPr>
        <w:softHyphen/>
        <w:t>nieczne informacje potrzebne do właściwej wyceny oraz właściwego wykonania przedmiotu zamówienia.</w:t>
      </w:r>
    </w:p>
    <w:p w14:paraId="7AD37CE7" w14:textId="77777777" w:rsidR="00DB1F5C" w:rsidRPr="00CB68A4" w:rsidRDefault="00DB1F5C" w:rsidP="00CB68A4">
      <w:pPr>
        <w:numPr>
          <w:ilvl w:val="0"/>
          <w:numId w:val="20"/>
        </w:numPr>
        <w:spacing w:after="0" w:line="360" w:lineRule="auto"/>
        <w:ind w:left="284" w:hanging="284"/>
        <w:jc w:val="both"/>
        <w:rPr>
          <w:rFonts w:ascii="Arial" w:hAnsi="Arial" w:cs="Arial"/>
          <w:sz w:val="20"/>
        </w:rPr>
      </w:pPr>
      <w:r w:rsidRPr="00CB68A4">
        <w:rPr>
          <w:rFonts w:ascii="Arial" w:hAnsi="Arial" w:cs="Arial"/>
          <w:sz w:val="20"/>
        </w:rPr>
        <w:t>Oświadczamy, że zawarty w Specyfikacji Istotnych Warunków Zamówienia wzór umowy został przez nas zaakceptowany i zobowiązujemy się w przypadku wyboru naszej oferty, do zawarcia umowy na wymienionych w nim warunkach w miejscu  i terminie wyznaczonym przez Zamawiającego.</w:t>
      </w:r>
    </w:p>
    <w:p w14:paraId="1E6BB48A" w14:textId="461318B5" w:rsidR="00DB1F5C" w:rsidRPr="00CB68A4" w:rsidRDefault="00DB1F5C" w:rsidP="00CB68A4">
      <w:pPr>
        <w:numPr>
          <w:ilvl w:val="0"/>
          <w:numId w:val="20"/>
        </w:numPr>
        <w:spacing w:after="0" w:line="360" w:lineRule="auto"/>
        <w:ind w:left="284" w:hanging="284"/>
        <w:jc w:val="both"/>
        <w:rPr>
          <w:rFonts w:ascii="Arial" w:hAnsi="Arial" w:cs="Arial"/>
          <w:sz w:val="20"/>
        </w:rPr>
      </w:pPr>
      <w:r w:rsidRPr="00CB68A4">
        <w:rPr>
          <w:rFonts w:ascii="Arial" w:hAnsi="Arial" w:cs="Arial"/>
          <w:sz w:val="20"/>
        </w:rPr>
        <w:t xml:space="preserve">Termin płatności – 30 dni od daty otrzymania przez zamawiającego prawidłowo wystawionej faktury wraz   </w:t>
      </w:r>
      <w:r w:rsidR="00AD09A0">
        <w:rPr>
          <w:rFonts w:ascii="Arial" w:hAnsi="Arial" w:cs="Arial"/>
          <w:sz w:val="20"/>
        </w:rPr>
        <w:t xml:space="preserve">                                                                </w:t>
      </w:r>
      <w:r w:rsidRPr="00CB68A4">
        <w:rPr>
          <w:rFonts w:ascii="Arial" w:hAnsi="Arial" w:cs="Arial"/>
          <w:sz w:val="20"/>
        </w:rPr>
        <w:t xml:space="preserve">z końcowym protokołem odbioru. </w:t>
      </w:r>
    </w:p>
    <w:p w14:paraId="24F9C71C" w14:textId="77777777" w:rsidR="00DB1F5C" w:rsidRPr="00CB68A4" w:rsidRDefault="00DB1F5C" w:rsidP="00CB68A4">
      <w:pPr>
        <w:numPr>
          <w:ilvl w:val="0"/>
          <w:numId w:val="20"/>
        </w:numPr>
        <w:spacing w:after="0" w:line="360" w:lineRule="auto"/>
        <w:ind w:left="284" w:hanging="284"/>
        <w:jc w:val="both"/>
        <w:rPr>
          <w:rFonts w:ascii="Arial" w:hAnsi="Arial" w:cs="Arial"/>
          <w:b/>
          <w:sz w:val="20"/>
          <w:u w:val="single"/>
        </w:rPr>
      </w:pPr>
      <w:r w:rsidRPr="00CB68A4">
        <w:rPr>
          <w:rFonts w:ascii="Arial" w:hAnsi="Arial" w:cs="Arial"/>
          <w:b/>
          <w:sz w:val="20"/>
          <w:u w:val="single"/>
        </w:rPr>
        <w:t xml:space="preserve">Termin dostawy : ……………………… </w:t>
      </w:r>
    </w:p>
    <w:p w14:paraId="1D5840C2" w14:textId="3D4E02AD" w:rsidR="00DB1F5C" w:rsidRPr="00CB68A4" w:rsidRDefault="00DB1F5C" w:rsidP="00CB68A4">
      <w:pPr>
        <w:spacing w:line="360" w:lineRule="auto"/>
        <w:jc w:val="both"/>
        <w:rPr>
          <w:rFonts w:ascii="Arial" w:hAnsi="Arial" w:cs="Arial"/>
          <w:sz w:val="20"/>
        </w:rPr>
      </w:pPr>
      <w:bookmarkStart w:id="19" w:name="_Hlk513665155"/>
      <w:r w:rsidRPr="00CB68A4">
        <w:rPr>
          <w:rFonts w:ascii="Arial" w:hAnsi="Arial" w:cs="Arial"/>
          <w:sz w:val="20"/>
        </w:rPr>
        <w:t xml:space="preserve">8. Przedmiot zamówienia zamierzamy wykonać sami bez udziału podwykonawców/ z udziałem podwykonawców*     </w:t>
      </w:r>
    </w:p>
    <w:p w14:paraId="5DB9262C"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 xml:space="preserve">   * niewłaściwe skreślić</w:t>
      </w:r>
    </w:p>
    <w:p w14:paraId="22FA3BB4"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Podwykonawcom zamierzamy powierzyć następującą cześć zamówienia:</w:t>
      </w:r>
    </w:p>
    <w:p w14:paraId="74D13A6F"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1) ……………………………………………, nazwa firmy podwykonawcy(jeżeli jest znany) …………………</w:t>
      </w:r>
    </w:p>
    <w:p w14:paraId="19BBB08F"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2) ……………………………………………, nazwa firmy podwykonawcy (jeżeli jest znany) …………………</w:t>
      </w:r>
    </w:p>
    <w:p w14:paraId="507117B8"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9. Oświadczam, że jestem / nie jestem mikroprzedsiębiorstwem, małym lub średnim przedsiębiorstwem zgodnie z definicją zawartą w zaleceniu Komisji z dn. 6 maja 2003 r.  dotyczącym definicji przedsiębiorstw mikro, małych i średnich (Dz. Urz. UE nr 2003/361/WE).</w:t>
      </w:r>
      <w:r w:rsidRPr="00CB68A4">
        <w:rPr>
          <w:rFonts w:ascii="Arial" w:hAnsi="Arial" w:cs="Arial"/>
          <w:sz w:val="20"/>
        </w:rPr>
        <w:br/>
        <w:t>W przypadku zaznaczenia powyżej odpowiedzi twierdzącej, należy poniżej zaznaczyć krzyżykiem odpowiedni kwadrat:</w:t>
      </w:r>
    </w:p>
    <w:p w14:paraId="48E67345" w14:textId="5CCEBB8E" w:rsidR="00DB1F5C" w:rsidRPr="00CB68A4" w:rsidRDefault="00DB1F5C" w:rsidP="00CB68A4">
      <w:pPr>
        <w:spacing w:line="360" w:lineRule="auto"/>
        <w:jc w:val="both"/>
        <w:rPr>
          <w:rFonts w:ascii="Arial" w:hAnsi="Arial" w:cs="Arial"/>
          <w:sz w:val="20"/>
        </w:rPr>
      </w:pPr>
      <w:r w:rsidRPr="00CB68A4">
        <w:rPr>
          <w:rFonts w:ascii="Arial" w:hAnsi="Arial" w:cs="Arial"/>
          <w:sz w:val="20"/>
        </w:rPr>
        <w:lastRenderedPageBreak/>
        <w:tab/>
        <w:t xml:space="preserve">□ mikroprzedsiębiorstwo □ małe przedsiębiorstwo □ średnie przedsiębiorstwo </w:t>
      </w:r>
      <w:r w:rsidRPr="00CB68A4">
        <w:rPr>
          <w:rFonts w:ascii="Arial" w:hAnsi="Arial" w:cs="Arial"/>
          <w:sz w:val="20"/>
        </w:rPr>
        <w:tab/>
      </w:r>
    </w:p>
    <w:p w14:paraId="4BE10BC3"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10.  INFORMUJEMY, że:</w:t>
      </w:r>
    </w:p>
    <w:p w14:paraId="138D0EAF"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wybór oferty nie  będzie prowadzić do powstania u Zamawiającego obowiązku podatkowego.</w:t>
      </w:r>
    </w:p>
    <w:p w14:paraId="2579170F"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 xml:space="preserve">wybór oferty będzie prowadzić do powstania u Zamawiającego obowiązku podatkowego**) </w:t>
      </w:r>
      <w:r w:rsidRPr="00CB68A4">
        <w:rPr>
          <w:rFonts w:ascii="Arial" w:hAnsi="Arial" w:cs="Arial"/>
          <w:sz w:val="20"/>
        </w:rPr>
        <w:br/>
        <w:t>w odniesieniu do następujących towarów/ usług (w zależności od przedmiotu zamówienia): ________________________________. Wartość towaru/usług (w zależności od przedmiotu zamówienia) powodująca obowiązek podatkowy u Zamawiającego to ___________ zł netto.</w:t>
      </w:r>
    </w:p>
    <w:p w14:paraId="317658DE" w14:textId="77777777" w:rsidR="00DB1F5C" w:rsidRPr="00CB68A4" w:rsidRDefault="00DB1F5C" w:rsidP="00CB68A4">
      <w:pPr>
        <w:spacing w:line="360" w:lineRule="auto"/>
        <w:jc w:val="both"/>
        <w:rPr>
          <w:rFonts w:ascii="Arial" w:hAnsi="Arial" w:cs="Arial"/>
          <w:i/>
          <w:sz w:val="20"/>
        </w:rPr>
      </w:pPr>
      <w:r w:rsidRPr="00CB68A4">
        <w:rPr>
          <w:rFonts w:ascii="Arial" w:hAnsi="Arial" w:cs="Arial"/>
          <w:sz w:val="20"/>
        </w:rPr>
        <w:t xml:space="preserve"> </w:t>
      </w:r>
      <w:r w:rsidRPr="00CB68A4">
        <w:rPr>
          <w:rFonts w:ascii="Arial" w:hAnsi="Arial" w:cs="Arial"/>
          <w:i/>
          <w:sz w:val="20"/>
        </w:rPr>
        <w:t>**) Dotyczy Wykonawców, których oferty będą generować obowiązek doliczania wartości podatku VAT do przedstawionej w niej ceny, tj. w przypadku:</w:t>
      </w:r>
    </w:p>
    <w:p w14:paraId="243BFBE4" w14:textId="77777777" w:rsidR="00DB1F5C" w:rsidRPr="00CB68A4" w:rsidRDefault="00DB1F5C" w:rsidP="00CB68A4">
      <w:pPr>
        <w:spacing w:line="360" w:lineRule="auto"/>
        <w:jc w:val="both"/>
        <w:rPr>
          <w:rFonts w:ascii="Arial" w:hAnsi="Arial" w:cs="Arial"/>
          <w:i/>
          <w:sz w:val="20"/>
        </w:rPr>
      </w:pPr>
      <w:r w:rsidRPr="00CB68A4">
        <w:rPr>
          <w:rFonts w:ascii="Arial" w:hAnsi="Arial" w:cs="Arial"/>
          <w:i/>
          <w:sz w:val="20"/>
        </w:rPr>
        <w:t>wewnątrzwspólnotowego nabycia towarów, mechanizmu odwróconego obciążenia, o którym mowa w art. 17 ust. 1 pkt 7 ustawy o podatku od towarów i usług, importu usług lub importu towarów, z którymi wiąże się obowiązek doliczenia przez zamawiającego przy porównywaniu cen ofertowych podatku VAT.</w:t>
      </w:r>
    </w:p>
    <w:bookmarkEnd w:id="19"/>
    <w:p w14:paraId="2C3B18FF"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 xml:space="preserve">11. informacje i dokumenty zawarte na stronach nr od ___ do ____ stanowią tajemnicę przedsiębiorstwa w rozumieniu przepisów o zwalczaniu nieuczciwej konkurencji                                i zastrzegamy, że nie mogą być udostępniane. Uzasadnienie zastrzeżenia ww. dokumentów i informacji jako tajemnicy przedsiębiorstwa  zostało zawarte na stronach nr od ___ do ___. </w:t>
      </w:r>
    </w:p>
    <w:p w14:paraId="723AA6D5"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12. Oświadczam, że wypełniłem obowiązki informacyjne przewidziane w art. 13 lub art. 14 RODO1) wobec osób fizycznych, od których dane osobowe bezpośrednio lub pośrednio pozyskałem w celu ubiegania się o udzielenie zamówienia publicznego w niniejszym postępowaniu.*</w:t>
      </w:r>
    </w:p>
    <w:p w14:paraId="4F1F1C0F"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 dnia ................ 2020r.</w:t>
      </w:r>
    </w:p>
    <w:p w14:paraId="29AAAAD0" w14:textId="667E2C22" w:rsidR="00DB1F5C" w:rsidRPr="00CB68A4" w:rsidRDefault="00DB1F5C" w:rsidP="00CB68A4">
      <w:pPr>
        <w:spacing w:line="360" w:lineRule="auto"/>
        <w:jc w:val="both"/>
        <w:rPr>
          <w:rFonts w:ascii="Arial" w:hAnsi="Arial" w:cs="Arial"/>
          <w:sz w:val="20"/>
        </w:rPr>
      </w:pPr>
      <w:r w:rsidRPr="00CB68A4">
        <w:rPr>
          <w:rFonts w:ascii="Arial" w:hAnsi="Arial" w:cs="Arial"/>
          <w:sz w:val="20"/>
        </w:rPr>
        <w:t xml:space="preserve">    (miejscowość)</w:t>
      </w:r>
    </w:p>
    <w:p w14:paraId="1367BD84"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 xml:space="preserve">                                                                                .......................................................</w:t>
      </w:r>
    </w:p>
    <w:p w14:paraId="0DDE1D2A"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 xml:space="preserve">                                                                            Czytelne podpisy osób uprawnionych do               </w:t>
      </w:r>
    </w:p>
    <w:p w14:paraId="1D118E2E"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 xml:space="preserve">                                                                     składania oświadczeń woli w imieniu Wykonawcy</w:t>
      </w:r>
    </w:p>
    <w:p w14:paraId="16B97E15" w14:textId="77777777" w:rsidR="00DB1F5C" w:rsidRPr="00CB68A4" w:rsidRDefault="00DB1F5C" w:rsidP="00CB68A4">
      <w:pPr>
        <w:spacing w:line="360" w:lineRule="auto"/>
        <w:jc w:val="both"/>
        <w:rPr>
          <w:rFonts w:ascii="Arial" w:hAnsi="Arial" w:cs="Arial"/>
          <w:sz w:val="20"/>
        </w:rPr>
      </w:pPr>
    </w:p>
    <w:p w14:paraId="6526B3B5" w14:textId="77777777" w:rsidR="00DB1F5C" w:rsidRPr="00CB68A4" w:rsidRDefault="00DB1F5C" w:rsidP="00CB68A4">
      <w:pPr>
        <w:spacing w:line="360" w:lineRule="auto"/>
        <w:jc w:val="both"/>
        <w:rPr>
          <w:rFonts w:ascii="Arial" w:hAnsi="Arial" w:cs="Arial"/>
          <w:i/>
          <w:sz w:val="20"/>
        </w:rPr>
      </w:pPr>
      <w:r w:rsidRPr="00CB68A4">
        <w:rPr>
          <w:rFonts w:ascii="Arial" w:hAnsi="Arial" w:cs="Arial"/>
          <w:i/>
          <w:sz w:val="20"/>
        </w:rPr>
        <w:t>1)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46B55800" w14:textId="3B423034" w:rsidR="00DE10BB" w:rsidRPr="00060C37" w:rsidRDefault="00DB1F5C" w:rsidP="00CB68A4">
      <w:pPr>
        <w:spacing w:line="360" w:lineRule="auto"/>
        <w:jc w:val="both"/>
        <w:rPr>
          <w:rFonts w:ascii="Arial" w:hAnsi="Arial" w:cs="Arial"/>
          <w:i/>
          <w:sz w:val="20"/>
        </w:rPr>
      </w:pPr>
      <w:r w:rsidRPr="00CB68A4">
        <w:rPr>
          <w:rFonts w:ascii="Arial" w:hAnsi="Arial" w:cs="Arial"/>
          <w:i/>
          <w:sz w:val="20"/>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bookmarkStart w:id="20" w:name="_Hlk513665298"/>
      <w:bookmarkStart w:id="21" w:name="_Hlk516669042"/>
      <w:bookmarkStart w:id="22" w:name="_Hlk508217207"/>
      <w:bookmarkStart w:id="23" w:name="_Hlk511395650"/>
      <w:bookmarkStart w:id="24" w:name="_Hlk529133627"/>
      <w:bookmarkStart w:id="25" w:name="_Hlk3828804"/>
    </w:p>
    <w:p w14:paraId="35FDD1B1" w14:textId="77777777" w:rsidR="00DE10BB" w:rsidRDefault="00DE10BB" w:rsidP="00CB68A4">
      <w:pPr>
        <w:spacing w:line="360" w:lineRule="auto"/>
        <w:jc w:val="both"/>
        <w:rPr>
          <w:rFonts w:ascii="Arial" w:hAnsi="Arial" w:cs="Arial"/>
          <w:sz w:val="20"/>
        </w:rPr>
      </w:pPr>
    </w:p>
    <w:p w14:paraId="01EE7FBB"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lastRenderedPageBreak/>
        <w:t>Załącznik nr 3                                                                                   PROJEKT</w:t>
      </w:r>
    </w:p>
    <w:p w14:paraId="35A6EB65" w14:textId="77777777" w:rsidR="00DE10BB" w:rsidRPr="000D6283" w:rsidRDefault="00DE10BB" w:rsidP="00DE10BB">
      <w:pPr>
        <w:spacing w:line="360" w:lineRule="auto"/>
        <w:jc w:val="both"/>
        <w:rPr>
          <w:rFonts w:ascii="Arial" w:hAnsi="Arial" w:cs="Arial"/>
          <w:sz w:val="20"/>
          <w:u w:val="single"/>
        </w:rPr>
      </w:pPr>
      <w:r w:rsidRPr="000D6283">
        <w:rPr>
          <w:rFonts w:ascii="Arial" w:hAnsi="Arial" w:cs="Arial"/>
          <w:sz w:val="20"/>
        </w:rPr>
        <w:t xml:space="preserve">                                                                  </w:t>
      </w:r>
      <w:r w:rsidRPr="000D6283">
        <w:rPr>
          <w:rFonts w:ascii="Arial" w:hAnsi="Arial" w:cs="Arial"/>
          <w:sz w:val="20"/>
          <w:u w:val="single"/>
        </w:rPr>
        <w:t>UMOWA BĘDZIE ZAWARTA NA KAŻDĄ CZĘŚĆ ODRĘBNIE</w:t>
      </w:r>
    </w:p>
    <w:p w14:paraId="5FA15FF4"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UMOWA NR ADP.2301.……………..../20</w:t>
      </w:r>
    </w:p>
    <w:p w14:paraId="4CEAF173"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zawarta w dniu ……………….. 2020 roku w Kielcach pomiędzy:</w:t>
      </w:r>
    </w:p>
    <w:p w14:paraId="6C3DB280"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 xml:space="preserve">Uniwersytetem Jana Kochanowskiego w Kielcach;  25-369 Kielce ul. Żeromskiego 5, </w:t>
      </w:r>
    </w:p>
    <w:p w14:paraId="15F5BDA8"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zwanym w dalszej części „Zamawiającym”, reprezentowanym przez:</w:t>
      </w:r>
    </w:p>
    <w:p w14:paraId="0F7991E7"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 – …………….</w:t>
      </w:r>
    </w:p>
    <w:p w14:paraId="45DF036A"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a</w:t>
      </w:r>
    </w:p>
    <w:p w14:paraId="1792D1B4"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(w przypadku przedsiębiorcy wpisanego do KRS)</w:t>
      </w:r>
    </w:p>
    <w:p w14:paraId="768391D9"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 xml:space="preserve">(nazwa firmy) …………….., z siedzibą w …………..……. przy ulicy ……………., wpisaną do rejestru przedsiębiorców prowadzonego przez Sąd Rejonowy …………………………… Wydział Gospodarczy Krajowego Rejestru Sądowego pod numerem KRS: ………………..., wysokość kapitału zakładowego (art. 206 § 1 pkt. 4 </w:t>
      </w:r>
      <w:proofErr w:type="spellStart"/>
      <w:r w:rsidRPr="000D6283">
        <w:rPr>
          <w:rFonts w:ascii="Arial" w:hAnsi="Arial" w:cs="Arial"/>
          <w:sz w:val="20"/>
        </w:rPr>
        <w:t>k.s.h</w:t>
      </w:r>
      <w:proofErr w:type="spellEnd"/>
      <w:r w:rsidRPr="000D6283">
        <w:rPr>
          <w:rFonts w:ascii="Arial" w:hAnsi="Arial" w:cs="Arial"/>
          <w:sz w:val="20"/>
        </w:rPr>
        <w:t xml:space="preserve">.), a w przypadku spółki akcyjnej także wysokość kapitału wpłaconego (art. 374 § 1 pkt. 4 </w:t>
      </w:r>
      <w:proofErr w:type="spellStart"/>
      <w:r w:rsidRPr="000D6283">
        <w:rPr>
          <w:rFonts w:ascii="Arial" w:hAnsi="Arial" w:cs="Arial"/>
          <w:sz w:val="20"/>
        </w:rPr>
        <w:t>k.s.h</w:t>
      </w:r>
      <w:proofErr w:type="spellEnd"/>
      <w:r w:rsidRPr="000D6283">
        <w:rPr>
          <w:rFonts w:ascii="Arial" w:hAnsi="Arial" w:cs="Arial"/>
          <w:sz w:val="20"/>
        </w:rPr>
        <w:t>.), zwaną w dalszej treści umowy „Wykonawcą”, reprezentowaną przez:</w:t>
      </w:r>
    </w:p>
    <w:p w14:paraId="307F1929"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 – …………………</w:t>
      </w:r>
    </w:p>
    <w:p w14:paraId="16F4FFF5"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 xml:space="preserve">(w przypadku przedsiębiorcy wpisanego do Centralnej Ewidencji i Informacji o Działalności Gospodarczej Rzeczypospolitej Polskiej) (imię i nazwisko) …………………., przedsiębiorcą działającym pod firmą ……………… </w:t>
      </w:r>
      <w:r>
        <w:rPr>
          <w:rFonts w:ascii="Arial" w:hAnsi="Arial" w:cs="Arial"/>
          <w:sz w:val="20"/>
        </w:rPr>
        <w:br/>
      </w:r>
      <w:r w:rsidRPr="000D6283">
        <w:rPr>
          <w:rFonts w:ascii="Arial" w:hAnsi="Arial" w:cs="Arial"/>
          <w:sz w:val="20"/>
        </w:rPr>
        <w:t>z siedzibą w ……………… przy ulicy ……………………, wpisanym do Centralnej Ewidencji i Informacji o Działalności Gospodarczej Rzeczypospolitej Polskiej, numer NIP: …………….., numer REGON: …………….., zwanym w dalszej treści umowy „Wykonawcą”, reprezentowanym przez:</w:t>
      </w:r>
    </w:p>
    <w:p w14:paraId="500C071C"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 – ………………….</w:t>
      </w:r>
    </w:p>
    <w:p w14:paraId="7879A458"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 xml:space="preserve">w rezultacie dokonania wyboru oferty Wykonawcy w drodze postępowania o udzielenie zamówienia publicznego w trybie przetargu nieograniczonego, na podstawie ustawy z dnia 29 stycznia 2004 roku Prawo zamówień publicznych (Dz. U. </w:t>
      </w:r>
      <w:r>
        <w:rPr>
          <w:rFonts w:ascii="Arial" w:hAnsi="Arial" w:cs="Arial"/>
          <w:sz w:val="20"/>
        </w:rPr>
        <w:br/>
      </w:r>
      <w:r w:rsidRPr="000D6283">
        <w:rPr>
          <w:rFonts w:ascii="Arial" w:hAnsi="Arial" w:cs="Arial"/>
          <w:sz w:val="20"/>
        </w:rPr>
        <w:t xml:space="preserve">z 2019 r. poz. 1843 </w:t>
      </w:r>
      <w:r>
        <w:rPr>
          <w:rFonts w:ascii="Arial" w:hAnsi="Arial" w:cs="Arial"/>
          <w:sz w:val="20"/>
        </w:rPr>
        <w:t xml:space="preserve">z </w:t>
      </w:r>
      <w:proofErr w:type="spellStart"/>
      <w:r>
        <w:rPr>
          <w:rFonts w:ascii="Arial" w:hAnsi="Arial" w:cs="Arial"/>
          <w:sz w:val="20"/>
        </w:rPr>
        <w:t>późn</w:t>
      </w:r>
      <w:proofErr w:type="spellEnd"/>
      <w:r>
        <w:rPr>
          <w:rFonts w:ascii="Arial" w:hAnsi="Arial" w:cs="Arial"/>
          <w:sz w:val="20"/>
        </w:rPr>
        <w:t>.</w:t>
      </w:r>
      <w:r w:rsidRPr="000D6283">
        <w:rPr>
          <w:rFonts w:ascii="Arial" w:hAnsi="Arial" w:cs="Arial"/>
          <w:sz w:val="20"/>
        </w:rPr>
        <w:t xml:space="preserve"> zm.) następującej treści:</w:t>
      </w:r>
    </w:p>
    <w:p w14:paraId="6DA2C8BD" w14:textId="77777777" w:rsidR="00DE10BB" w:rsidRPr="000D6283" w:rsidRDefault="00DE10BB" w:rsidP="00DE10BB">
      <w:pPr>
        <w:spacing w:after="0" w:line="360" w:lineRule="auto"/>
        <w:jc w:val="center"/>
        <w:rPr>
          <w:rFonts w:ascii="Arial" w:hAnsi="Arial" w:cs="Arial"/>
          <w:sz w:val="20"/>
        </w:rPr>
      </w:pPr>
      <w:r w:rsidRPr="000D6283">
        <w:rPr>
          <w:rFonts w:ascii="Arial" w:hAnsi="Arial" w:cs="Arial"/>
          <w:sz w:val="20"/>
        </w:rPr>
        <w:t>§ 1.</w:t>
      </w:r>
    </w:p>
    <w:p w14:paraId="18FBF5C5" w14:textId="585AEFAA" w:rsidR="00DE10BB" w:rsidRPr="000D6283" w:rsidRDefault="00DE10BB" w:rsidP="0045563B">
      <w:pPr>
        <w:numPr>
          <w:ilvl w:val="0"/>
          <w:numId w:val="35"/>
        </w:numPr>
        <w:spacing w:after="0" w:line="360" w:lineRule="auto"/>
        <w:ind w:left="284" w:hanging="284"/>
        <w:contextualSpacing/>
        <w:jc w:val="both"/>
        <w:rPr>
          <w:rFonts w:ascii="Arial" w:hAnsi="Arial" w:cs="Arial"/>
          <w:color w:val="auto"/>
          <w:sz w:val="20"/>
        </w:rPr>
      </w:pPr>
      <w:r w:rsidRPr="000D6283">
        <w:rPr>
          <w:rFonts w:ascii="Arial" w:hAnsi="Arial" w:cs="Arial"/>
          <w:color w:val="auto"/>
          <w:sz w:val="20"/>
        </w:rPr>
        <w:t>Przedmiotem umowy jest: dostawa mebli biurowych (część I); krzeseł i foteli (część II)</w:t>
      </w:r>
      <w:r>
        <w:rPr>
          <w:rFonts w:ascii="Arial" w:hAnsi="Arial" w:cs="Arial"/>
          <w:color w:val="auto"/>
          <w:sz w:val="20"/>
        </w:rPr>
        <w:t>;</w:t>
      </w:r>
      <w:r w:rsidRPr="000D6283">
        <w:rPr>
          <w:rFonts w:ascii="Arial" w:hAnsi="Arial" w:cs="Arial"/>
          <w:color w:val="auto"/>
          <w:sz w:val="20"/>
        </w:rPr>
        <w:t xml:space="preserve"> mebli laboratoryjnych (część III)</w:t>
      </w:r>
      <w:r w:rsidR="00F22395">
        <w:rPr>
          <w:rFonts w:ascii="Arial" w:hAnsi="Arial" w:cs="Arial"/>
          <w:color w:val="auto"/>
          <w:sz w:val="20"/>
        </w:rPr>
        <w:t xml:space="preserve"> </w:t>
      </w:r>
      <w:r w:rsidRPr="000D6283">
        <w:rPr>
          <w:rFonts w:ascii="Arial" w:hAnsi="Arial" w:cs="Arial"/>
          <w:color w:val="auto"/>
          <w:sz w:val="20"/>
        </w:rPr>
        <w:t xml:space="preserve"> do Collegium </w:t>
      </w:r>
      <w:proofErr w:type="spellStart"/>
      <w:r w:rsidRPr="000D6283">
        <w:rPr>
          <w:rFonts w:ascii="Arial" w:hAnsi="Arial" w:cs="Arial"/>
          <w:color w:val="auto"/>
          <w:sz w:val="20"/>
        </w:rPr>
        <w:t>Medicum</w:t>
      </w:r>
      <w:proofErr w:type="spellEnd"/>
      <w:r w:rsidRPr="000D6283">
        <w:rPr>
          <w:rFonts w:ascii="Arial" w:hAnsi="Arial" w:cs="Arial"/>
          <w:color w:val="auto"/>
          <w:sz w:val="20"/>
        </w:rPr>
        <w:t xml:space="preserve"> UJK w Kielcach, szczegółowo określon</w:t>
      </w:r>
      <w:r>
        <w:rPr>
          <w:rFonts w:ascii="Arial" w:hAnsi="Arial" w:cs="Arial"/>
          <w:color w:val="auto"/>
          <w:sz w:val="20"/>
        </w:rPr>
        <w:t>ych</w:t>
      </w:r>
      <w:r w:rsidRPr="000D6283">
        <w:rPr>
          <w:rFonts w:ascii="Arial" w:hAnsi="Arial" w:cs="Arial"/>
          <w:color w:val="auto"/>
          <w:sz w:val="20"/>
        </w:rPr>
        <w:t xml:space="preserve"> w załączniku nr 1 do Specyfikacji Istotnych Warunków Zamówienia, zwanej dalej „SIWZ”, na warunkach określonych w SIWZ i w ofercie Wykonawcy, które stanowią integralną część niniejszej umowy.</w:t>
      </w:r>
    </w:p>
    <w:p w14:paraId="15104AD4" w14:textId="77777777" w:rsidR="00DE10BB" w:rsidRPr="000D6283" w:rsidRDefault="00DE10BB" w:rsidP="0045563B">
      <w:pPr>
        <w:numPr>
          <w:ilvl w:val="0"/>
          <w:numId w:val="35"/>
        </w:numPr>
        <w:spacing w:after="0" w:line="360" w:lineRule="auto"/>
        <w:ind w:left="284" w:hanging="284"/>
        <w:contextualSpacing/>
        <w:jc w:val="both"/>
        <w:rPr>
          <w:rFonts w:ascii="Arial" w:hAnsi="Arial" w:cs="Arial"/>
          <w:color w:val="auto"/>
          <w:sz w:val="20"/>
        </w:rPr>
      </w:pPr>
      <w:r w:rsidRPr="000D6283">
        <w:rPr>
          <w:rFonts w:ascii="Arial" w:hAnsi="Arial" w:cs="Arial"/>
          <w:color w:val="auto"/>
          <w:sz w:val="20"/>
        </w:rPr>
        <w:t>Wykonawca zobowiązuje się do dostarczenia mebli w cenach zgodnych z ofertą. Cena w czasie obowiązywania umowy nie może ulec zmianie.</w:t>
      </w:r>
    </w:p>
    <w:p w14:paraId="2D136CB3" w14:textId="77777777" w:rsidR="00DE10BB" w:rsidRPr="000D6283" w:rsidRDefault="00DE10BB" w:rsidP="0045563B">
      <w:pPr>
        <w:numPr>
          <w:ilvl w:val="0"/>
          <w:numId w:val="35"/>
        </w:numPr>
        <w:spacing w:after="0" w:line="360" w:lineRule="auto"/>
        <w:ind w:left="284" w:hanging="284"/>
        <w:contextualSpacing/>
        <w:jc w:val="both"/>
        <w:rPr>
          <w:rFonts w:ascii="Arial" w:hAnsi="Arial" w:cs="Arial"/>
          <w:color w:val="auto"/>
          <w:sz w:val="20"/>
        </w:rPr>
      </w:pPr>
      <w:r w:rsidRPr="000D6283">
        <w:rPr>
          <w:rFonts w:ascii="Arial" w:hAnsi="Arial" w:cs="Arial"/>
          <w:color w:val="auto"/>
          <w:sz w:val="20"/>
        </w:rPr>
        <w:t>Wszystkie czynności objęte niniejszą umową, w tym dostarczenie, wniesienie i ustawienie mebli, Wykonawca zrealizuje w terminie …………..</w:t>
      </w:r>
      <w:r w:rsidRPr="000D6283">
        <w:rPr>
          <w:rFonts w:ascii="Arial" w:hAnsi="Arial" w:cs="Arial"/>
          <w:color w:val="auto"/>
          <w:sz w:val="20"/>
          <w:vertAlign w:val="superscript"/>
        </w:rPr>
        <w:t>*</w:t>
      </w:r>
      <w:r w:rsidRPr="000D6283">
        <w:rPr>
          <w:rFonts w:ascii="Arial" w:hAnsi="Arial" w:cs="Arial"/>
          <w:color w:val="auto"/>
          <w:sz w:val="20"/>
        </w:rPr>
        <w:t xml:space="preserve"> licząc od dnia zawarcia umowy. </w:t>
      </w:r>
    </w:p>
    <w:p w14:paraId="5D3DE605" w14:textId="77777777" w:rsidR="00DE10BB" w:rsidRPr="000D6283" w:rsidRDefault="00DE10BB" w:rsidP="00DE10BB">
      <w:pPr>
        <w:spacing w:after="0" w:line="360" w:lineRule="auto"/>
        <w:ind w:left="284"/>
        <w:contextualSpacing/>
        <w:jc w:val="both"/>
        <w:rPr>
          <w:rFonts w:ascii="Arial" w:hAnsi="Arial" w:cs="Arial"/>
          <w:color w:val="auto"/>
          <w:sz w:val="20"/>
        </w:rPr>
      </w:pPr>
      <w:r w:rsidRPr="000D6283">
        <w:rPr>
          <w:rFonts w:ascii="Arial" w:hAnsi="Arial" w:cs="Arial"/>
          <w:color w:val="auto"/>
          <w:sz w:val="20"/>
        </w:rPr>
        <w:lastRenderedPageBreak/>
        <w:t>*</w:t>
      </w:r>
      <w:r w:rsidRPr="000D6283">
        <w:rPr>
          <w:rFonts w:ascii="Arial" w:hAnsi="Arial" w:cs="Arial"/>
          <w:i/>
          <w:color w:val="auto"/>
          <w:sz w:val="20"/>
        </w:rPr>
        <w:t xml:space="preserve">zgodnie z </w:t>
      </w:r>
      <w:proofErr w:type="spellStart"/>
      <w:r w:rsidRPr="000D6283">
        <w:rPr>
          <w:rFonts w:ascii="Arial" w:hAnsi="Arial" w:cs="Arial"/>
          <w:i/>
          <w:color w:val="auto"/>
          <w:sz w:val="20"/>
        </w:rPr>
        <w:t>siwz</w:t>
      </w:r>
      <w:proofErr w:type="spellEnd"/>
      <w:r w:rsidRPr="000D6283">
        <w:rPr>
          <w:rFonts w:ascii="Arial" w:hAnsi="Arial" w:cs="Arial"/>
          <w:i/>
          <w:color w:val="auto"/>
          <w:sz w:val="20"/>
        </w:rPr>
        <w:t xml:space="preserve"> i ofertą wykonawcy</w:t>
      </w:r>
    </w:p>
    <w:p w14:paraId="2AAE233C" w14:textId="77777777" w:rsidR="00DE10BB" w:rsidRPr="000D6283" w:rsidRDefault="00DE10BB" w:rsidP="0045563B">
      <w:pPr>
        <w:numPr>
          <w:ilvl w:val="0"/>
          <w:numId w:val="35"/>
        </w:numPr>
        <w:spacing w:after="0" w:line="360" w:lineRule="auto"/>
        <w:ind w:left="284" w:hanging="284"/>
        <w:contextualSpacing/>
        <w:jc w:val="both"/>
        <w:rPr>
          <w:rFonts w:ascii="Arial" w:hAnsi="Arial" w:cs="Arial"/>
          <w:color w:val="auto"/>
          <w:sz w:val="20"/>
        </w:rPr>
      </w:pPr>
      <w:r w:rsidRPr="000D6283">
        <w:rPr>
          <w:rFonts w:ascii="Arial" w:hAnsi="Arial" w:cs="Arial"/>
          <w:color w:val="auto"/>
          <w:sz w:val="20"/>
        </w:rPr>
        <w:t>Wykonawca, nie później niż na 3 dni robocze przed planowanym terminem dostarczenia mebli, o których mowa                               w ust. 1, zobowiązany jest zawiadomić Zamawiającego o gotowości  ich  dostarczenia, pisemnie lub drogą elektroniczną.</w:t>
      </w:r>
    </w:p>
    <w:p w14:paraId="758A9155" w14:textId="77777777" w:rsidR="00DE10BB" w:rsidRPr="000D6283" w:rsidRDefault="00DE10BB" w:rsidP="0045563B">
      <w:pPr>
        <w:numPr>
          <w:ilvl w:val="0"/>
          <w:numId w:val="35"/>
        </w:numPr>
        <w:spacing w:after="0" w:line="360" w:lineRule="auto"/>
        <w:ind w:left="284" w:hanging="284"/>
        <w:contextualSpacing/>
        <w:jc w:val="both"/>
        <w:rPr>
          <w:rFonts w:ascii="Arial" w:hAnsi="Arial" w:cs="Arial"/>
          <w:color w:val="auto"/>
          <w:sz w:val="20"/>
        </w:rPr>
      </w:pPr>
      <w:r w:rsidRPr="000D6283">
        <w:rPr>
          <w:rFonts w:ascii="Arial" w:hAnsi="Arial" w:cs="Arial"/>
          <w:color w:val="auto"/>
          <w:sz w:val="20"/>
        </w:rPr>
        <w:t>Zamawiający niezwłocznie, nie później niż w ciągu 3 dni roboczych od daty otrzymania od Wykonawcy zawiadomienia, o którym mowa w ust. 4, potwierdza jego przyjęcie i potwierdza gotowość Zamawiającego do odbioru mebli, o których mowa w ust. 1.</w:t>
      </w:r>
    </w:p>
    <w:p w14:paraId="5FF6503B" w14:textId="77777777" w:rsidR="00DE10BB" w:rsidRPr="000D6283" w:rsidRDefault="00DE10BB" w:rsidP="0045563B">
      <w:pPr>
        <w:numPr>
          <w:ilvl w:val="0"/>
          <w:numId w:val="35"/>
        </w:numPr>
        <w:spacing w:after="0" w:line="360" w:lineRule="auto"/>
        <w:ind w:left="284" w:hanging="284"/>
        <w:contextualSpacing/>
        <w:jc w:val="both"/>
        <w:rPr>
          <w:rFonts w:ascii="Arial" w:hAnsi="Arial" w:cs="Arial"/>
          <w:color w:val="auto"/>
          <w:sz w:val="20"/>
        </w:rPr>
      </w:pPr>
      <w:r w:rsidRPr="000D6283">
        <w:rPr>
          <w:rFonts w:ascii="Arial" w:hAnsi="Arial" w:cs="Arial"/>
          <w:color w:val="auto"/>
          <w:sz w:val="20"/>
        </w:rPr>
        <w:t>Uwzględniając postanowienia, o których mowa w ust. 3, ust. 4 oraz ust. 5 umowy, Strony ustalają konkretną datę (dzień) dostarczenia mebli, o których mowa w ust.1.</w:t>
      </w:r>
    </w:p>
    <w:p w14:paraId="0770C612" w14:textId="77777777" w:rsidR="00DE10BB" w:rsidRPr="000D6283" w:rsidRDefault="00DE10BB" w:rsidP="0045563B">
      <w:pPr>
        <w:numPr>
          <w:ilvl w:val="0"/>
          <w:numId w:val="35"/>
        </w:numPr>
        <w:spacing w:after="0" w:line="360" w:lineRule="auto"/>
        <w:ind w:left="284" w:hanging="284"/>
        <w:contextualSpacing/>
        <w:jc w:val="both"/>
        <w:rPr>
          <w:rFonts w:ascii="Arial" w:hAnsi="Arial" w:cs="Arial"/>
          <w:color w:val="auto"/>
          <w:sz w:val="20"/>
        </w:rPr>
      </w:pPr>
      <w:r w:rsidRPr="000D6283">
        <w:rPr>
          <w:rFonts w:ascii="Arial" w:hAnsi="Arial" w:cs="Arial"/>
          <w:color w:val="auto"/>
          <w:sz w:val="20"/>
        </w:rPr>
        <w:t>Zmiana terminu, o którym mowa w ust. 3, może nastąpić wyłącznie w przypadku wystąpienia okoliczności niezawinionych przez Wykonawcę, których mimo dołożenia należytej staranności nie można było przewidzieć, zwłaszcza będących następstwem siły wyższej.</w:t>
      </w:r>
    </w:p>
    <w:p w14:paraId="0C6B63D4" w14:textId="77777777" w:rsidR="00DE10BB" w:rsidRPr="000D6283" w:rsidRDefault="00DE10BB" w:rsidP="0045563B">
      <w:pPr>
        <w:numPr>
          <w:ilvl w:val="0"/>
          <w:numId w:val="35"/>
        </w:numPr>
        <w:spacing w:after="0" w:line="360" w:lineRule="auto"/>
        <w:ind w:left="284" w:hanging="284"/>
        <w:contextualSpacing/>
        <w:jc w:val="both"/>
        <w:rPr>
          <w:rFonts w:ascii="Arial" w:hAnsi="Arial" w:cs="Arial"/>
          <w:color w:val="auto"/>
          <w:sz w:val="20"/>
        </w:rPr>
      </w:pPr>
      <w:r w:rsidRPr="000D6283">
        <w:rPr>
          <w:rFonts w:ascii="Arial" w:hAnsi="Arial" w:cs="Arial"/>
          <w:color w:val="auto"/>
          <w:sz w:val="20"/>
        </w:rPr>
        <w:t>Pod pojęciem siły wyższej Strony rozumieją nadzwyczajne zdarzenie zewnętrzne, niezależne od woli Stron, którego Strona nie mogła przewidzieć oraz któremu nie mogła zapobiec, a które faktycznie bezpośrednio uniemożliwia lub zasadniczo utrudnia realizację przedmiotu umowy, w szczególności: wojnę, przewrót, zamieszki, rebelia, strajk w branżach mających zasadniczy wpływ na terminową realizację przedmiotu niniejszej umowy, decyzje odpowiednich władz mające wpływ na wykonanie niniejszej umowy.</w:t>
      </w:r>
    </w:p>
    <w:p w14:paraId="0EE173D7" w14:textId="77777777" w:rsidR="00DE10BB" w:rsidRDefault="00DE10BB" w:rsidP="0045563B">
      <w:pPr>
        <w:numPr>
          <w:ilvl w:val="0"/>
          <w:numId w:val="35"/>
        </w:numPr>
        <w:spacing w:after="0" w:line="360" w:lineRule="auto"/>
        <w:ind w:left="284" w:hanging="284"/>
        <w:contextualSpacing/>
        <w:jc w:val="both"/>
        <w:rPr>
          <w:rFonts w:ascii="Arial" w:hAnsi="Arial" w:cs="Arial"/>
          <w:color w:val="auto"/>
          <w:sz w:val="20"/>
        </w:rPr>
      </w:pPr>
      <w:r w:rsidRPr="000D6283">
        <w:rPr>
          <w:rFonts w:ascii="Arial" w:hAnsi="Arial" w:cs="Arial"/>
          <w:color w:val="auto"/>
          <w:sz w:val="20"/>
        </w:rPr>
        <w:t>Zmiana terminu realizacji umowy może nastąpić wyłącznie za zgodą Zamawiającego na pisemny wniosek Wykonawcy, zawierający uzasadnienie zmiany terminu.</w:t>
      </w:r>
    </w:p>
    <w:p w14:paraId="7A25BEF1" w14:textId="77777777" w:rsidR="00DE10BB" w:rsidRPr="000D6283" w:rsidRDefault="00DE10BB" w:rsidP="00DE10BB">
      <w:pPr>
        <w:autoSpaceDE w:val="0"/>
        <w:autoSpaceDN w:val="0"/>
        <w:adjustRightInd w:val="0"/>
        <w:spacing w:line="360" w:lineRule="auto"/>
        <w:jc w:val="both"/>
        <w:rPr>
          <w:rFonts w:ascii="Arial" w:hAnsi="Arial" w:cs="Arial"/>
          <w:b/>
          <w:sz w:val="20"/>
        </w:rPr>
      </w:pPr>
      <w:r w:rsidRPr="000D6283">
        <w:rPr>
          <w:rFonts w:ascii="Arial" w:hAnsi="Arial" w:cs="Arial"/>
          <w:sz w:val="20"/>
        </w:rPr>
        <w:t xml:space="preserve">10. Niniejsze zamówienie jest realizowane w ramach Projektu </w:t>
      </w:r>
      <w:r w:rsidRPr="000D6283">
        <w:rPr>
          <w:rFonts w:ascii="Arial" w:hAnsi="Arial" w:cs="Arial"/>
          <w:b/>
          <w:sz w:val="20"/>
        </w:rPr>
        <w:t xml:space="preserve">Regionalny Program Operacyjny Województwa Świętokrzyskiego na lata 2014-2020. </w:t>
      </w:r>
      <w:r w:rsidRPr="000D6283">
        <w:rPr>
          <w:rFonts w:ascii="Arial" w:hAnsi="Arial" w:cs="Arial"/>
          <w:b/>
          <w:bCs/>
          <w:sz w:val="20"/>
        </w:rPr>
        <w:t xml:space="preserve">Oś priorytetowa </w:t>
      </w:r>
      <w:r w:rsidRPr="000D6283">
        <w:rPr>
          <w:rFonts w:ascii="Arial" w:hAnsi="Arial" w:cs="Arial"/>
          <w:b/>
          <w:sz w:val="20"/>
        </w:rPr>
        <w:t xml:space="preserve">Innowacje i nauka; </w:t>
      </w:r>
      <w:r w:rsidRPr="000D6283">
        <w:rPr>
          <w:rFonts w:ascii="Arial" w:hAnsi="Arial" w:cs="Arial"/>
          <w:b/>
          <w:bCs/>
          <w:sz w:val="20"/>
        </w:rPr>
        <w:t xml:space="preserve">Tytuł projektu  </w:t>
      </w:r>
      <w:r w:rsidRPr="000D6283">
        <w:rPr>
          <w:rFonts w:ascii="Arial" w:hAnsi="Arial" w:cs="Arial"/>
          <w:b/>
          <w:sz w:val="20"/>
        </w:rPr>
        <w:t>MEDPAT - Doposażenie zakładów naukowych - badania z zakresu ochrony Zdrowia.</w:t>
      </w:r>
    </w:p>
    <w:p w14:paraId="151B1A77" w14:textId="77777777" w:rsidR="00DE10BB" w:rsidRPr="000D6283" w:rsidRDefault="00DE10BB" w:rsidP="00DE10BB">
      <w:pPr>
        <w:spacing w:after="0" w:line="360" w:lineRule="auto"/>
        <w:jc w:val="center"/>
        <w:rPr>
          <w:rFonts w:ascii="Arial" w:hAnsi="Arial" w:cs="Arial"/>
          <w:sz w:val="20"/>
        </w:rPr>
      </w:pPr>
      <w:r w:rsidRPr="000D6283">
        <w:rPr>
          <w:rFonts w:ascii="Arial" w:hAnsi="Arial" w:cs="Arial"/>
          <w:sz w:val="20"/>
        </w:rPr>
        <w:t>§ 2.</w:t>
      </w:r>
    </w:p>
    <w:p w14:paraId="4BD304E5" w14:textId="77777777" w:rsidR="00DE10BB" w:rsidRPr="000D6283" w:rsidRDefault="00DE10BB" w:rsidP="0045563B">
      <w:pPr>
        <w:numPr>
          <w:ilvl w:val="0"/>
          <w:numId w:val="36"/>
        </w:numPr>
        <w:spacing w:after="0" w:line="360" w:lineRule="auto"/>
        <w:ind w:left="284" w:hanging="284"/>
        <w:contextualSpacing/>
        <w:jc w:val="both"/>
        <w:rPr>
          <w:rFonts w:ascii="Arial" w:hAnsi="Arial" w:cs="Arial"/>
          <w:color w:val="auto"/>
          <w:sz w:val="20"/>
        </w:rPr>
      </w:pPr>
      <w:r w:rsidRPr="000D6283">
        <w:rPr>
          <w:rFonts w:ascii="Arial" w:hAnsi="Arial" w:cs="Arial"/>
          <w:color w:val="auto"/>
          <w:sz w:val="20"/>
        </w:rPr>
        <w:t xml:space="preserve">Wartość umowy obejmuje wszystkie koszty związane z jej realizacją, łącznie </w:t>
      </w:r>
      <w:r w:rsidRPr="000D6283">
        <w:rPr>
          <w:rFonts w:ascii="Arial" w:hAnsi="Arial" w:cs="Arial"/>
          <w:color w:val="auto"/>
          <w:sz w:val="20"/>
        </w:rPr>
        <w:br/>
        <w:t xml:space="preserve">z transportem, rozładunkiem, wniesieniem i ustawieniem mebli o których mowa w § 1 ust. 1 do wskazanych pomieszczeń Zamawiającego. </w:t>
      </w:r>
    </w:p>
    <w:p w14:paraId="796FB1D6" w14:textId="77777777" w:rsidR="00DE10BB" w:rsidRPr="000D6283" w:rsidRDefault="00DE10BB" w:rsidP="0045563B">
      <w:pPr>
        <w:numPr>
          <w:ilvl w:val="0"/>
          <w:numId w:val="36"/>
        </w:numPr>
        <w:spacing w:after="0" w:line="360" w:lineRule="auto"/>
        <w:ind w:left="284" w:hanging="284"/>
        <w:contextualSpacing/>
        <w:jc w:val="both"/>
        <w:rPr>
          <w:rFonts w:ascii="Arial" w:hAnsi="Arial" w:cs="Arial"/>
          <w:color w:val="auto"/>
          <w:sz w:val="20"/>
        </w:rPr>
      </w:pPr>
      <w:r w:rsidRPr="000D6283">
        <w:rPr>
          <w:rFonts w:ascii="Arial" w:hAnsi="Arial" w:cs="Arial"/>
          <w:color w:val="auto"/>
          <w:sz w:val="20"/>
        </w:rPr>
        <w:t xml:space="preserve">Wartość umowy w okresie jej obowiązywania (stanowiąca wynagrodzenie wykonawcy) łącznie nie może przekroczyć kwoty brutto: </w:t>
      </w:r>
    </w:p>
    <w:p w14:paraId="4D06471E" w14:textId="77777777" w:rsidR="00DE10BB" w:rsidRPr="000D6283" w:rsidRDefault="00DE10BB" w:rsidP="0045563B">
      <w:pPr>
        <w:numPr>
          <w:ilvl w:val="0"/>
          <w:numId w:val="37"/>
        </w:numPr>
        <w:spacing w:after="80" w:line="360" w:lineRule="auto"/>
        <w:contextualSpacing/>
        <w:jc w:val="both"/>
        <w:rPr>
          <w:rFonts w:ascii="Arial" w:hAnsi="Arial" w:cs="Arial"/>
          <w:color w:val="auto"/>
          <w:sz w:val="20"/>
        </w:rPr>
      </w:pPr>
      <w:r w:rsidRPr="000D6283">
        <w:rPr>
          <w:rFonts w:ascii="Arial" w:hAnsi="Arial" w:cs="Arial"/>
          <w:b/>
          <w:color w:val="auto"/>
          <w:sz w:val="20"/>
        </w:rPr>
        <w:t xml:space="preserve">część I </w:t>
      </w:r>
      <w:r w:rsidRPr="000D6283">
        <w:rPr>
          <w:rFonts w:ascii="Arial" w:hAnsi="Arial" w:cs="Arial"/>
          <w:color w:val="auto"/>
          <w:sz w:val="20"/>
        </w:rPr>
        <w:t xml:space="preserve">: 1 komplet w cenie    …………………zł brutto; w tym podatek Vat…….%; </w:t>
      </w:r>
    </w:p>
    <w:p w14:paraId="04E324CA" w14:textId="77777777" w:rsidR="00DE10BB" w:rsidRPr="000D6283" w:rsidRDefault="00DE10BB" w:rsidP="0045563B">
      <w:pPr>
        <w:numPr>
          <w:ilvl w:val="0"/>
          <w:numId w:val="37"/>
        </w:numPr>
        <w:spacing w:after="80" w:line="360" w:lineRule="auto"/>
        <w:jc w:val="both"/>
        <w:rPr>
          <w:rFonts w:ascii="Arial" w:hAnsi="Arial" w:cs="Arial"/>
          <w:sz w:val="20"/>
        </w:rPr>
      </w:pPr>
      <w:r w:rsidRPr="000D6283">
        <w:rPr>
          <w:rFonts w:ascii="Arial" w:hAnsi="Arial" w:cs="Arial"/>
          <w:b/>
          <w:sz w:val="20"/>
        </w:rPr>
        <w:t>część II</w:t>
      </w:r>
      <w:r w:rsidRPr="000D6283">
        <w:rPr>
          <w:rFonts w:ascii="Arial" w:hAnsi="Arial" w:cs="Arial"/>
          <w:sz w:val="20"/>
        </w:rPr>
        <w:t xml:space="preserve"> : 1 komplet w cenie    …………………zł brutto; w tym podatek Vat…….%; </w:t>
      </w:r>
    </w:p>
    <w:p w14:paraId="19071986" w14:textId="7570B951" w:rsidR="00DE10BB" w:rsidRDefault="00DE10BB" w:rsidP="0045563B">
      <w:pPr>
        <w:numPr>
          <w:ilvl w:val="0"/>
          <w:numId w:val="37"/>
        </w:numPr>
        <w:spacing w:line="360" w:lineRule="auto"/>
        <w:contextualSpacing/>
        <w:jc w:val="both"/>
        <w:rPr>
          <w:rFonts w:ascii="Arial" w:hAnsi="Arial" w:cs="Arial"/>
          <w:color w:val="auto"/>
          <w:sz w:val="20"/>
        </w:rPr>
      </w:pPr>
      <w:r w:rsidRPr="000D6283">
        <w:rPr>
          <w:rFonts w:ascii="Arial" w:hAnsi="Arial" w:cs="Arial"/>
          <w:b/>
          <w:color w:val="auto"/>
          <w:sz w:val="20"/>
        </w:rPr>
        <w:t>część III</w:t>
      </w:r>
      <w:r w:rsidRPr="000D6283">
        <w:rPr>
          <w:rFonts w:ascii="Arial" w:hAnsi="Arial" w:cs="Arial"/>
          <w:color w:val="auto"/>
          <w:sz w:val="20"/>
        </w:rPr>
        <w:t xml:space="preserve"> : 1 komplet w cenie    …………………z</w:t>
      </w:r>
      <w:r w:rsidR="00060C37">
        <w:rPr>
          <w:rFonts w:ascii="Arial" w:hAnsi="Arial" w:cs="Arial"/>
          <w:color w:val="auto"/>
          <w:sz w:val="20"/>
        </w:rPr>
        <w:t>ł brutto; w tym podatek Vat…….%.</w:t>
      </w:r>
    </w:p>
    <w:p w14:paraId="564F9862" w14:textId="77777777" w:rsidR="00DE10BB" w:rsidRPr="00DE10BB" w:rsidRDefault="00DE10BB" w:rsidP="00060C37">
      <w:pPr>
        <w:spacing w:line="360" w:lineRule="auto"/>
        <w:contextualSpacing/>
        <w:jc w:val="both"/>
        <w:rPr>
          <w:rFonts w:ascii="Arial" w:hAnsi="Arial" w:cs="Arial"/>
          <w:color w:val="auto"/>
          <w:sz w:val="20"/>
        </w:rPr>
      </w:pPr>
    </w:p>
    <w:p w14:paraId="617BF921" w14:textId="77777777" w:rsidR="00DE10BB" w:rsidRPr="000D6283" w:rsidRDefault="00DE10BB" w:rsidP="00DE10BB">
      <w:pPr>
        <w:spacing w:after="0" w:line="360" w:lineRule="auto"/>
        <w:jc w:val="center"/>
        <w:rPr>
          <w:rFonts w:ascii="Arial" w:hAnsi="Arial" w:cs="Arial"/>
          <w:sz w:val="20"/>
        </w:rPr>
      </w:pPr>
      <w:r w:rsidRPr="000D6283">
        <w:rPr>
          <w:rFonts w:ascii="Arial" w:hAnsi="Arial" w:cs="Arial"/>
          <w:sz w:val="20"/>
        </w:rPr>
        <w:t>§ 3.</w:t>
      </w:r>
    </w:p>
    <w:p w14:paraId="6C114E2A" w14:textId="77777777" w:rsidR="00DE10BB" w:rsidRPr="000D6283" w:rsidRDefault="00DE10BB" w:rsidP="0045563B">
      <w:pPr>
        <w:numPr>
          <w:ilvl w:val="0"/>
          <w:numId w:val="38"/>
        </w:numPr>
        <w:spacing w:after="0" w:line="360" w:lineRule="auto"/>
        <w:contextualSpacing/>
        <w:jc w:val="both"/>
        <w:rPr>
          <w:rFonts w:ascii="Arial" w:hAnsi="Arial" w:cs="Arial"/>
          <w:color w:val="auto"/>
          <w:sz w:val="20"/>
        </w:rPr>
      </w:pPr>
      <w:r w:rsidRPr="000D6283">
        <w:rPr>
          <w:rFonts w:ascii="Arial" w:hAnsi="Arial" w:cs="Arial"/>
          <w:color w:val="auto"/>
          <w:sz w:val="20"/>
        </w:rPr>
        <w:t>Osoba wyznaczona do kontaktów po stronie Wykonawcy: .............................................. tel. ......................... mail …………………………………..</w:t>
      </w:r>
    </w:p>
    <w:p w14:paraId="1B5E97DE" w14:textId="4F8DEC0E" w:rsidR="00DE10BB" w:rsidRPr="00060C37" w:rsidRDefault="00DE10BB" w:rsidP="00DE10BB">
      <w:pPr>
        <w:numPr>
          <w:ilvl w:val="0"/>
          <w:numId w:val="38"/>
        </w:numPr>
        <w:spacing w:line="360" w:lineRule="auto"/>
        <w:contextualSpacing/>
        <w:jc w:val="both"/>
        <w:rPr>
          <w:rFonts w:ascii="Arial" w:hAnsi="Arial" w:cs="Arial"/>
          <w:color w:val="auto"/>
          <w:sz w:val="20"/>
        </w:rPr>
      </w:pPr>
      <w:r w:rsidRPr="000D6283">
        <w:rPr>
          <w:rFonts w:ascii="Arial" w:hAnsi="Arial" w:cs="Arial"/>
          <w:color w:val="auto"/>
          <w:sz w:val="20"/>
        </w:rPr>
        <w:t>W przypadku zmiany osoby odpowiedzialnej za kontakt z Zamawiającym, Wykonawca niezwłocznie zawia</w:t>
      </w:r>
      <w:r w:rsidRPr="000D6283">
        <w:rPr>
          <w:rFonts w:ascii="Arial" w:hAnsi="Arial" w:cs="Arial"/>
          <w:color w:val="auto"/>
          <w:sz w:val="20"/>
        </w:rPr>
        <w:softHyphen/>
        <w:t>domi na piśmie o tym fakcie Zamawiającego.</w:t>
      </w:r>
    </w:p>
    <w:p w14:paraId="16F4E3E9" w14:textId="77777777" w:rsidR="00DE10BB" w:rsidRPr="000D6283" w:rsidRDefault="00DE10BB" w:rsidP="00DE10BB">
      <w:pPr>
        <w:spacing w:after="0" w:line="360" w:lineRule="auto"/>
        <w:jc w:val="center"/>
        <w:rPr>
          <w:rFonts w:ascii="Arial" w:hAnsi="Arial" w:cs="Arial"/>
          <w:sz w:val="20"/>
        </w:rPr>
      </w:pPr>
      <w:r w:rsidRPr="000D6283">
        <w:rPr>
          <w:rFonts w:ascii="Arial" w:hAnsi="Arial" w:cs="Arial"/>
          <w:sz w:val="20"/>
        </w:rPr>
        <w:t>§ 4.</w:t>
      </w:r>
    </w:p>
    <w:p w14:paraId="4BD82754" w14:textId="77777777" w:rsidR="00DE10BB" w:rsidRPr="000D6283" w:rsidRDefault="00DE10BB" w:rsidP="0045563B">
      <w:pPr>
        <w:numPr>
          <w:ilvl w:val="0"/>
          <w:numId w:val="39"/>
        </w:numPr>
        <w:spacing w:after="0" w:line="360" w:lineRule="auto"/>
        <w:contextualSpacing/>
        <w:jc w:val="both"/>
        <w:rPr>
          <w:rFonts w:ascii="Arial" w:hAnsi="Arial" w:cs="Arial"/>
          <w:color w:val="auto"/>
          <w:sz w:val="20"/>
        </w:rPr>
      </w:pPr>
      <w:r w:rsidRPr="000D6283">
        <w:rPr>
          <w:rFonts w:ascii="Arial" w:hAnsi="Arial" w:cs="Arial"/>
          <w:color w:val="auto"/>
          <w:sz w:val="20"/>
        </w:rPr>
        <w:t>Wykonawca oświadcza, że posiada doświadczenie, kwalifikacje i uprawnienia wymagane do prawidłowego wykonywa</w:t>
      </w:r>
      <w:r w:rsidRPr="000D6283">
        <w:rPr>
          <w:rFonts w:ascii="Arial" w:hAnsi="Arial" w:cs="Arial"/>
          <w:color w:val="auto"/>
          <w:sz w:val="20"/>
        </w:rPr>
        <w:softHyphen/>
        <w:t>nia umowy. Wykonawca oświadcza, że zapoznał się z warunkami realizacji umowy i oświadcza, że nie zachodzą okoliczności uniemożliwiające lub utrudniające prawidłowe jej wykonanie.</w:t>
      </w:r>
    </w:p>
    <w:p w14:paraId="3E699882" w14:textId="77777777" w:rsidR="00DE10BB" w:rsidRPr="000D6283" w:rsidRDefault="00DE10BB" w:rsidP="0045563B">
      <w:pPr>
        <w:numPr>
          <w:ilvl w:val="0"/>
          <w:numId w:val="39"/>
        </w:numPr>
        <w:spacing w:line="360" w:lineRule="auto"/>
        <w:contextualSpacing/>
        <w:jc w:val="both"/>
        <w:rPr>
          <w:rFonts w:ascii="Arial" w:hAnsi="Arial" w:cs="Arial"/>
          <w:color w:val="auto"/>
          <w:sz w:val="20"/>
        </w:rPr>
      </w:pPr>
      <w:r w:rsidRPr="000D6283">
        <w:rPr>
          <w:rFonts w:ascii="Arial" w:hAnsi="Arial" w:cs="Arial"/>
          <w:color w:val="auto"/>
          <w:sz w:val="20"/>
        </w:rPr>
        <w:lastRenderedPageBreak/>
        <w:t>Wykonawca wykona umowę zgodnie z obowiązującymi przepisami i normami. Dostarczone meble winny posiadać: kartę gwarancyjną, certyfikaty. Wszystkie dokumenty załączone do dostarczonych mebli  winny być sporządzone w języku polskim w formie pisemnej.</w:t>
      </w:r>
    </w:p>
    <w:p w14:paraId="740C88A4" w14:textId="77777777" w:rsidR="00DE10BB" w:rsidRDefault="00DE10BB" w:rsidP="0045563B">
      <w:pPr>
        <w:numPr>
          <w:ilvl w:val="0"/>
          <w:numId w:val="39"/>
        </w:numPr>
        <w:spacing w:line="360" w:lineRule="auto"/>
        <w:contextualSpacing/>
        <w:jc w:val="both"/>
        <w:rPr>
          <w:rFonts w:ascii="Arial" w:hAnsi="Arial" w:cs="Arial"/>
          <w:color w:val="auto"/>
          <w:sz w:val="20"/>
        </w:rPr>
      </w:pPr>
      <w:r w:rsidRPr="000D6283">
        <w:rPr>
          <w:rFonts w:ascii="Arial" w:hAnsi="Arial" w:cs="Arial"/>
          <w:color w:val="auto"/>
          <w:sz w:val="20"/>
        </w:rPr>
        <w:t xml:space="preserve">Wykonawca zobowiązuje się dostarczyć meble już skręcone. Nie dopuszcza się skręcania mebli </w:t>
      </w:r>
      <w:r>
        <w:rPr>
          <w:rFonts w:ascii="Arial" w:hAnsi="Arial" w:cs="Arial"/>
          <w:color w:val="auto"/>
          <w:sz w:val="20"/>
        </w:rPr>
        <w:br/>
      </w:r>
      <w:r w:rsidRPr="000D6283">
        <w:rPr>
          <w:rFonts w:ascii="Arial" w:hAnsi="Arial" w:cs="Arial"/>
          <w:color w:val="auto"/>
          <w:sz w:val="20"/>
        </w:rPr>
        <w:t xml:space="preserve">w pomieszczeniach Zamawiającego. </w:t>
      </w:r>
    </w:p>
    <w:p w14:paraId="1FE2FE7B" w14:textId="77777777" w:rsidR="00DE10BB" w:rsidRPr="000D6283" w:rsidRDefault="00DE10BB" w:rsidP="00DE10BB">
      <w:pPr>
        <w:spacing w:line="360" w:lineRule="auto"/>
        <w:ind w:left="720"/>
        <w:contextualSpacing/>
        <w:jc w:val="both"/>
        <w:rPr>
          <w:rFonts w:ascii="Arial" w:hAnsi="Arial" w:cs="Arial"/>
          <w:color w:val="auto"/>
          <w:sz w:val="20"/>
        </w:rPr>
      </w:pPr>
    </w:p>
    <w:p w14:paraId="624974BF" w14:textId="77777777" w:rsidR="00DE10BB" w:rsidRPr="000D6283" w:rsidRDefault="00DE10BB" w:rsidP="00DE10BB">
      <w:pPr>
        <w:spacing w:after="0" w:line="360" w:lineRule="auto"/>
        <w:jc w:val="center"/>
        <w:rPr>
          <w:rFonts w:ascii="Arial" w:hAnsi="Arial" w:cs="Arial"/>
          <w:sz w:val="20"/>
        </w:rPr>
      </w:pPr>
      <w:r w:rsidRPr="000D6283">
        <w:rPr>
          <w:rFonts w:ascii="Arial" w:hAnsi="Arial" w:cs="Arial"/>
          <w:sz w:val="20"/>
        </w:rPr>
        <w:t>§ 5.</w:t>
      </w:r>
    </w:p>
    <w:p w14:paraId="3710A8D7" w14:textId="5C6CFE22" w:rsidR="00DE10BB" w:rsidRPr="000D6283" w:rsidRDefault="00DE10BB" w:rsidP="0045563B">
      <w:pPr>
        <w:numPr>
          <w:ilvl w:val="0"/>
          <w:numId w:val="40"/>
        </w:numPr>
        <w:spacing w:after="0" w:line="360" w:lineRule="auto"/>
        <w:contextualSpacing/>
        <w:jc w:val="both"/>
        <w:rPr>
          <w:rFonts w:ascii="Arial" w:hAnsi="Arial" w:cs="Arial"/>
          <w:color w:val="auto"/>
          <w:sz w:val="20"/>
        </w:rPr>
      </w:pPr>
      <w:r w:rsidRPr="000D6283">
        <w:rPr>
          <w:rFonts w:ascii="Arial" w:hAnsi="Arial" w:cs="Arial"/>
          <w:color w:val="auto"/>
          <w:sz w:val="20"/>
        </w:rPr>
        <w:t>Wykonawca udziela niniejszym gwarancji na okres: część I  ………. miesięcy; część II  ………. miesięcy; część III  ……….miesięcy</w:t>
      </w:r>
      <w:r>
        <w:rPr>
          <w:rFonts w:ascii="Arial" w:hAnsi="Arial" w:cs="Arial"/>
          <w:color w:val="auto"/>
          <w:sz w:val="20"/>
        </w:rPr>
        <w:t>.</w:t>
      </w:r>
      <w:r w:rsidRPr="000D6283">
        <w:rPr>
          <w:rFonts w:ascii="Arial" w:hAnsi="Arial" w:cs="Arial"/>
          <w:color w:val="auto"/>
          <w:sz w:val="20"/>
        </w:rPr>
        <w:t xml:space="preserve"> Warunki gwarancji określa karta gwarancyjna, stanowiąca integralną część niniejszej umowy.</w:t>
      </w:r>
    </w:p>
    <w:p w14:paraId="152A17B3" w14:textId="18F87E8C" w:rsidR="00DE10BB" w:rsidRPr="000D6283" w:rsidRDefault="00DE10BB" w:rsidP="0045563B">
      <w:pPr>
        <w:numPr>
          <w:ilvl w:val="0"/>
          <w:numId w:val="40"/>
        </w:numPr>
        <w:spacing w:line="360" w:lineRule="auto"/>
        <w:contextualSpacing/>
        <w:jc w:val="both"/>
        <w:rPr>
          <w:rFonts w:ascii="Arial" w:hAnsi="Arial" w:cs="Arial"/>
          <w:color w:val="auto"/>
          <w:sz w:val="20"/>
        </w:rPr>
      </w:pPr>
      <w:r w:rsidRPr="000D6283">
        <w:rPr>
          <w:rFonts w:ascii="Arial" w:hAnsi="Arial" w:cs="Arial"/>
          <w:color w:val="auto"/>
          <w:sz w:val="20"/>
        </w:rPr>
        <w:t>Wykonawca udziela także rękojmi na okres: część I  ………. miesięcy; część II  ………. mie</w:t>
      </w:r>
      <w:r w:rsidR="00060C37">
        <w:rPr>
          <w:rFonts w:ascii="Arial" w:hAnsi="Arial" w:cs="Arial"/>
          <w:color w:val="auto"/>
          <w:sz w:val="20"/>
        </w:rPr>
        <w:t>sięcy; część III  ……….miesięcy</w:t>
      </w:r>
      <w:r>
        <w:rPr>
          <w:rFonts w:ascii="Arial" w:hAnsi="Arial" w:cs="Arial"/>
          <w:color w:val="auto"/>
          <w:sz w:val="20"/>
        </w:rPr>
        <w:t>.</w:t>
      </w:r>
    </w:p>
    <w:p w14:paraId="0ADBEE78" w14:textId="77777777" w:rsidR="00DE10BB" w:rsidRPr="000D6283" w:rsidRDefault="00DE10BB" w:rsidP="0045563B">
      <w:pPr>
        <w:numPr>
          <w:ilvl w:val="0"/>
          <w:numId w:val="40"/>
        </w:numPr>
        <w:spacing w:line="360" w:lineRule="auto"/>
        <w:contextualSpacing/>
        <w:jc w:val="both"/>
        <w:rPr>
          <w:rFonts w:ascii="Arial" w:hAnsi="Arial" w:cs="Arial"/>
          <w:color w:val="auto"/>
          <w:sz w:val="20"/>
        </w:rPr>
      </w:pPr>
      <w:r w:rsidRPr="000D6283">
        <w:rPr>
          <w:rFonts w:ascii="Arial" w:hAnsi="Arial" w:cs="Arial"/>
          <w:color w:val="auto"/>
          <w:sz w:val="20"/>
        </w:rPr>
        <w:t xml:space="preserve">Zamawiający z tytułu rękojmi może żądać usunięcia wady, jeżeli ujawniła się ona </w:t>
      </w:r>
      <w:r w:rsidRPr="000D6283">
        <w:rPr>
          <w:rFonts w:ascii="Arial" w:hAnsi="Arial" w:cs="Arial"/>
          <w:color w:val="auto"/>
          <w:sz w:val="20"/>
        </w:rPr>
        <w:br/>
        <w:t>w czasie trwania rękojmi. Zamawiający może wykonywać uprawnienia z tytułu rękojmi po upływie okresu trwania rękojmi, jeżeli zawiadomił Wykonawcę o wadzie przed jego upływem.</w:t>
      </w:r>
    </w:p>
    <w:p w14:paraId="32582D2A" w14:textId="77777777" w:rsidR="00DE10BB" w:rsidRPr="000D6283" w:rsidRDefault="00DE10BB" w:rsidP="0045563B">
      <w:pPr>
        <w:numPr>
          <w:ilvl w:val="0"/>
          <w:numId w:val="40"/>
        </w:numPr>
        <w:spacing w:line="360" w:lineRule="auto"/>
        <w:contextualSpacing/>
        <w:jc w:val="both"/>
        <w:rPr>
          <w:rFonts w:ascii="Arial" w:hAnsi="Arial" w:cs="Arial"/>
          <w:color w:val="auto"/>
          <w:sz w:val="20"/>
        </w:rPr>
      </w:pPr>
      <w:r w:rsidRPr="000D6283">
        <w:rPr>
          <w:rFonts w:ascii="Arial" w:hAnsi="Arial" w:cs="Arial"/>
          <w:color w:val="auto"/>
          <w:sz w:val="20"/>
        </w:rPr>
        <w:t>Na podstawie uprawnień wynikających z tytułu rękojmi</w:t>
      </w:r>
      <w:r>
        <w:rPr>
          <w:rFonts w:ascii="Arial" w:hAnsi="Arial" w:cs="Arial"/>
          <w:color w:val="auto"/>
          <w:sz w:val="20"/>
        </w:rPr>
        <w:t>,</w:t>
      </w:r>
      <w:r w:rsidRPr="000D6283">
        <w:rPr>
          <w:rFonts w:ascii="Arial" w:hAnsi="Arial" w:cs="Arial"/>
          <w:color w:val="auto"/>
          <w:sz w:val="20"/>
        </w:rPr>
        <w:t xml:space="preserve"> Zamawiający może żądać usunięcia wady, wyznaczając Wykonawcy w tym celu odpowiedni, technicznie uzasadniony termin z zagrożeniem, że po bezskutecznym upływie terminu może usunąć wady na koszt i ryzyko Wykonawcy</w:t>
      </w:r>
      <w:r>
        <w:rPr>
          <w:rFonts w:ascii="Arial" w:hAnsi="Arial" w:cs="Arial"/>
          <w:color w:val="auto"/>
          <w:sz w:val="20"/>
        </w:rPr>
        <w:t>,</w:t>
      </w:r>
      <w:r w:rsidRPr="000D6283">
        <w:rPr>
          <w:rFonts w:ascii="Arial" w:hAnsi="Arial" w:cs="Arial"/>
          <w:color w:val="auto"/>
          <w:sz w:val="20"/>
        </w:rPr>
        <w:t xml:space="preserve"> wybierając w tym celu dowolny podmiot. Koszty poniesione przez Zamawiającego z tego tytułu, powiększone o kary umowne wynikające z przedmiotowej umowy, mogą być potrącane przez Zamawiającego z wierzytelności Wykonawcy lub Wykonawca zostanie obciążony na podstawie faktury VAT wystawionej przez Zamawiającego.</w:t>
      </w:r>
    </w:p>
    <w:p w14:paraId="7BC9673E" w14:textId="77777777" w:rsidR="00DE10BB" w:rsidRDefault="00DE10BB" w:rsidP="0045563B">
      <w:pPr>
        <w:numPr>
          <w:ilvl w:val="0"/>
          <w:numId w:val="40"/>
        </w:numPr>
        <w:spacing w:line="360" w:lineRule="auto"/>
        <w:contextualSpacing/>
        <w:jc w:val="both"/>
        <w:rPr>
          <w:rFonts w:ascii="Arial" w:hAnsi="Arial" w:cs="Arial"/>
          <w:color w:val="auto"/>
          <w:sz w:val="20"/>
        </w:rPr>
      </w:pPr>
      <w:r w:rsidRPr="000D6283">
        <w:rPr>
          <w:rFonts w:ascii="Arial" w:hAnsi="Arial" w:cs="Arial"/>
          <w:color w:val="auto"/>
          <w:sz w:val="20"/>
        </w:rPr>
        <w:t xml:space="preserve">Zamawiający może wedle własnego uznania dochodzić praw wynikających z gwarancji lub rękojmi. </w:t>
      </w:r>
    </w:p>
    <w:p w14:paraId="788A9E32" w14:textId="77777777" w:rsidR="00DE10BB" w:rsidRPr="000D6283" w:rsidRDefault="00DE10BB" w:rsidP="00DE10BB">
      <w:pPr>
        <w:spacing w:line="360" w:lineRule="auto"/>
        <w:ind w:left="720"/>
        <w:contextualSpacing/>
        <w:jc w:val="both"/>
        <w:rPr>
          <w:rFonts w:ascii="Arial" w:hAnsi="Arial" w:cs="Arial"/>
          <w:color w:val="auto"/>
          <w:sz w:val="20"/>
        </w:rPr>
      </w:pPr>
    </w:p>
    <w:p w14:paraId="78E3DAEC" w14:textId="77777777" w:rsidR="00DE10BB" w:rsidRPr="000D6283" w:rsidRDefault="00DE10BB" w:rsidP="00DE10BB">
      <w:pPr>
        <w:spacing w:after="0" w:line="360" w:lineRule="auto"/>
        <w:jc w:val="center"/>
        <w:rPr>
          <w:rFonts w:ascii="Arial" w:hAnsi="Arial" w:cs="Arial"/>
          <w:sz w:val="20"/>
        </w:rPr>
      </w:pPr>
      <w:r w:rsidRPr="000D6283">
        <w:rPr>
          <w:rFonts w:ascii="Arial" w:hAnsi="Arial" w:cs="Arial"/>
          <w:sz w:val="20"/>
        </w:rPr>
        <w:t>§ 6.</w:t>
      </w:r>
    </w:p>
    <w:p w14:paraId="58528C30" w14:textId="77777777" w:rsidR="00DE10BB" w:rsidRPr="000D6283" w:rsidRDefault="00DE10BB" w:rsidP="0045563B">
      <w:pPr>
        <w:numPr>
          <w:ilvl w:val="0"/>
          <w:numId w:val="41"/>
        </w:numPr>
        <w:spacing w:after="0" w:line="360" w:lineRule="auto"/>
        <w:ind w:left="709"/>
        <w:contextualSpacing/>
        <w:jc w:val="both"/>
        <w:rPr>
          <w:rFonts w:ascii="Arial" w:hAnsi="Arial" w:cs="Arial"/>
          <w:color w:val="auto"/>
          <w:sz w:val="20"/>
        </w:rPr>
      </w:pPr>
      <w:r w:rsidRPr="000D6283">
        <w:rPr>
          <w:rFonts w:ascii="Arial" w:hAnsi="Arial" w:cs="Arial"/>
          <w:color w:val="auto"/>
          <w:sz w:val="20"/>
        </w:rPr>
        <w:t>Podstawą do wystawienia faktury VAT na płatnika - Zamawiającego jest należyte wykonanie umowy, potwierdzone pisemnym protokołem odbioru, którego wzór stanowi  załącznik do niniejszej umowy, podpisanym przez komisję składającą się z:</w:t>
      </w:r>
    </w:p>
    <w:p w14:paraId="71D90266" w14:textId="77777777" w:rsidR="00DE10BB" w:rsidRPr="000D6283" w:rsidRDefault="00DE10BB" w:rsidP="00DE10BB">
      <w:pPr>
        <w:spacing w:after="0" w:line="360" w:lineRule="auto"/>
        <w:ind w:left="709"/>
        <w:contextualSpacing/>
        <w:jc w:val="both"/>
        <w:rPr>
          <w:rFonts w:ascii="Arial" w:hAnsi="Arial" w:cs="Arial"/>
          <w:color w:val="auto"/>
          <w:sz w:val="20"/>
        </w:rPr>
      </w:pPr>
      <w:r w:rsidRPr="000D6283">
        <w:rPr>
          <w:rFonts w:ascii="Arial" w:hAnsi="Arial" w:cs="Arial"/>
          <w:color w:val="auto"/>
          <w:sz w:val="20"/>
        </w:rPr>
        <w:t xml:space="preserve">- imiennie upoważnionych przez Zamawiającego osób, tj.: z użytkownika  ……………………… oraz ………………………., </w:t>
      </w:r>
    </w:p>
    <w:p w14:paraId="2D3DF1A6" w14:textId="77777777" w:rsidR="00DE10BB" w:rsidRPr="000D6283" w:rsidRDefault="00DE10BB" w:rsidP="00DE10BB">
      <w:pPr>
        <w:spacing w:after="0" w:line="360" w:lineRule="auto"/>
        <w:ind w:left="709"/>
        <w:contextualSpacing/>
        <w:jc w:val="both"/>
        <w:rPr>
          <w:rFonts w:ascii="Arial" w:hAnsi="Arial" w:cs="Arial"/>
          <w:color w:val="auto"/>
          <w:sz w:val="20"/>
        </w:rPr>
      </w:pPr>
      <w:r w:rsidRPr="000D6283">
        <w:rPr>
          <w:rFonts w:ascii="Arial" w:hAnsi="Arial" w:cs="Arial"/>
          <w:color w:val="auto"/>
          <w:sz w:val="20"/>
        </w:rPr>
        <w:t>- upoważnionego pisemnie przedstawiciela Wykonawcy.</w:t>
      </w:r>
    </w:p>
    <w:p w14:paraId="3C6C4B0A" w14:textId="77777777" w:rsidR="00DE10BB" w:rsidRPr="000D6283" w:rsidRDefault="00DE10BB" w:rsidP="0045563B">
      <w:pPr>
        <w:numPr>
          <w:ilvl w:val="0"/>
          <w:numId w:val="41"/>
        </w:numPr>
        <w:spacing w:after="0" w:line="360" w:lineRule="auto"/>
        <w:contextualSpacing/>
        <w:jc w:val="both"/>
        <w:rPr>
          <w:rFonts w:ascii="Arial" w:hAnsi="Arial" w:cs="Arial"/>
          <w:color w:val="auto"/>
          <w:sz w:val="20"/>
        </w:rPr>
      </w:pPr>
      <w:r w:rsidRPr="000D6283">
        <w:rPr>
          <w:rFonts w:ascii="Arial" w:hAnsi="Arial" w:cs="Arial"/>
          <w:color w:val="auto"/>
          <w:sz w:val="20"/>
        </w:rPr>
        <w:t xml:space="preserve">Dane płatnika - Zamawiającego: UNIWERSYTET Jana Kochanowskiego w Kielcach, </w:t>
      </w:r>
      <w:r w:rsidRPr="000D6283">
        <w:rPr>
          <w:rFonts w:ascii="Arial" w:hAnsi="Arial" w:cs="Arial"/>
          <w:color w:val="auto"/>
          <w:sz w:val="20"/>
        </w:rPr>
        <w:br/>
        <w:t>25-369 Kielce, ul. Żeromskiego 5, NIP 657-02-34-850.</w:t>
      </w:r>
    </w:p>
    <w:p w14:paraId="2187A164" w14:textId="77777777" w:rsidR="00DE10BB" w:rsidRPr="000D6283" w:rsidRDefault="00DE10BB" w:rsidP="0045563B">
      <w:pPr>
        <w:numPr>
          <w:ilvl w:val="0"/>
          <w:numId w:val="41"/>
        </w:numPr>
        <w:spacing w:after="0" w:line="360" w:lineRule="auto"/>
        <w:contextualSpacing/>
        <w:jc w:val="both"/>
        <w:rPr>
          <w:rFonts w:ascii="Arial" w:hAnsi="Arial" w:cs="Arial"/>
          <w:color w:val="auto"/>
          <w:sz w:val="20"/>
        </w:rPr>
      </w:pPr>
      <w:r w:rsidRPr="000D6283">
        <w:rPr>
          <w:rFonts w:ascii="Arial" w:hAnsi="Arial" w:cs="Arial"/>
          <w:color w:val="auto"/>
          <w:sz w:val="20"/>
        </w:rPr>
        <w:t>Zamawiający zobowiązuje uregulować fakturę VAT Wykonawcy w terminie 30 dni, licząc od daty doręczenia do Zamawiającego prawidłowo wystawionej faktury Vat wraz z protokołem odbioru - przelewem na nr konta bankowego ……………………………………………………………………………………………………</w:t>
      </w:r>
    </w:p>
    <w:p w14:paraId="6B473C3D" w14:textId="77777777" w:rsidR="00DE10BB" w:rsidRPr="000D6283" w:rsidRDefault="00DE10BB" w:rsidP="0045563B">
      <w:pPr>
        <w:numPr>
          <w:ilvl w:val="0"/>
          <w:numId w:val="41"/>
        </w:numPr>
        <w:spacing w:after="0" w:line="360" w:lineRule="auto"/>
        <w:contextualSpacing/>
        <w:jc w:val="both"/>
        <w:rPr>
          <w:rFonts w:ascii="Arial" w:hAnsi="Arial" w:cs="Arial"/>
          <w:color w:val="auto"/>
          <w:sz w:val="20"/>
        </w:rPr>
      </w:pPr>
      <w:r w:rsidRPr="000D6283">
        <w:rPr>
          <w:rFonts w:ascii="Arial" w:hAnsi="Arial" w:cs="Arial"/>
          <w:color w:val="auto"/>
          <w:sz w:val="20"/>
        </w:rPr>
        <w:t>Za datę zapłaty strony przyjmują datę obciążenia rachunku bankowego Zamawiającego.</w:t>
      </w:r>
    </w:p>
    <w:p w14:paraId="26DED1DE" w14:textId="77777777" w:rsidR="00DE10BB" w:rsidRDefault="00DE10BB" w:rsidP="0045563B">
      <w:pPr>
        <w:numPr>
          <w:ilvl w:val="0"/>
          <w:numId w:val="41"/>
        </w:numPr>
        <w:spacing w:line="360" w:lineRule="auto"/>
        <w:contextualSpacing/>
        <w:jc w:val="both"/>
        <w:rPr>
          <w:rFonts w:ascii="Arial" w:hAnsi="Arial" w:cs="Arial"/>
          <w:color w:val="auto"/>
          <w:sz w:val="20"/>
        </w:rPr>
      </w:pPr>
      <w:r w:rsidRPr="000D6283">
        <w:rPr>
          <w:rFonts w:ascii="Arial" w:hAnsi="Arial" w:cs="Arial"/>
          <w:color w:val="auto"/>
          <w:sz w:val="20"/>
        </w:rPr>
        <w:t xml:space="preserve">Wykonawca oświadcza, że jest podatnikiem VAT i posiada NIP............................... </w:t>
      </w:r>
    </w:p>
    <w:p w14:paraId="4D260618" w14:textId="77777777" w:rsidR="00DE10BB" w:rsidRPr="000D6283" w:rsidRDefault="00DE10BB" w:rsidP="00DE10BB">
      <w:pPr>
        <w:spacing w:line="360" w:lineRule="auto"/>
        <w:contextualSpacing/>
        <w:jc w:val="both"/>
        <w:rPr>
          <w:rFonts w:ascii="Arial" w:hAnsi="Arial" w:cs="Arial"/>
          <w:color w:val="auto"/>
          <w:sz w:val="20"/>
        </w:rPr>
      </w:pPr>
    </w:p>
    <w:p w14:paraId="46C49565" w14:textId="77777777" w:rsidR="00DE10BB" w:rsidRPr="000D6283" w:rsidRDefault="00DE10BB" w:rsidP="00DE10BB">
      <w:pPr>
        <w:spacing w:after="0" w:line="360" w:lineRule="auto"/>
        <w:jc w:val="center"/>
        <w:rPr>
          <w:rFonts w:ascii="Arial" w:hAnsi="Arial" w:cs="Arial"/>
          <w:sz w:val="20"/>
        </w:rPr>
      </w:pPr>
      <w:r w:rsidRPr="000D6283">
        <w:rPr>
          <w:rFonts w:ascii="Arial" w:hAnsi="Arial" w:cs="Arial"/>
          <w:sz w:val="20"/>
        </w:rPr>
        <w:t>§ 7.</w:t>
      </w:r>
    </w:p>
    <w:p w14:paraId="7EA412E3" w14:textId="77777777" w:rsidR="00DE10BB" w:rsidRPr="000D6283" w:rsidRDefault="00DE10BB" w:rsidP="0045563B">
      <w:pPr>
        <w:numPr>
          <w:ilvl w:val="0"/>
          <w:numId w:val="42"/>
        </w:numPr>
        <w:spacing w:after="0" w:line="360" w:lineRule="auto"/>
        <w:contextualSpacing/>
        <w:jc w:val="both"/>
        <w:rPr>
          <w:rFonts w:ascii="Arial" w:hAnsi="Arial" w:cs="Arial"/>
          <w:color w:val="auto"/>
          <w:sz w:val="20"/>
        </w:rPr>
      </w:pPr>
      <w:r w:rsidRPr="000D6283">
        <w:rPr>
          <w:rFonts w:ascii="Arial" w:hAnsi="Arial" w:cs="Arial"/>
          <w:color w:val="auto"/>
          <w:sz w:val="20"/>
        </w:rPr>
        <w:t>W przypadku niewykonania lub niewłaściwego wykonania umowy Wykonawca zobowiązuje się zapłacić kary umowne w wysokości:</w:t>
      </w:r>
    </w:p>
    <w:p w14:paraId="77758E70" w14:textId="77777777" w:rsidR="00DE10BB" w:rsidRPr="000D6283" w:rsidRDefault="00DE10BB" w:rsidP="0045563B">
      <w:pPr>
        <w:numPr>
          <w:ilvl w:val="0"/>
          <w:numId w:val="43"/>
        </w:numPr>
        <w:spacing w:line="360" w:lineRule="auto"/>
        <w:ind w:left="1134" w:hanging="425"/>
        <w:contextualSpacing/>
        <w:jc w:val="both"/>
        <w:rPr>
          <w:rFonts w:ascii="Arial" w:hAnsi="Arial" w:cs="Arial"/>
          <w:color w:val="auto"/>
          <w:sz w:val="20"/>
        </w:rPr>
      </w:pPr>
      <w:r>
        <w:rPr>
          <w:rFonts w:ascii="Arial" w:hAnsi="Arial" w:cs="Arial"/>
          <w:color w:val="auto"/>
          <w:sz w:val="20"/>
        </w:rPr>
        <w:t>0,</w:t>
      </w:r>
      <w:r w:rsidRPr="000D6283">
        <w:rPr>
          <w:rFonts w:ascii="Arial" w:hAnsi="Arial" w:cs="Arial"/>
          <w:color w:val="auto"/>
          <w:sz w:val="20"/>
        </w:rPr>
        <w:t>1% wynagrodzenia brutto określonego w § 2 ust. 2 umowy, za każdy rozpoczęty dzień opóźnienia                             w realizacji umowy, jednak nie więcej niż 1</w:t>
      </w:r>
      <w:r>
        <w:rPr>
          <w:rFonts w:ascii="Arial" w:hAnsi="Arial" w:cs="Arial"/>
          <w:color w:val="auto"/>
          <w:sz w:val="20"/>
        </w:rPr>
        <w:t>0</w:t>
      </w:r>
      <w:r w:rsidRPr="000D6283">
        <w:rPr>
          <w:rFonts w:ascii="Arial" w:hAnsi="Arial" w:cs="Arial"/>
          <w:color w:val="auto"/>
          <w:sz w:val="20"/>
        </w:rPr>
        <w:t>% wynagrodzenia brutto,</w:t>
      </w:r>
    </w:p>
    <w:p w14:paraId="73E6682E" w14:textId="77777777" w:rsidR="00DE10BB" w:rsidRPr="000D6283" w:rsidRDefault="00DE10BB" w:rsidP="0045563B">
      <w:pPr>
        <w:numPr>
          <w:ilvl w:val="0"/>
          <w:numId w:val="43"/>
        </w:numPr>
        <w:spacing w:line="360" w:lineRule="auto"/>
        <w:ind w:left="1134" w:hanging="425"/>
        <w:contextualSpacing/>
        <w:jc w:val="both"/>
        <w:rPr>
          <w:rFonts w:ascii="Arial" w:hAnsi="Arial" w:cs="Arial"/>
          <w:color w:val="auto"/>
          <w:sz w:val="20"/>
        </w:rPr>
      </w:pPr>
      <w:r>
        <w:rPr>
          <w:rFonts w:ascii="Arial" w:hAnsi="Arial" w:cs="Arial"/>
          <w:color w:val="auto"/>
          <w:sz w:val="20"/>
        </w:rPr>
        <w:lastRenderedPageBreak/>
        <w:t>0,</w:t>
      </w:r>
      <w:r w:rsidRPr="000D6283">
        <w:rPr>
          <w:rFonts w:ascii="Arial" w:hAnsi="Arial" w:cs="Arial"/>
          <w:color w:val="auto"/>
          <w:sz w:val="20"/>
        </w:rPr>
        <w:t>1% wynagrodzenia brutto określonego w § 2 ust. 2 umowy, za każdy rozpoczęty dzień opóźnienia                                                                                              w usunięciu wad stwierdzonych przy odbiorze, licząc od dnia wyznaczonego na usuniecie wad, jednak nie więcej niż 1</w:t>
      </w:r>
      <w:r>
        <w:rPr>
          <w:rFonts w:ascii="Arial" w:hAnsi="Arial" w:cs="Arial"/>
          <w:color w:val="auto"/>
          <w:sz w:val="20"/>
        </w:rPr>
        <w:t>0</w:t>
      </w:r>
      <w:r w:rsidRPr="000D6283">
        <w:rPr>
          <w:rFonts w:ascii="Arial" w:hAnsi="Arial" w:cs="Arial"/>
          <w:color w:val="auto"/>
          <w:sz w:val="20"/>
        </w:rPr>
        <w:t>% wynagrodzenia brutto,</w:t>
      </w:r>
    </w:p>
    <w:p w14:paraId="69379289" w14:textId="77777777" w:rsidR="00DE10BB" w:rsidRPr="000D6283" w:rsidRDefault="00DE10BB" w:rsidP="0045563B">
      <w:pPr>
        <w:numPr>
          <w:ilvl w:val="0"/>
          <w:numId w:val="43"/>
        </w:numPr>
        <w:spacing w:line="360" w:lineRule="auto"/>
        <w:ind w:left="1134" w:hanging="425"/>
        <w:contextualSpacing/>
        <w:jc w:val="both"/>
        <w:rPr>
          <w:rFonts w:ascii="Arial" w:hAnsi="Arial" w:cs="Arial"/>
          <w:color w:val="auto"/>
          <w:sz w:val="20"/>
        </w:rPr>
      </w:pPr>
      <w:r w:rsidRPr="000D6283">
        <w:rPr>
          <w:rFonts w:ascii="Arial" w:hAnsi="Arial" w:cs="Arial"/>
          <w:color w:val="auto"/>
          <w:sz w:val="20"/>
        </w:rPr>
        <w:t>0,</w:t>
      </w:r>
      <w:r>
        <w:rPr>
          <w:rFonts w:ascii="Arial" w:hAnsi="Arial" w:cs="Arial"/>
          <w:color w:val="auto"/>
          <w:sz w:val="20"/>
        </w:rPr>
        <w:t>0</w:t>
      </w:r>
      <w:r w:rsidRPr="000D6283">
        <w:rPr>
          <w:rFonts w:ascii="Arial" w:hAnsi="Arial" w:cs="Arial"/>
          <w:color w:val="auto"/>
          <w:sz w:val="20"/>
        </w:rPr>
        <w:t xml:space="preserve">5% wynagrodzenia brutto określonego w § 2 ust. 2 umowy, za każdy dzień opóźnienia </w:t>
      </w:r>
      <w:r w:rsidRPr="000D6283">
        <w:rPr>
          <w:rFonts w:ascii="Arial" w:hAnsi="Arial" w:cs="Arial"/>
          <w:color w:val="auto"/>
          <w:sz w:val="20"/>
        </w:rPr>
        <w:br/>
        <w:t>w usunięciu występujących wad w okresie gwarancji lub rękojmi, jednak nie więcej niż 1</w:t>
      </w:r>
      <w:r>
        <w:rPr>
          <w:rFonts w:ascii="Arial" w:hAnsi="Arial" w:cs="Arial"/>
          <w:color w:val="auto"/>
          <w:sz w:val="20"/>
        </w:rPr>
        <w:t>0</w:t>
      </w:r>
      <w:r w:rsidRPr="000D6283">
        <w:rPr>
          <w:rFonts w:ascii="Arial" w:hAnsi="Arial" w:cs="Arial"/>
          <w:color w:val="auto"/>
          <w:sz w:val="20"/>
        </w:rPr>
        <w:t>% wynagrodzenia brutto łącznie za wszystkie przypadki,</w:t>
      </w:r>
    </w:p>
    <w:p w14:paraId="13FD8C48" w14:textId="77777777" w:rsidR="00DE10BB" w:rsidRPr="000D6283" w:rsidRDefault="00DE10BB" w:rsidP="0045563B">
      <w:pPr>
        <w:numPr>
          <w:ilvl w:val="0"/>
          <w:numId w:val="43"/>
        </w:numPr>
        <w:spacing w:line="360" w:lineRule="auto"/>
        <w:ind w:left="1134" w:hanging="425"/>
        <w:contextualSpacing/>
        <w:jc w:val="both"/>
        <w:rPr>
          <w:rFonts w:ascii="Arial" w:hAnsi="Arial" w:cs="Arial"/>
          <w:color w:val="auto"/>
          <w:sz w:val="20"/>
        </w:rPr>
      </w:pPr>
      <w:r w:rsidRPr="000D6283">
        <w:rPr>
          <w:rFonts w:ascii="Arial" w:hAnsi="Arial" w:cs="Arial"/>
          <w:color w:val="auto"/>
          <w:sz w:val="20"/>
        </w:rPr>
        <w:t>1</w:t>
      </w:r>
      <w:r>
        <w:rPr>
          <w:rFonts w:ascii="Arial" w:hAnsi="Arial" w:cs="Arial"/>
          <w:color w:val="auto"/>
          <w:sz w:val="20"/>
        </w:rPr>
        <w:t>0</w:t>
      </w:r>
      <w:r w:rsidRPr="000D6283">
        <w:rPr>
          <w:rFonts w:ascii="Arial" w:hAnsi="Arial" w:cs="Arial"/>
          <w:color w:val="auto"/>
          <w:sz w:val="20"/>
        </w:rPr>
        <w:t xml:space="preserve">% wynagrodzenia brutto określonego w § 2 ust. 2, w przypadku odstąpienia od umowy </w:t>
      </w:r>
      <w:r w:rsidRPr="000D6283">
        <w:rPr>
          <w:rFonts w:ascii="Arial" w:hAnsi="Arial" w:cs="Arial"/>
          <w:color w:val="auto"/>
          <w:sz w:val="20"/>
        </w:rPr>
        <w:br/>
        <w:t>z przyczyn dotyczących Wykonawcy.</w:t>
      </w:r>
    </w:p>
    <w:p w14:paraId="00FB58F6" w14:textId="77777777" w:rsidR="00DE10BB" w:rsidRPr="000D6283" w:rsidRDefault="00DE10BB" w:rsidP="0045563B">
      <w:pPr>
        <w:numPr>
          <w:ilvl w:val="0"/>
          <w:numId w:val="43"/>
        </w:numPr>
        <w:spacing w:line="360" w:lineRule="auto"/>
        <w:ind w:left="1134" w:hanging="425"/>
        <w:contextualSpacing/>
        <w:jc w:val="both"/>
        <w:rPr>
          <w:rFonts w:ascii="Arial" w:hAnsi="Arial" w:cs="Arial"/>
          <w:color w:val="auto"/>
          <w:sz w:val="20"/>
        </w:rPr>
      </w:pPr>
      <w:r w:rsidRPr="000D6283">
        <w:rPr>
          <w:rFonts w:ascii="Arial" w:hAnsi="Arial" w:cs="Arial"/>
          <w:color w:val="auto"/>
          <w:sz w:val="20"/>
        </w:rPr>
        <w:t>500 zł z tytułu każdorazowego niewykonania lub nienależytego wykonania obowiązków określonych w pkt  9 karty gwarancyjnej.</w:t>
      </w:r>
    </w:p>
    <w:p w14:paraId="45908EB0" w14:textId="77777777" w:rsidR="00DE10BB" w:rsidRPr="000D6283" w:rsidRDefault="00DE10BB" w:rsidP="0045563B">
      <w:pPr>
        <w:numPr>
          <w:ilvl w:val="0"/>
          <w:numId w:val="42"/>
        </w:numPr>
        <w:spacing w:line="360" w:lineRule="auto"/>
        <w:contextualSpacing/>
        <w:jc w:val="both"/>
        <w:rPr>
          <w:rFonts w:ascii="Arial" w:hAnsi="Arial" w:cs="Arial"/>
          <w:color w:val="auto"/>
          <w:sz w:val="20"/>
        </w:rPr>
      </w:pPr>
      <w:r w:rsidRPr="000D6283">
        <w:rPr>
          <w:rFonts w:ascii="Arial" w:hAnsi="Arial" w:cs="Arial"/>
          <w:color w:val="auto"/>
          <w:sz w:val="20"/>
        </w:rPr>
        <w:t>Strony zastrzegają sobie możliwość dochodzenia odszkodowania przewyższającego wy</w:t>
      </w:r>
      <w:r w:rsidRPr="000D6283">
        <w:rPr>
          <w:rFonts w:ascii="Arial" w:hAnsi="Arial" w:cs="Arial"/>
          <w:color w:val="auto"/>
          <w:sz w:val="20"/>
        </w:rPr>
        <w:softHyphen/>
        <w:t>sokość zastrzeżonych kar umownych na zasadach przewidzianych przepisami kodeksu cywilnego.</w:t>
      </w:r>
    </w:p>
    <w:p w14:paraId="55BECE0E" w14:textId="77777777" w:rsidR="00DE10BB" w:rsidRPr="000D6283" w:rsidRDefault="00DE10BB" w:rsidP="0045563B">
      <w:pPr>
        <w:numPr>
          <w:ilvl w:val="0"/>
          <w:numId w:val="42"/>
        </w:numPr>
        <w:spacing w:line="360" w:lineRule="auto"/>
        <w:contextualSpacing/>
        <w:jc w:val="both"/>
        <w:rPr>
          <w:rFonts w:ascii="Arial" w:hAnsi="Arial" w:cs="Arial"/>
          <w:color w:val="auto"/>
          <w:sz w:val="20"/>
        </w:rPr>
      </w:pPr>
      <w:r w:rsidRPr="000D6283">
        <w:rPr>
          <w:rFonts w:ascii="Arial" w:hAnsi="Arial" w:cs="Arial"/>
          <w:color w:val="auto"/>
          <w:sz w:val="20"/>
        </w:rPr>
        <w:t>Zamawiający zastrzega sobie prawo do potrącenia kar umownych z wynagrodzenia należnego Wykonawcy.</w:t>
      </w:r>
    </w:p>
    <w:p w14:paraId="13F3C568" w14:textId="77777777" w:rsidR="00DE10BB" w:rsidRPr="000D6283" w:rsidRDefault="00DE10BB" w:rsidP="0045563B">
      <w:pPr>
        <w:numPr>
          <w:ilvl w:val="0"/>
          <w:numId w:val="42"/>
        </w:numPr>
        <w:spacing w:line="360" w:lineRule="auto"/>
        <w:contextualSpacing/>
        <w:jc w:val="both"/>
        <w:rPr>
          <w:rFonts w:ascii="Arial" w:hAnsi="Arial" w:cs="Arial"/>
          <w:color w:val="auto"/>
          <w:sz w:val="20"/>
        </w:rPr>
      </w:pPr>
      <w:r w:rsidRPr="000D6283">
        <w:rPr>
          <w:rFonts w:ascii="Arial" w:hAnsi="Arial" w:cs="Arial"/>
          <w:color w:val="auto"/>
          <w:sz w:val="20"/>
        </w:rPr>
        <w:t>Wykonawca uprawniony jest do żądania zapłaty kary umownej od Zamawiającego w przypadku:</w:t>
      </w:r>
    </w:p>
    <w:p w14:paraId="09E8E3DA" w14:textId="77777777" w:rsidR="00DE10BB" w:rsidRPr="000D6283" w:rsidRDefault="00DE10BB" w:rsidP="0045563B">
      <w:pPr>
        <w:numPr>
          <w:ilvl w:val="0"/>
          <w:numId w:val="44"/>
        </w:numPr>
        <w:spacing w:line="360" w:lineRule="auto"/>
        <w:ind w:left="1134" w:hanging="425"/>
        <w:contextualSpacing/>
        <w:jc w:val="both"/>
        <w:rPr>
          <w:rFonts w:ascii="Arial" w:hAnsi="Arial" w:cs="Arial"/>
          <w:color w:val="auto"/>
          <w:sz w:val="20"/>
        </w:rPr>
      </w:pPr>
      <w:r w:rsidRPr="000D6283">
        <w:rPr>
          <w:rFonts w:ascii="Arial" w:hAnsi="Arial" w:cs="Arial"/>
          <w:color w:val="auto"/>
          <w:sz w:val="20"/>
        </w:rPr>
        <w:t xml:space="preserve">przy opóźnieniu w odbiorze przedmiotu dostawy – w wysokości </w:t>
      </w:r>
      <w:r>
        <w:rPr>
          <w:rFonts w:ascii="Arial" w:hAnsi="Arial" w:cs="Arial"/>
          <w:color w:val="auto"/>
          <w:sz w:val="20"/>
        </w:rPr>
        <w:t>0,</w:t>
      </w:r>
      <w:r w:rsidRPr="000D6283">
        <w:rPr>
          <w:rFonts w:ascii="Arial" w:hAnsi="Arial" w:cs="Arial"/>
          <w:color w:val="auto"/>
          <w:sz w:val="20"/>
        </w:rPr>
        <w:t xml:space="preserve">1% wynagrodzenia brutto określonego </w:t>
      </w:r>
      <w:r>
        <w:rPr>
          <w:rFonts w:ascii="Arial" w:hAnsi="Arial" w:cs="Arial"/>
          <w:color w:val="auto"/>
          <w:sz w:val="20"/>
        </w:rPr>
        <w:br/>
      </w:r>
      <w:r w:rsidRPr="000D6283">
        <w:rPr>
          <w:rFonts w:ascii="Arial" w:hAnsi="Arial" w:cs="Arial"/>
          <w:color w:val="auto"/>
          <w:sz w:val="20"/>
        </w:rPr>
        <w:t>w § 2 ust. 2 umowy za każdy rozpoczęty dzień opóźnienia, jednak nie więcej niż 1</w:t>
      </w:r>
      <w:r>
        <w:rPr>
          <w:rFonts w:ascii="Arial" w:hAnsi="Arial" w:cs="Arial"/>
          <w:color w:val="auto"/>
          <w:sz w:val="20"/>
        </w:rPr>
        <w:t>0</w:t>
      </w:r>
      <w:r w:rsidRPr="000D6283">
        <w:rPr>
          <w:rFonts w:ascii="Arial" w:hAnsi="Arial" w:cs="Arial"/>
          <w:color w:val="auto"/>
          <w:sz w:val="20"/>
        </w:rPr>
        <w:t>% wynagrodzenia brutto,</w:t>
      </w:r>
    </w:p>
    <w:p w14:paraId="4679D718" w14:textId="77777777" w:rsidR="00DE10BB" w:rsidRDefault="00DE10BB" w:rsidP="0045563B">
      <w:pPr>
        <w:numPr>
          <w:ilvl w:val="0"/>
          <w:numId w:val="44"/>
        </w:numPr>
        <w:spacing w:line="360" w:lineRule="auto"/>
        <w:ind w:left="1134" w:hanging="425"/>
        <w:contextualSpacing/>
        <w:jc w:val="both"/>
        <w:rPr>
          <w:rFonts w:ascii="Arial" w:hAnsi="Arial" w:cs="Arial"/>
          <w:color w:val="auto"/>
          <w:sz w:val="20"/>
        </w:rPr>
      </w:pPr>
      <w:r w:rsidRPr="000D6283">
        <w:rPr>
          <w:rFonts w:ascii="Arial" w:hAnsi="Arial" w:cs="Arial"/>
          <w:color w:val="auto"/>
          <w:sz w:val="20"/>
        </w:rPr>
        <w:t>1</w:t>
      </w:r>
      <w:r>
        <w:rPr>
          <w:rFonts w:ascii="Arial" w:hAnsi="Arial" w:cs="Arial"/>
          <w:color w:val="auto"/>
          <w:sz w:val="20"/>
        </w:rPr>
        <w:t>0</w:t>
      </w:r>
      <w:r w:rsidRPr="000D6283">
        <w:rPr>
          <w:rFonts w:ascii="Arial" w:hAnsi="Arial" w:cs="Arial"/>
          <w:color w:val="auto"/>
          <w:sz w:val="20"/>
        </w:rPr>
        <w:t xml:space="preserve"> % wynagrodzenia brutto umowy określonego w § 2 ust. 2 umowy, jeżeli dojdzie do odstąpienia od niniejszej umowy z przyczyn dotyczących Zamawiającego. Postanowienia umowy, o którym mowa w zdaniu poprzednim, nie stosuje się w przypadku odstąpienia od umowy przez Zamawiającego na podstawie przepisów art. 145 ustawy z dnia 29 stycznia 2004 r. Prawo zamówień publicznych.</w:t>
      </w:r>
    </w:p>
    <w:p w14:paraId="4B3D96B3" w14:textId="77777777" w:rsidR="00DE10BB" w:rsidRPr="000D6283" w:rsidRDefault="00DE10BB" w:rsidP="00DE10BB">
      <w:pPr>
        <w:spacing w:line="360" w:lineRule="auto"/>
        <w:ind w:left="1134"/>
        <w:contextualSpacing/>
        <w:jc w:val="both"/>
        <w:rPr>
          <w:rFonts w:ascii="Arial" w:hAnsi="Arial" w:cs="Arial"/>
          <w:color w:val="auto"/>
          <w:sz w:val="20"/>
        </w:rPr>
      </w:pPr>
    </w:p>
    <w:p w14:paraId="14CB28D9" w14:textId="77777777" w:rsidR="00DE10BB" w:rsidRPr="000D6283" w:rsidRDefault="00DE10BB" w:rsidP="00DE10BB">
      <w:pPr>
        <w:spacing w:after="0" w:line="360" w:lineRule="auto"/>
        <w:jc w:val="center"/>
        <w:rPr>
          <w:rFonts w:ascii="Arial" w:hAnsi="Arial" w:cs="Arial"/>
          <w:sz w:val="20"/>
        </w:rPr>
      </w:pPr>
      <w:r w:rsidRPr="000D6283">
        <w:rPr>
          <w:rFonts w:ascii="Arial" w:hAnsi="Arial" w:cs="Arial"/>
          <w:sz w:val="20"/>
        </w:rPr>
        <w:t>§ 8.</w:t>
      </w:r>
    </w:p>
    <w:p w14:paraId="50EABBD0" w14:textId="77777777" w:rsidR="00DE10BB" w:rsidRPr="000D6283" w:rsidRDefault="00DE10BB" w:rsidP="0045563B">
      <w:pPr>
        <w:numPr>
          <w:ilvl w:val="0"/>
          <w:numId w:val="45"/>
        </w:numPr>
        <w:spacing w:after="0" w:line="360" w:lineRule="auto"/>
        <w:contextualSpacing/>
        <w:jc w:val="both"/>
        <w:rPr>
          <w:rFonts w:ascii="Arial" w:hAnsi="Arial" w:cs="Arial"/>
          <w:color w:val="auto"/>
          <w:sz w:val="20"/>
        </w:rPr>
      </w:pPr>
      <w:r w:rsidRPr="000D6283">
        <w:rPr>
          <w:rFonts w:ascii="Arial" w:hAnsi="Arial" w:cs="Arial"/>
          <w:color w:val="auto"/>
          <w:sz w:val="20"/>
        </w:rPr>
        <w:t>Wszelkie zmiany niniejszej umowy wymagają formy pisemnej, pod rygorem nieważności.</w:t>
      </w:r>
    </w:p>
    <w:p w14:paraId="5833F021" w14:textId="77777777" w:rsidR="00DE10BB" w:rsidRDefault="00DE10BB" w:rsidP="0045563B">
      <w:pPr>
        <w:numPr>
          <w:ilvl w:val="0"/>
          <w:numId w:val="45"/>
        </w:numPr>
        <w:spacing w:line="360" w:lineRule="auto"/>
        <w:contextualSpacing/>
        <w:jc w:val="both"/>
        <w:rPr>
          <w:rFonts w:ascii="Arial" w:hAnsi="Arial" w:cs="Arial"/>
          <w:color w:val="auto"/>
          <w:sz w:val="20"/>
        </w:rPr>
      </w:pPr>
      <w:r w:rsidRPr="000D6283">
        <w:rPr>
          <w:rFonts w:ascii="Arial" w:hAnsi="Arial" w:cs="Arial"/>
          <w:color w:val="auto"/>
          <w:sz w:val="20"/>
        </w:rPr>
        <w:t xml:space="preserve">Oprócz przypadków wymienionych w przepisach kodeksu cywilnego, Zamawiający może odstąpić od umowy </w:t>
      </w:r>
      <w:r>
        <w:rPr>
          <w:rFonts w:ascii="Arial" w:hAnsi="Arial" w:cs="Arial"/>
          <w:color w:val="auto"/>
          <w:sz w:val="20"/>
        </w:rPr>
        <w:br/>
      </w:r>
      <w:r w:rsidRPr="000D6283">
        <w:rPr>
          <w:rFonts w:ascii="Arial" w:hAnsi="Arial" w:cs="Arial"/>
          <w:color w:val="auto"/>
          <w:sz w:val="20"/>
        </w:rPr>
        <w:t>w razie zaistnienia istotnej zmiany okoliczności powodującej, że wyko</w:t>
      </w:r>
      <w:r w:rsidRPr="000D6283">
        <w:rPr>
          <w:rFonts w:ascii="Arial" w:hAnsi="Arial" w:cs="Arial"/>
          <w:color w:val="auto"/>
          <w:sz w:val="20"/>
        </w:rPr>
        <w:softHyphen/>
        <w:t>nanie umowy nie leży w interesie publicznym, czego nie można było przewidzieć  w chwili jej zawarcia, lub dalsze wykonywanie umowy może zagrozić istotnemu interesowi bezpieczeństwa państwa lub bezpieczeństwu publicznemu, w terminie 30 dni od powzięcia wiadomości o powyższych zdarzeniach. W przypadku, o którym mowa w zdaniu poprzednim, Wykonawca może żądać wyłącznie wynagrodzenia należnego z tytułu wykonania części umowy.</w:t>
      </w:r>
    </w:p>
    <w:p w14:paraId="5B900C76" w14:textId="77777777" w:rsidR="00DE10BB" w:rsidRPr="000D6283" w:rsidRDefault="00DE10BB" w:rsidP="00DE10BB">
      <w:pPr>
        <w:spacing w:line="360" w:lineRule="auto"/>
        <w:ind w:left="720"/>
        <w:contextualSpacing/>
        <w:jc w:val="both"/>
        <w:rPr>
          <w:rFonts w:ascii="Arial" w:hAnsi="Arial" w:cs="Arial"/>
          <w:color w:val="auto"/>
          <w:sz w:val="20"/>
        </w:rPr>
      </w:pPr>
    </w:p>
    <w:p w14:paraId="403AE8FA" w14:textId="77777777" w:rsidR="00DE10BB" w:rsidRPr="000D6283" w:rsidRDefault="00DE10BB" w:rsidP="00DE10BB">
      <w:pPr>
        <w:spacing w:after="0" w:line="360" w:lineRule="auto"/>
        <w:jc w:val="center"/>
        <w:rPr>
          <w:rFonts w:ascii="Arial" w:hAnsi="Arial" w:cs="Arial"/>
          <w:sz w:val="20"/>
        </w:rPr>
      </w:pPr>
      <w:r w:rsidRPr="000D6283">
        <w:rPr>
          <w:rFonts w:ascii="Arial" w:hAnsi="Arial" w:cs="Arial"/>
          <w:sz w:val="20"/>
        </w:rPr>
        <w:t>§ 9.</w:t>
      </w:r>
    </w:p>
    <w:p w14:paraId="2F089E0E" w14:textId="77777777" w:rsidR="00DE10BB" w:rsidRPr="000D6283" w:rsidRDefault="00DE10BB" w:rsidP="0045563B">
      <w:pPr>
        <w:numPr>
          <w:ilvl w:val="0"/>
          <w:numId w:val="46"/>
        </w:numPr>
        <w:spacing w:after="0" w:line="360" w:lineRule="auto"/>
        <w:contextualSpacing/>
        <w:jc w:val="both"/>
        <w:rPr>
          <w:rFonts w:ascii="Arial" w:hAnsi="Arial" w:cs="Arial"/>
          <w:color w:val="auto"/>
          <w:sz w:val="20"/>
        </w:rPr>
      </w:pPr>
      <w:r w:rsidRPr="000D6283">
        <w:rPr>
          <w:rFonts w:ascii="Arial" w:hAnsi="Arial" w:cs="Arial"/>
          <w:color w:val="auto"/>
          <w:sz w:val="20"/>
        </w:rPr>
        <w:t>Wykonawca zobowiązuje się do zachowania w tajemnicy wszelkich informacji uzyskanych w trakcie realiza</w:t>
      </w:r>
      <w:r w:rsidRPr="000D6283">
        <w:rPr>
          <w:rFonts w:ascii="Arial" w:hAnsi="Arial" w:cs="Arial"/>
          <w:color w:val="auto"/>
          <w:sz w:val="20"/>
        </w:rPr>
        <w:softHyphen/>
        <w:t>cji umowy z wyjątkiem informacji, których ujawnienia wymagają przepisy ustaw, ale tylko w niezbędnym do tego obowiązku zakresie.</w:t>
      </w:r>
    </w:p>
    <w:p w14:paraId="78A453C0" w14:textId="77777777" w:rsidR="00DE10BB" w:rsidRPr="000D6283" w:rsidRDefault="00DE10BB" w:rsidP="0045563B">
      <w:pPr>
        <w:numPr>
          <w:ilvl w:val="0"/>
          <w:numId w:val="46"/>
        </w:numPr>
        <w:spacing w:line="360" w:lineRule="auto"/>
        <w:contextualSpacing/>
        <w:jc w:val="both"/>
        <w:rPr>
          <w:rFonts w:ascii="Arial" w:hAnsi="Arial" w:cs="Arial"/>
          <w:color w:val="auto"/>
          <w:sz w:val="20"/>
        </w:rPr>
      </w:pPr>
      <w:r w:rsidRPr="000D6283">
        <w:rPr>
          <w:rFonts w:ascii="Arial" w:hAnsi="Arial" w:cs="Arial"/>
          <w:color w:val="auto"/>
          <w:sz w:val="20"/>
        </w:rPr>
        <w:t xml:space="preserve">Wszelkie informacje związane z wnioskami, opiniami, umowami i raportami dotyczącymi zadań finansowanych ze środków finansowych, o których mowa w </w:t>
      </w:r>
      <w:hyperlink r:id="rId143" w:history="1">
        <w:r w:rsidRPr="000D6283">
          <w:rPr>
            <w:rFonts w:ascii="Arial" w:hAnsi="Arial" w:cs="Arial"/>
            <w:color w:val="auto"/>
            <w:sz w:val="20"/>
          </w:rPr>
          <w:t>art. 365 pkt 4 lit. b oraz art. 365 pkt 5, 7, 11 i 12</w:t>
        </w:r>
      </w:hyperlink>
      <w:r w:rsidRPr="000D6283">
        <w:rPr>
          <w:rFonts w:ascii="Arial" w:hAnsi="Arial" w:cs="Arial"/>
          <w:color w:val="auto"/>
          <w:sz w:val="20"/>
        </w:rPr>
        <w:t xml:space="preserve"> ustawy z dnia 20 lipca 2018r. Prawo o szkolnictwie wyższym i nauce </w:t>
      </w:r>
      <w:hyperlink r:id="rId144" w:history="1">
        <w:r w:rsidRPr="000D6283">
          <w:rPr>
            <w:rFonts w:ascii="Arial" w:hAnsi="Arial" w:cs="Arial"/>
            <w:color w:val="auto"/>
            <w:sz w:val="20"/>
          </w:rPr>
          <w:t xml:space="preserve">(Dz. U. z 2020 r. poz. 85 z </w:t>
        </w:r>
        <w:proofErr w:type="spellStart"/>
        <w:r w:rsidRPr="000D6283">
          <w:rPr>
            <w:rFonts w:ascii="Arial" w:hAnsi="Arial" w:cs="Arial"/>
            <w:color w:val="auto"/>
            <w:sz w:val="20"/>
          </w:rPr>
          <w:t>późn</w:t>
        </w:r>
        <w:proofErr w:type="spellEnd"/>
        <w:r w:rsidRPr="000D6283">
          <w:rPr>
            <w:rFonts w:ascii="Arial" w:hAnsi="Arial" w:cs="Arial"/>
            <w:color w:val="auto"/>
            <w:sz w:val="20"/>
          </w:rPr>
          <w:t>. zm.)</w:t>
        </w:r>
      </w:hyperlink>
      <w:r w:rsidRPr="000D6283">
        <w:rPr>
          <w:rFonts w:ascii="Arial" w:hAnsi="Arial" w:cs="Arial"/>
          <w:color w:val="auto"/>
          <w:sz w:val="20"/>
        </w:rPr>
        <w:t xml:space="preserve">, oraz dotyczące Polskiej Mapy Infrastruktury Badawczej, o jakiej mowa w art. 373 ust. 4 pkt 5 wyżej wymienionej ustawy, a także związane z ochrona osób i mienia, stanowią tajemnicę Zamawiającego w rozumieniu przepisów ustawy z dnia 16 kwietnia 1993 roku o zwalczaniu nieuczciwej konkurencji (Dz. U. z 2019 r. poz. 1010 z </w:t>
      </w:r>
      <w:proofErr w:type="spellStart"/>
      <w:r w:rsidRPr="000D6283">
        <w:rPr>
          <w:rFonts w:ascii="Arial" w:hAnsi="Arial" w:cs="Arial"/>
          <w:color w:val="auto"/>
          <w:sz w:val="20"/>
        </w:rPr>
        <w:t>późn</w:t>
      </w:r>
      <w:proofErr w:type="spellEnd"/>
      <w:r w:rsidRPr="000D6283">
        <w:rPr>
          <w:rFonts w:ascii="Arial" w:hAnsi="Arial" w:cs="Arial"/>
          <w:color w:val="auto"/>
          <w:sz w:val="20"/>
        </w:rPr>
        <w:t>. zm.).</w:t>
      </w:r>
    </w:p>
    <w:p w14:paraId="532DF6B1" w14:textId="77777777" w:rsidR="00DE10BB" w:rsidRDefault="00DE10BB" w:rsidP="0045563B">
      <w:pPr>
        <w:numPr>
          <w:ilvl w:val="0"/>
          <w:numId w:val="46"/>
        </w:numPr>
        <w:spacing w:line="360" w:lineRule="auto"/>
        <w:contextualSpacing/>
        <w:jc w:val="both"/>
        <w:rPr>
          <w:rFonts w:ascii="Arial" w:hAnsi="Arial" w:cs="Arial"/>
          <w:color w:val="auto"/>
          <w:sz w:val="20"/>
        </w:rPr>
      </w:pPr>
      <w:r w:rsidRPr="000D6283">
        <w:rPr>
          <w:rFonts w:ascii="Arial" w:hAnsi="Arial" w:cs="Arial"/>
          <w:color w:val="auto"/>
          <w:sz w:val="20"/>
        </w:rPr>
        <w:lastRenderedPageBreak/>
        <w:t>Przekazanie, ujawnienie lub wykorzystanie informacji, o których mowa w ust. 2 w zakresie wykraczającym poza cel umowy, będzie stanowiło czyn nieuczciwej konkurencji i może wiązać się z odpowiedzialnością cywilną lub karną, określoną w art. 18 lub art. 23 ustawy o zwalczaniu nieuczciwej konkurencji.</w:t>
      </w:r>
    </w:p>
    <w:p w14:paraId="255DCD94" w14:textId="77777777" w:rsidR="00DE10BB" w:rsidRPr="000D6283" w:rsidRDefault="00DE10BB" w:rsidP="00DE10BB">
      <w:pPr>
        <w:spacing w:line="360" w:lineRule="auto"/>
        <w:ind w:left="720"/>
        <w:contextualSpacing/>
        <w:jc w:val="both"/>
        <w:rPr>
          <w:rFonts w:ascii="Arial" w:hAnsi="Arial" w:cs="Arial"/>
          <w:color w:val="auto"/>
          <w:sz w:val="20"/>
        </w:rPr>
      </w:pPr>
    </w:p>
    <w:p w14:paraId="1AA4621D" w14:textId="77777777" w:rsidR="00DE10BB" w:rsidRPr="000D6283" w:rsidRDefault="00DE10BB" w:rsidP="00DE10BB">
      <w:pPr>
        <w:spacing w:after="0" w:line="360" w:lineRule="auto"/>
        <w:jc w:val="center"/>
        <w:rPr>
          <w:rFonts w:ascii="Arial" w:hAnsi="Arial" w:cs="Arial"/>
          <w:sz w:val="20"/>
        </w:rPr>
      </w:pPr>
      <w:r w:rsidRPr="000D6283">
        <w:rPr>
          <w:rFonts w:ascii="Arial" w:hAnsi="Arial" w:cs="Arial"/>
          <w:sz w:val="20"/>
        </w:rPr>
        <w:t>§ 10.</w:t>
      </w:r>
    </w:p>
    <w:p w14:paraId="2F54A09E" w14:textId="77777777" w:rsidR="00DE10BB" w:rsidRPr="000D6283" w:rsidRDefault="00DE10BB" w:rsidP="0045563B">
      <w:pPr>
        <w:numPr>
          <w:ilvl w:val="0"/>
          <w:numId w:val="47"/>
        </w:numPr>
        <w:spacing w:after="0" w:line="360" w:lineRule="auto"/>
        <w:contextualSpacing/>
        <w:jc w:val="both"/>
        <w:rPr>
          <w:rFonts w:ascii="Arial" w:hAnsi="Arial" w:cs="Arial"/>
          <w:color w:val="auto"/>
          <w:sz w:val="20"/>
        </w:rPr>
      </w:pPr>
      <w:r w:rsidRPr="000D6283">
        <w:rPr>
          <w:rFonts w:ascii="Arial" w:hAnsi="Arial" w:cs="Arial"/>
          <w:color w:val="auto"/>
          <w:sz w:val="20"/>
        </w:rPr>
        <w:t>W sprawach nieuregulowanych umową będą miały zastosowanie przepisy ustawy Prawo zamówień  pu</w:t>
      </w:r>
      <w:r w:rsidRPr="000D6283">
        <w:rPr>
          <w:rFonts w:ascii="Arial" w:hAnsi="Arial" w:cs="Arial"/>
          <w:color w:val="auto"/>
          <w:sz w:val="20"/>
        </w:rPr>
        <w:softHyphen/>
        <w:t>blicznych i Kodeksu Cywilnego.</w:t>
      </w:r>
    </w:p>
    <w:p w14:paraId="5CA29C12" w14:textId="77777777" w:rsidR="00DE10BB" w:rsidRPr="000D6283" w:rsidRDefault="00DE10BB" w:rsidP="0045563B">
      <w:pPr>
        <w:numPr>
          <w:ilvl w:val="0"/>
          <w:numId w:val="47"/>
        </w:numPr>
        <w:spacing w:line="360" w:lineRule="auto"/>
        <w:contextualSpacing/>
        <w:jc w:val="both"/>
        <w:rPr>
          <w:rFonts w:ascii="Arial" w:hAnsi="Arial" w:cs="Arial"/>
          <w:color w:val="auto"/>
          <w:sz w:val="20"/>
        </w:rPr>
      </w:pPr>
      <w:r w:rsidRPr="000D6283">
        <w:rPr>
          <w:rFonts w:ascii="Arial" w:hAnsi="Arial" w:cs="Arial"/>
          <w:color w:val="auto"/>
          <w:sz w:val="20"/>
        </w:rPr>
        <w:t>Bez pisemnej zgody Zamawiającego nie jest dopuszczalny przelew wierzytelności przysługującej Wyko</w:t>
      </w:r>
      <w:r w:rsidRPr="000D6283">
        <w:rPr>
          <w:rFonts w:ascii="Arial" w:hAnsi="Arial" w:cs="Arial"/>
          <w:color w:val="auto"/>
          <w:sz w:val="20"/>
        </w:rPr>
        <w:softHyphen/>
        <w:t xml:space="preserve">nawcy </w:t>
      </w:r>
      <w:r>
        <w:rPr>
          <w:rFonts w:ascii="Arial" w:hAnsi="Arial" w:cs="Arial"/>
          <w:color w:val="auto"/>
          <w:sz w:val="20"/>
        </w:rPr>
        <w:br/>
      </w:r>
      <w:r w:rsidRPr="000D6283">
        <w:rPr>
          <w:rFonts w:ascii="Arial" w:hAnsi="Arial" w:cs="Arial"/>
          <w:color w:val="auto"/>
          <w:sz w:val="20"/>
        </w:rPr>
        <w:t>z tytułu niniejszej umowy.</w:t>
      </w:r>
    </w:p>
    <w:p w14:paraId="654A5419" w14:textId="77777777" w:rsidR="00DE10BB" w:rsidRPr="000D6283" w:rsidRDefault="00DE10BB" w:rsidP="0045563B">
      <w:pPr>
        <w:numPr>
          <w:ilvl w:val="0"/>
          <w:numId w:val="47"/>
        </w:numPr>
        <w:spacing w:line="360" w:lineRule="auto"/>
        <w:contextualSpacing/>
        <w:jc w:val="both"/>
        <w:rPr>
          <w:rFonts w:ascii="Arial" w:hAnsi="Arial" w:cs="Arial"/>
          <w:color w:val="auto"/>
          <w:sz w:val="20"/>
        </w:rPr>
      </w:pPr>
      <w:r w:rsidRPr="000D6283">
        <w:rPr>
          <w:rFonts w:ascii="Arial" w:hAnsi="Arial" w:cs="Arial"/>
          <w:color w:val="auto"/>
          <w:sz w:val="20"/>
        </w:rPr>
        <w:t>Wszelkie załączniki do umowy stanowią integralną jej część.</w:t>
      </w:r>
    </w:p>
    <w:p w14:paraId="6F89430F" w14:textId="77777777" w:rsidR="00DE10BB" w:rsidRDefault="00DE10BB" w:rsidP="0045563B">
      <w:pPr>
        <w:numPr>
          <w:ilvl w:val="0"/>
          <w:numId w:val="47"/>
        </w:numPr>
        <w:spacing w:line="360" w:lineRule="auto"/>
        <w:contextualSpacing/>
        <w:jc w:val="both"/>
        <w:rPr>
          <w:rFonts w:ascii="Arial" w:hAnsi="Arial" w:cs="Arial"/>
          <w:color w:val="auto"/>
          <w:sz w:val="20"/>
        </w:rPr>
      </w:pPr>
      <w:r w:rsidRPr="000D6283">
        <w:rPr>
          <w:rFonts w:ascii="Arial" w:hAnsi="Arial" w:cs="Arial"/>
          <w:color w:val="auto"/>
          <w:sz w:val="20"/>
        </w:rPr>
        <w:t xml:space="preserve">Do umowy mają zastosowanie przepisy art. 15 r ustawy z dnia 2 marca 2020r.   o szczególnych rozwiązaniach związanych z zapobieganiem, przeciwdziałaniem i zwalczaniem COVID-19, innych chorób zakaźnych oraz wywołanych nimi sytuacji kryzysowych (Dz.U. poz.374 z </w:t>
      </w:r>
      <w:proofErr w:type="spellStart"/>
      <w:r w:rsidRPr="000D6283">
        <w:rPr>
          <w:rFonts w:ascii="Arial" w:hAnsi="Arial" w:cs="Arial"/>
          <w:color w:val="auto"/>
          <w:sz w:val="20"/>
        </w:rPr>
        <w:t>późn</w:t>
      </w:r>
      <w:proofErr w:type="spellEnd"/>
      <w:r w:rsidRPr="000D6283">
        <w:rPr>
          <w:rFonts w:ascii="Arial" w:hAnsi="Arial" w:cs="Arial"/>
          <w:color w:val="auto"/>
          <w:sz w:val="20"/>
        </w:rPr>
        <w:t>. zm.).</w:t>
      </w:r>
    </w:p>
    <w:p w14:paraId="7FDE7993" w14:textId="77777777" w:rsidR="00DE10BB" w:rsidRPr="000D6283" w:rsidRDefault="00DE10BB" w:rsidP="00DE10BB">
      <w:pPr>
        <w:spacing w:line="360" w:lineRule="auto"/>
        <w:ind w:left="720"/>
        <w:contextualSpacing/>
        <w:jc w:val="both"/>
        <w:rPr>
          <w:rFonts w:ascii="Arial" w:hAnsi="Arial" w:cs="Arial"/>
          <w:color w:val="auto"/>
          <w:sz w:val="20"/>
        </w:rPr>
      </w:pPr>
    </w:p>
    <w:p w14:paraId="14EB0899" w14:textId="77777777" w:rsidR="00DE10BB" w:rsidRPr="000D6283" w:rsidRDefault="00DE10BB" w:rsidP="00DE10BB">
      <w:pPr>
        <w:spacing w:after="0" w:line="360" w:lineRule="auto"/>
        <w:jc w:val="center"/>
        <w:rPr>
          <w:rFonts w:ascii="Arial" w:hAnsi="Arial" w:cs="Arial"/>
          <w:sz w:val="20"/>
        </w:rPr>
      </w:pPr>
      <w:r w:rsidRPr="000D6283">
        <w:rPr>
          <w:rFonts w:ascii="Arial" w:hAnsi="Arial" w:cs="Arial"/>
          <w:sz w:val="20"/>
        </w:rPr>
        <w:t>§ 11.</w:t>
      </w:r>
    </w:p>
    <w:p w14:paraId="17B5835E" w14:textId="77777777" w:rsidR="00DE10BB" w:rsidRDefault="00DE10BB" w:rsidP="00DE10BB">
      <w:pPr>
        <w:spacing w:after="0" w:line="360" w:lineRule="auto"/>
        <w:jc w:val="both"/>
        <w:rPr>
          <w:rFonts w:ascii="Arial" w:hAnsi="Arial" w:cs="Arial"/>
          <w:sz w:val="20"/>
        </w:rPr>
      </w:pPr>
      <w:r w:rsidRPr="000D6283">
        <w:rPr>
          <w:rFonts w:ascii="Arial" w:hAnsi="Arial" w:cs="Arial"/>
          <w:sz w:val="20"/>
        </w:rPr>
        <w:t>Spory wynikłe na tle realizacji umowy podlegają rozpatrzeniu według prawa polskiego przez właściwy rzeczowo sąd                         w Kielcach.</w:t>
      </w:r>
    </w:p>
    <w:p w14:paraId="297D5FF4" w14:textId="77777777" w:rsidR="00DE10BB" w:rsidRPr="000D6283" w:rsidRDefault="00DE10BB" w:rsidP="00DE10BB">
      <w:pPr>
        <w:spacing w:after="0" w:line="360" w:lineRule="auto"/>
        <w:jc w:val="both"/>
        <w:rPr>
          <w:rFonts w:ascii="Arial" w:hAnsi="Arial" w:cs="Arial"/>
          <w:sz w:val="20"/>
        </w:rPr>
      </w:pPr>
    </w:p>
    <w:p w14:paraId="49D6CCF6" w14:textId="77777777" w:rsidR="00DE10BB" w:rsidRPr="000D6283" w:rsidRDefault="00DE10BB" w:rsidP="00DE10BB">
      <w:pPr>
        <w:spacing w:after="0" w:line="360" w:lineRule="auto"/>
        <w:jc w:val="center"/>
        <w:rPr>
          <w:rFonts w:ascii="Arial" w:hAnsi="Arial" w:cs="Arial"/>
          <w:sz w:val="20"/>
        </w:rPr>
      </w:pPr>
      <w:r w:rsidRPr="000D6283">
        <w:rPr>
          <w:rFonts w:ascii="Arial" w:hAnsi="Arial" w:cs="Arial"/>
          <w:sz w:val="20"/>
        </w:rPr>
        <w:t>§ 12.</w:t>
      </w:r>
    </w:p>
    <w:p w14:paraId="5081D17B" w14:textId="77777777" w:rsidR="00DE10BB" w:rsidRPr="000D6283" w:rsidRDefault="00DE10BB" w:rsidP="00DE10BB">
      <w:pPr>
        <w:spacing w:after="0" w:line="360" w:lineRule="auto"/>
        <w:jc w:val="both"/>
        <w:rPr>
          <w:rFonts w:ascii="Arial" w:hAnsi="Arial" w:cs="Arial"/>
          <w:sz w:val="20"/>
        </w:rPr>
      </w:pPr>
      <w:r w:rsidRPr="000D6283">
        <w:rPr>
          <w:rFonts w:ascii="Arial" w:hAnsi="Arial" w:cs="Arial"/>
          <w:sz w:val="20"/>
        </w:rPr>
        <w:t>Adresem Wykonawcy do doręczeń wszelkiej korespondencji związanej z niniejszą umową jest  adres wskazany powyżej w  Umowie. O każdej  zmianie  adresu  Wyko</w:t>
      </w:r>
      <w:r w:rsidRPr="000D6283">
        <w:rPr>
          <w:rFonts w:ascii="Arial" w:hAnsi="Arial" w:cs="Arial"/>
          <w:sz w:val="20"/>
        </w:rPr>
        <w:softHyphen/>
        <w:t>nawca jest zobowią</w:t>
      </w:r>
      <w:r w:rsidRPr="000D6283">
        <w:rPr>
          <w:rFonts w:ascii="Arial" w:hAnsi="Arial" w:cs="Arial"/>
          <w:sz w:val="20"/>
        </w:rPr>
        <w:softHyphen/>
        <w:t>zany niezwłocznie powiadomić Zamawiającego. W przypadku zaniechania tego obowiązku, korespondencja wysłana do Wykonawcy na ostatni jego adres znany Zama</w:t>
      </w:r>
      <w:r w:rsidRPr="000D6283">
        <w:rPr>
          <w:rFonts w:ascii="Arial" w:hAnsi="Arial" w:cs="Arial"/>
          <w:sz w:val="20"/>
        </w:rPr>
        <w:softHyphen/>
        <w:t>wiającemu, uważana jest za skutecznie dorę</w:t>
      </w:r>
      <w:r w:rsidRPr="000D6283">
        <w:rPr>
          <w:rFonts w:ascii="Arial" w:hAnsi="Arial" w:cs="Arial"/>
          <w:sz w:val="20"/>
        </w:rPr>
        <w:softHyphen/>
        <w:t xml:space="preserve">czoną. </w:t>
      </w:r>
    </w:p>
    <w:p w14:paraId="1F4E4CE7" w14:textId="77777777" w:rsidR="00DE10BB" w:rsidRPr="000D6283" w:rsidRDefault="00DE10BB" w:rsidP="00DE10BB">
      <w:pPr>
        <w:spacing w:after="0" w:line="360" w:lineRule="auto"/>
        <w:jc w:val="both"/>
        <w:rPr>
          <w:rFonts w:ascii="Arial" w:hAnsi="Arial" w:cs="Arial"/>
          <w:sz w:val="20"/>
        </w:rPr>
      </w:pPr>
    </w:p>
    <w:p w14:paraId="19E8FF01" w14:textId="77777777" w:rsidR="00DE10BB" w:rsidRPr="000D6283" w:rsidRDefault="00DE10BB" w:rsidP="00DE10BB">
      <w:pPr>
        <w:spacing w:after="0" w:line="360" w:lineRule="auto"/>
        <w:jc w:val="center"/>
        <w:rPr>
          <w:rFonts w:ascii="Arial" w:hAnsi="Arial" w:cs="Arial"/>
          <w:sz w:val="20"/>
        </w:rPr>
      </w:pPr>
      <w:r w:rsidRPr="000D6283">
        <w:rPr>
          <w:rFonts w:ascii="Arial" w:hAnsi="Arial" w:cs="Arial"/>
          <w:sz w:val="20"/>
        </w:rPr>
        <w:t>§ 13.</w:t>
      </w:r>
    </w:p>
    <w:p w14:paraId="1A8B8EF9" w14:textId="77777777" w:rsidR="00DE10BB" w:rsidRPr="000D6283" w:rsidRDefault="00DE10BB" w:rsidP="00DE10BB">
      <w:pPr>
        <w:spacing w:after="0" w:line="360" w:lineRule="auto"/>
        <w:jc w:val="both"/>
        <w:rPr>
          <w:rFonts w:ascii="Arial" w:hAnsi="Arial" w:cs="Arial"/>
          <w:sz w:val="20"/>
        </w:rPr>
      </w:pPr>
      <w:r w:rsidRPr="000D6283">
        <w:rPr>
          <w:rFonts w:ascii="Arial" w:hAnsi="Arial" w:cs="Arial"/>
          <w:sz w:val="20"/>
        </w:rPr>
        <w:t>Umowę sporządzono w trzech jednobrzmiących egzemplarzach, w tym dwa dla Zamawiającego i jeden dla Wykonawcy.</w:t>
      </w:r>
    </w:p>
    <w:p w14:paraId="76F8B67A" w14:textId="77777777" w:rsidR="00DE10BB" w:rsidRPr="000D6283" w:rsidRDefault="00DE10BB" w:rsidP="00DE10BB">
      <w:pPr>
        <w:spacing w:line="360" w:lineRule="auto"/>
        <w:jc w:val="both"/>
        <w:rPr>
          <w:rFonts w:ascii="Arial" w:hAnsi="Arial" w:cs="Arial"/>
          <w:sz w:val="20"/>
        </w:rPr>
      </w:pPr>
    </w:p>
    <w:p w14:paraId="3E7D6639" w14:textId="77777777" w:rsidR="00DE10BB" w:rsidRPr="000D6283" w:rsidRDefault="00DE10BB" w:rsidP="00DE10BB">
      <w:pPr>
        <w:spacing w:line="360" w:lineRule="auto"/>
        <w:jc w:val="both"/>
        <w:rPr>
          <w:rFonts w:ascii="Arial" w:hAnsi="Arial" w:cs="Arial"/>
          <w:sz w:val="20"/>
        </w:rPr>
      </w:pPr>
    </w:p>
    <w:p w14:paraId="6BC774F1" w14:textId="77777777" w:rsidR="00DE10BB" w:rsidRPr="000D6283" w:rsidRDefault="00DE10BB" w:rsidP="00DE10BB">
      <w:pPr>
        <w:spacing w:line="360" w:lineRule="auto"/>
        <w:jc w:val="both"/>
        <w:rPr>
          <w:rFonts w:ascii="Arial" w:hAnsi="Arial" w:cs="Arial"/>
          <w:sz w:val="20"/>
        </w:rPr>
      </w:pPr>
    </w:p>
    <w:p w14:paraId="5DDE3264"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 xml:space="preserve">WYKONAWCA:                                                                                             </w:t>
      </w:r>
      <w:r>
        <w:rPr>
          <w:rFonts w:ascii="Arial" w:hAnsi="Arial" w:cs="Arial"/>
          <w:sz w:val="20"/>
        </w:rPr>
        <w:t xml:space="preserve">                                         </w:t>
      </w:r>
      <w:r w:rsidRPr="000D6283">
        <w:rPr>
          <w:rFonts w:ascii="Arial" w:hAnsi="Arial" w:cs="Arial"/>
          <w:sz w:val="20"/>
        </w:rPr>
        <w:t xml:space="preserve"> ZAMAWIAJĄCY: </w:t>
      </w:r>
    </w:p>
    <w:p w14:paraId="30401573" w14:textId="77777777" w:rsidR="00DE10BB" w:rsidRPr="000D6283" w:rsidRDefault="00DE10BB" w:rsidP="00DE10BB">
      <w:pPr>
        <w:spacing w:line="360" w:lineRule="auto"/>
        <w:jc w:val="both"/>
        <w:rPr>
          <w:rFonts w:ascii="Arial" w:hAnsi="Arial" w:cs="Arial"/>
          <w:sz w:val="20"/>
        </w:rPr>
      </w:pPr>
    </w:p>
    <w:p w14:paraId="25839E91" w14:textId="77777777" w:rsidR="00DE10BB" w:rsidRPr="000D6283" w:rsidRDefault="00DE10BB" w:rsidP="00DE10BB">
      <w:pPr>
        <w:spacing w:line="360" w:lineRule="auto"/>
        <w:jc w:val="both"/>
        <w:rPr>
          <w:rFonts w:ascii="Arial" w:hAnsi="Arial" w:cs="Arial"/>
          <w:sz w:val="20"/>
        </w:rPr>
      </w:pPr>
    </w:p>
    <w:p w14:paraId="4566E695" w14:textId="77777777" w:rsidR="00DE10BB" w:rsidRDefault="00DE10BB" w:rsidP="00DE10BB">
      <w:pPr>
        <w:spacing w:line="360" w:lineRule="auto"/>
        <w:jc w:val="both"/>
        <w:rPr>
          <w:rFonts w:ascii="Arial" w:hAnsi="Arial" w:cs="Arial"/>
          <w:sz w:val="20"/>
        </w:rPr>
      </w:pPr>
    </w:p>
    <w:p w14:paraId="17A8CE07" w14:textId="77777777" w:rsidR="00DE10BB" w:rsidRDefault="00DE10BB" w:rsidP="00DE10BB">
      <w:pPr>
        <w:spacing w:line="360" w:lineRule="auto"/>
        <w:jc w:val="both"/>
        <w:rPr>
          <w:rFonts w:ascii="Arial" w:hAnsi="Arial" w:cs="Arial"/>
          <w:sz w:val="20"/>
        </w:rPr>
      </w:pPr>
    </w:p>
    <w:p w14:paraId="41F4AB99" w14:textId="77777777" w:rsidR="00DE10BB" w:rsidRDefault="00DE10BB" w:rsidP="00DE10BB">
      <w:pPr>
        <w:spacing w:line="360" w:lineRule="auto"/>
        <w:jc w:val="both"/>
        <w:rPr>
          <w:rFonts w:ascii="Arial" w:hAnsi="Arial" w:cs="Arial"/>
          <w:sz w:val="20"/>
        </w:rPr>
      </w:pPr>
    </w:p>
    <w:p w14:paraId="101B73AA" w14:textId="77777777" w:rsidR="00060C37" w:rsidRDefault="00060C37" w:rsidP="00DE10BB">
      <w:pPr>
        <w:spacing w:line="360" w:lineRule="auto"/>
        <w:jc w:val="both"/>
        <w:rPr>
          <w:rFonts w:ascii="Arial" w:hAnsi="Arial" w:cs="Arial"/>
          <w:sz w:val="20"/>
        </w:rPr>
      </w:pPr>
    </w:p>
    <w:p w14:paraId="4792284F"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lastRenderedPageBreak/>
        <w:t>Kielce, dnia ………………………                                                                       WZÓR</w:t>
      </w:r>
    </w:p>
    <w:p w14:paraId="4D214C18"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PROTOKÓŁ ODBIORU z dnia …………………………………………</w:t>
      </w:r>
    </w:p>
    <w:p w14:paraId="1171160E"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Dostawca: ……………………………………………….</w:t>
      </w:r>
    </w:p>
    <w:p w14:paraId="3A67C8B0"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Odbiorca: Uniwersytet Jana Kochanowskiego w Kielcach</w:t>
      </w:r>
    </w:p>
    <w:p w14:paraId="3A8AEB38"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 xml:space="preserve">                 ul. Żeromskiego 5, 25-369 Kielce</w:t>
      </w:r>
    </w:p>
    <w:p w14:paraId="7E6E90AB"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Miejsce odbioru: ………………………………</w:t>
      </w:r>
    </w:p>
    <w:p w14:paraId="72B0DB57"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Data odbioru: ………………………………….</w:t>
      </w:r>
    </w:p>
    <w:p w14:paraId="05DB961D"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Dostarczono: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96"/>
        <w:gridCol w:w="1843"/>
      </w:tblGrid>
      <w:tr w:rsidR="00DE10BB" w:rsidRPr="000D6283" w14:paraId="2101123D" w14:textId="77777777" w:rsidTr="00063911">
        <w:tc>
          <w:tcPr>
            <w:tcW w:w="7196" w:type="dxa"/>
            <w:tcBorders>
              <w:top w:val="single" w:sz="4" w:space="0" w:color="000000"/>
              <w:left w:val="single" w:sz="4" w:space="0" w:color="000000"/>
              <w:bottom w:val="single" w:sz="4" w:space="0" w:color="000000"/>
              <w:right w:val="single" w:sz="4" w:space="0" w:color="000000"/>
            </w:tcBorders>
            <w:vAlign w:val="center"/>
            <w:hideMark/>
          </w:tcPr>
          <w:p w14:paraId="541A939A" w14:textId="77777777" w:rsidR="00DE10BB" w:rsidRPr="000D6283" w:rsidRDefault="00DE10BB" w:rsidP="00063911">
            <w:pPr>
              <w:spacing w:line="360" w:lineRule="auto"/>
              <w:jc w:val="both"/>
              <w:rPr>
                <w:rFonts w:ascii="Arial" w:hAnsi="Arial" w:cs="Arial"/>
                <w:sz w:val="20"/>
              </w:rPr>
            </w:pPr>
            <w:r w:rsidRPr="000D6283">
              <w:rPr>
                <w:rFonts w:ascii="Arial" w:hAnsi="Arial" w:cs="Arial"/>
                <w:sz w:val="20"/>
              </w:rPr>
              <w:t>Nazwa</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A9D5636" w14:textId="77777777" w:rsidR="00DE10BB" w:rsidRPr="000D6283" w:rsidRDefault="00DE10BB" w:rsidP="00063911">
            <w:pPr>
              <w:spacing w:line="360" w:lineRule="auto"/>
              <w:jc w:val="both"/>
              <w:rPr>
                <w:rFonts w:ascii="Arial" w:hAnsi="Arial" w:cs="Arial"/>
                <w:sz w:val="20"/>
              </w:rPr>
            </w:pPr>
            <w:r w:rsidRPr="000D6283">
              <w:rPr>
                <w:rFonts w:ascii="Arial" w:hAnsi="Arial" w:cs="Arial"/>
                <w:sz w:val="20"/>
              </w:rPr>
              <w:t xml:space="preserve">Ilość </w:t>
            </w:r>
          </w:p>
        </w:tc>
      </w:tr>
      <w:tr w:rsidR="00DE10BB" w:rsidRPr="000D6283" w14:paraId="7B7361CE" w14:textId="77777777" w:rsidTr="00063911">
        <w:tc>
          <w:tcPr>
            <w:tcW w:w="7196" w:type="dxa"/>
            <w:tcBorders>
              <w:top w:val="single" w:sz="4" w:space="0" w:color="000000"/>
              <w:left w:val="single" w:sz="4" w:space="0" w:color="000000"/>
              <w:bottom w:val="single" w:sz="4" w:space="0" w:color="000000"/>
              <w:right w:val="single" w:sz="4" w:space="0" w:color="000000"/>
            </w:tcBorders>
          </w:tcPr>
          <w:p w14:paraId="41255F9D" w14:textId="77777777" w:rsidR="00DE10BB" w:rsidRPr="000D6283" w:rsidRDefault="00DE10BB" w:rsidP="00063911">
            <w:pPr>
              <w:spacing w:line="360" w:lineRule="auto"/>
              <w:jc w:val="both"/>
              <w:rPr>
                <w:rFonts w:ascii="Arial" w:hAnsi="Arial" w:cs="Arial"/>
                <w:sz w:val="20"/>
              </w:rPr>
            </w:pPr>
          </w:p>
        </w:tc>
        <w:tc>
          <w:tcPr>
            <w:tcW w:w="1843" w:type="dxa"/>
            <w:tcBorders>
              <w:top w:val="single" w:sz="4" w:space="0" w:color="000000"/>
              <w:left w:val="single" w:sz="4" w:space="0" w:color="000000"/>
              <w:bottom w:val="single" w:sz="4" w:space="0" w:color="000000"/>
              <w:right w:val="single" w:sz="4" w:space="0" w:color="000000"/>
            </w:tcBorders>
          </w:tcPr>
          <w:p w14:paraId="51D1DF61" w14:textId="77777777" w:rsidR="00DE10BB" w:rsidRPr="000D6283" w:rsidRDefault="00DE10BB" w:rsidP="00063911">
            <w:pPr>
              <w:spacing w:line="360" w:lineRule="auto"/>
              <w:jc w:val="both"/>
              <w:rPr>
                <w:rFonts w:ascii="Arial" w:hAnsi="Arial" w:cs="Arial"/>
                <w:sz w:val="20"/>
              </w:rPr>
            </w:pPr>
          </w:p>
        </w:tc>
      </w:tr>
      <w:tr w:rsidR="00DE10BB" w:rsidRPr="000D6283" w14:paraId="3DAEDE4E" w14:textId="77777777" w:rsidTr="00063911">
        <w:tc>
          <w:tcPr>
            <w:tcW w:w="7196" w:type="dxa"/>
            <w:tcBorders>
              <w:top w:val="single" w:sz="4" w:space="0" w:color="000000"/>
              <w:left w:val="single" w:sz="4" w:space="0" w:color="000000"/>
              <w:bottom w:val="single" w:sz="4" w:space="0" w:color="000000"/>
              <w:right w:val="single" w:sz="4" w:space="0" w:color="000000"/>
            </w:tcBorders>
          </w:tcPr>
          <w:p w14:paraId="147C0650" w14:textId="77777777" w:rsidR="00DE10BB" w:rsidRPr="000D6283" w:rsidRDefault="00DE10BB" w:rsidP="00063911">
            <w:pPr>
              <w:spacing w:line="360" w:lineRule="auto"/>
              <w:jc w:val="both"/>
              <w:rPr>
                <w:rFonts w:ascii="Arial" w:hAnsi="Arial" w:cs="Arial"/>
                <w:sz w:val="20"/>
              </w:rPr>
            </w:pPr>
          </w:p>
        </w:tc>
        <w:tc>
          <w:tcPr>
            <w:tcW w:w="1843" w:type="dxa"/>
            <w:tcBorders>
              <w:top w:val="single" w:sz="4" w:space="0" w:color="000000"/>
              <w:left w:val="single" w:sz="4" w:space="0" w:color="000000"/>
              <w:bottom w:val="single" w:sz="4" w:space="0" w:color="000000"/>
              <w:right w:val="single" w:sz="4" w:space="0" w:color="000000"/>
            </w:tcBorders>
          </w:tcPr>
          <w:p w14:paraId="750AE2E2" w14:textId="77777777" w:rsidR="00DE10BB" w:rsidRPr="000D6283" w:rsidRDefault="00DE10BB" w:rsidP="00063911">
            <w:pPr>
              <w:spacing w:line="360" w:lineRule="auto"/>
              <w:jc w:val="both"/>
              <w:rPr>
                <w:rFonts w:ascii="Arial" w:hAnsi="Arial" w:cs="Arial"/>
                <w:sz w:val="20"/>
              </w:rPr>
            </w:pPr>
          </w:p>
        </w:tc>
      </w:tr>
      <w:tr w:rsidR="00DE10BB" w:rsidRPr="000D6283" w14:paraId="146E4EEB" w14:textId="77777777" w:rsidTr="00063911">
        <w:tc>
          <w:tcPr>
            <w:tcW w:w="7196" w:type="dxa"/>
            <w:tcBorders>
              <w:top w:val="single" w:sz="4" w:space="0" w:color="000000"/>
              <w:left w:val="single" w:sz="4" w:space="0" w:color="000000"/>
              <w:bottom w:val="single" w:sz="4" w:space="0" w:color="000000"/>
              <w:right w:val="single" w:sz="4" w:space="0" w:color="000000"/>
            </w:tcBorders>
          </w:tcPr>
          <w:p w14:paraId="789326E1" w14:textId="77777777" w:rsidR="00DE10BB" w:rsidRPr="000D6283" w:rsidRDefault="00DE10BB" w:rsidP="00063911">
            <w:pPr>
              <w:spacing w:line="360" w:lineRule="auto"/>
              <w:jc w:val="both"/>
              <w:rPr>
                <w:rFonts w:ascii="Arial" w:hAnsi="Arial" w:cs="Arial"/>
                <w:sz w:val="20"/>
              </w:rPr>
            </w:pPr>
          </w:p>
        </w:tc>
        <w:tc>
          <w:tcPr>
            <w:tcW w:w="1843" w:type="dxa"/>
            <w:tcBorders>
              <w:top w:val="single" w:sz="4" w:space="0" w:color="000000"/>
              <w:left w:val="single" w:sz="4" w:space="0" w:color="000000"/>
              <w:bottom w:val="single" w:sz="4" w:space="0" w:color="000000"/>
              <w:right w:val="single" w:sz="4" w:space="0" w:color="000000"/>
            </w:tcBorders>
          </w:tcPr>
          <w:p w14:paraId="4047900E" w14:textId="77777777" w:rsidR="00DE10BB" w:rsidRPr="000D6283" w:rsidRDefault="00DE10BB" w:rsidP="00063911">
            <w:pPr>
              <w:spacing w:line="360" w:lineRule="auto"/>
              <w:jc w:val="both"/>
              <w:rPr>
                <w:rFonts w:ascii="Arial" w:hAnsi="Arial" w:cs="Arial"/>
                <w:sz w:val="20"/>
              </w:rPr>
            </w:pPr>
          </w:p>
        </w:tc>
      </w:tr>
      <w:tr w:rsidR="00DE10BB" w:rsidRPr="000D6283" w14:paraId="35A6D2AC" w14:textId="77777777" w:rsidTr="00063911">
        <w:tc>
          <w:tcPr>
            <w:tcW w:w="7196" w:type="dxa"/>
            <w:tcBorders>
              <w:top w:val="single" w:sz="4" w:space="0" w:color="000000"/>
              <w:left w:val="single" w:sz="4" w:space="0" w:color="000000"/>
              <w:bottom w:val="single" w:sz="4" w:space="0" w:color="000000"/>
              <w:right w:val="single" w:sz="4" w:space="0" w:color="000000"/>
            </w:tcBorders>
          </w:tcPr>
          <w:p w14:paraId="66D63B13" w14:textId="77777777" w:rsidR="00DE10BB" w:rsidRPr="000D6283" w:rsidRDefault="00DE10BB" w:rsidP="00063911">
            <w:pPr>
              <w:spacing w:line="360" w:lineRule="auto"/>
              <w:jc w:val="both"/>
              <w:rPr>
                <w:rFonts w:ascii="Arial" w:hAnsi="Arial" w:cs="Arial"/>
                <w:sz w:val="20"/>
              </w:rPr>
            </w:pPr>
          </w:p>
        </w:tc>
        <w:tc>
          <w:tcPr>
            <w:tcW w:w="1843" w:type="dxa"/>
            <w:tcBorders>
              <w:top w:val="single" w:sz="4" w:space="0" w:color="000000"/>
              <w:left w:val="single" w:sz="4" w:space="0" w:color="000000"/>
              <w:bottom w:val="single" w:sz="4" w:space="0" w:color="000000"/>
              <w:right w:val="single" w:sz="4" w:space="0" w:color="000000"/>
            </w:tcBorders>
          </w:tcPr>
          <w:p w14:paraId="43A54076" w14:textId="77777777" w:rsidR="00DE10BB" w:rsidRPr="000D6283" w:rsidRDefault="00DE10BB" w:rsidP="00063911">
            <w:pPr>
              <w:spacing w:line="360" w:lineRule="auto"/>
              <w:jc w:val="both"/>
              <w:rPr>
                <w:rFonts w:ascii="Arial" w:hAnsi="Arial" w:cs="Arial"/>
                <w:sz w:val="20"/>
              </w:rPr>
            </w:pPr>
          </w:p>
        </w:tc>
      </w:tr>
    </w:tbl>
    <w:p w14:paraId="5BECE839"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Strony oświadczają, że dostarczone meble są  zgodne/nie zgodne* ze specyfikacją,  a dostawa została zrealizowana zgodnie/nie zgodnie* z zapisami umowy nr ADP.2301. …/20,</w:t>
      </w:r>
      <w:r w:rsidRPr="000D6283">
        <w:rPr>
          <w:rFonts w:ascii="Arial" w:hAnsi="Arial" w:cs="Arial"/>
          <w:sz w:val="20"/>
        </w:rPr>
        <w:br/>
        <w:t xml:space="preserve"> z dnia ………………………</w:t>
      </w:r>
    </w:p>
    <w:p w14:paraId="2A95C772"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Strona odbierająca potwierdza, że wyżej wymienione meble zostały  odebrane bez zastrzeżeń jako w pełni zgodne z Umową, przez uprawnionych pracowników.*</w:t>
      </w:r>
    </w:p>
    <w:p w14:paraId="4F113A1A"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Strona odbierająca stwierdza, że nie dokonała odbioru z przyczyn określonych w uwagach do protokołu.*</w:t>
      </w:r>
    </w:p>
    <w:p w14:paraId="62EEE18B"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Protokół spisano w dwóch jednobrzmiących egzemplarzach.</w:t>
      </w:r>
    </w:p>
    <w:p w14:paraId="014F7322"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Strona przekazująca:                                                                       Strona odbierająca:</w:t>
      </w:r>
    </w:p>
    <w:p w14:paraId="60008676"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                                                                …………………………..</w:t>
      </w:r>
    </w:p>
    <w:p w14:paraId="0F335608"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 xml:space="preserve">   (Czytelny podpis i pieczęć)                                                                                   (Czytelny podpis i pieczęć)</w:t>
      </w:r>
    </w:p>
    <w:p w14:paraId="3F7824D5"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 xml:space="preserve">                                                                                            Osoba materialnie odpowiedzialna                                                                                                             </w:t>
      </w:r>
    </w:p>
    <w:p w14:paraId="7F29D47E"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 xml:space="preserve">                                                                                                    ………………………………</w:t>
      </w:r>
    </w:p>
    <w:p w14:paraId="02C9F32B"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 xml:space="preserve">                                                                                                                                    (Czytelny podpis i pieczęć)           </w:t>
      </w:r>
    </w:p>
    <w:p w14:paraId="188262CF"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UWAGI:</w:t>
      </w:r>
    </w:p>
    <w:p w14:paraId="5D155CCB"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lastRenderedPageBreak/>
        <w:t>…………………………………………………………………………………………………</w:t>
      </w:r>
    </w:p>
    <w:p w14:paraId="1795AE11"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w:t>
      </w:r>
    </w:p>
    <w:p w14:paraId="64437F3E"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w:t>
      </w:r>
    </w:p>
    <w:p w14:paraId="0C7548CA"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Strona przekazująca:                                                                    Strona odbierająca:</w:t>
      </w:r>
    </w:p>
    <w:p w14:paraId="0A762A01" w14:textId="77777777" w:rsidR="00DE10BB" w:rsidRPr="000D6283" w:rsidRDefault="00DE10BB" w:rsidP="00DE10BB">
      <w:pPr>
        <w:spacing w:line="360" w:lineRule="auto"/>
        <w:jc w:val="both"/>
        <w:rPr>
          <w:rFonts w:ascii="Arial" w:hAnsi="Arial" w:cs="Arial"/>
          <w:sz w:val="20"/>
        </w:rPr>
      </w:pPr>
    </w:p>
    <w:p w14:paraId="723619D0" w14:textId="77777777" w:rsidR="00DE10BB" w:rsidRPr="000D6283" w:rsidRDefault="00DE10BB" w:rsidP="00DE10BB">
      <w:pPr>
        <w:spacing w:line="360" w:lineRule="auto"/>
        <w:jc w:val="both"/>
        <w:rPr>
          <w:rFonts w:ascii="Arial" w:hAnsi="Arial" w:cs="Arial"/>
          <w:sz w:val="20"/>
        </w:rPr>
      </w:pPr>
    </w:p>
    <w:p w14:paraId="20893C45"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                                                                …………………………..</w:t>
      </w:r>
    </w:p>
    <w:p w14:paraId="4BD9F8B6"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(Czytelny podpis i pieczęć)                                                            (Czytelny podpis i pieczęć)</w:t>
      </w:r>
    </w:p>
    <w:p w14:paraId="04272933"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 xml:space="preserve">                                                                                             Osoba materialnie odpowiedzialna</w:t>
      </w:r>
    </w:p>
    <w:p w14:paraId="6D643D27"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 xml:space="preserve">                 </w:t>
      </w:r>
    </w:p>
    <w:p w14:paraId="398AE0C7" w14:textId="77777777" w:rsidR="00DE10BB" w:rsidRPr="000D6283" w:rsidRDefault="00DE10BB" w:rsidP="00DE10BB">
      <w:pPr>
        <w:spacing w:line="360" w:lineRule="auto"/>
        <w:jc w:val="both"/>
        <w:rPr>
          <w:rFonts w:ascii="Arial" w:hAnsi="Arial" w:cs="Arial"/>
          <w:sz w:val="20"/>
        </w:rPr>
      </w:pPr>
    </w:p>
    <w:p w14:paraId="1FDE0371"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 xml:space="preserve">                                                                                      ………………………………</w:t>
      </w:r>
    </w:p>
    <w:p w14:paraId="2336D507"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 xml:space="preserve">                                                                                                         (Czytelny podpis i pieczęć)          </w:t>
      </w:r>
    </w:p>
    <w:p w14:paraId="09973242"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  niepotrzebne skreślić</w:t>
      </w:r>
    </w:p>
    <w:p w14:paraId="086FB0BF" w14:textId="77777777" w:rsidR="00DE10BB" w:rsidRPr="000D6283" w:rsidRDefault="00DE10BB" w:rsidP="00DE10BB">
      <w:pPr>
        <w:spacing w:line="360" w:lineRule="auto"/>
        <w:jc w:val="both"/>
        <w:rPr>
          <w:rFonts w:ascii="Arial" w:hAnsi="Arial" w:cs="Arial"/>
          <w:sz w:val="20"/>
        </w:rPr>
      </w:pPr>
    </w:p>
    <w:p w14:paraId="3FDC4DA7" w14:textId="77777777" w:rsidR="00DE10BB" w:rsidRPr="000D6283" w:rsidRDefault="00DE10BB" w:rsidP="00DE10BB">
      <w:pPr>
        <w:spacing w:line="360" w:lineRule="auto"/>
        <w:jc w:val="both"/>
        <w:rPr>
          <w:rFonts w:ascii="Arial" w:hAnsi="Arial" w:cs="Arial"/>
          <w:sz w:val="20"/>
        </w:rPr>
      </w:pPr>
    </w:p>
    <w:p w14:paraId="019BD757" w14:textId="77777777" w:rsidR="00DE10BB" w:rsidRPr="000D6283" w:rsidRDefault="00DE10BB" w:rsidP="00DE10BB">
      <w:pPr>
        <w:spacing w:line="360" w:lineRule="auto"/>
        <w:jc w:val="both"/>
        <w:rPr>
          <w:rFonts w:ascii="Arial" w:hAnsi="Arial" w:cs="Arial"/>
          <w:sz w:val="20"/>
        </w:rPr>
      </w:pPr>
    </w:p>
    <w:p w14:paraId="52A0C5A6" w14:textId="77777777" w:rsidR="00DE10BB" w:rsidRPr="000D6283" w:rsidRDefault="00DE10BB" w:rsidP="00DE10BB">
      <w:pPr>
        <w:spacing w:line="360" w:lineRule="auto"/>
        <w:jc w:val="both"/>
        <w:rPr>
          <w:rFonts w:ascii="Arial" w:hAnsi="Arial" w:cs="Arial"/>
          <w:sz w:val="20"/>
        </w:rPr>
      </w:pPr>
    </w:p>
    <w:p w14:paraId="7CCB4F1D" w14:textId="77777777" w:rsidR="00DE10BB" w:rsidRPr="000D6283" w:rsidRDefault="00DE10BB" w:rsidP="00DE10BB">
      <w:pPr>
        <w:spacing w:line="360" w:lineRule="auto"/>
        <w:jc w:val="both"/>
        <w:rPr>
          <w:rFonts w:ascii="Arial" w:hAnsi="Arial" w:cs="Arial"/>
          <w:sz w:val="20"/>
        </w:rPr>
      </w:pPr>
    </w:p>
    <w:p w14:paraId="1EA700BA" w14:textId="77777777" w:rsidR="00DE10BB" w:rsidRPr="000D6283" w:rsidRDefault="00DE10BB" w:rsidP="00DE10BB">
      <w:pPr>
        <w:spacing w:line="360" w:lineRule="auto"/>
        <w:jc w:val="both"/>
        <w:rPr>
          <w:rFonts w:ascii="Arial" w:hAnsi="Arial" w:cs="Arial"/>
          <w:sz w:val="20"/>
        </w:rPr>
      </w:pPr>
    </w:p>
    <w:p w14:paraId="07D39659" w14:textId="77777777" w:rsidR="00DE10BB" w:rsidRPr="000D6283" w:rsidRDefault="00DE10BB" w:rsidP="00DE10BB">
      <w:pPr>
        <w:spacing w:line="360" w:lineRule="auto"/>
        <w:jc w:val="both"/>
        <w:rPr>
          <w:rFonts w:ascii="Arial" w:hAnsi="Arial" w:cs="Arial"/>
          <w:sz w:val="20"/>
        </w:rPr>
      </w:pPr>
    </w:p>
    <w:p w14:paraId="5B3B7F57" w14:textId="77777777" w:rsidR="00DE10BB" w:rsidRPr="000D6283" w:rsidRDefault="00DE10BB" w:rsidP="00DE10BB">
      <w:pPr>
        <w:spacing w:line="360" w:lineRule="auto"/>
        <w:jc w:val="both"/>
        <w:rPr>
          <w:rFonts w:ascii="Arial" w:hAnsi="Arial" w:cs="Arial"/>
          <w:sz w:val="20"/>
        </w:rPr>
      </w:pPr>
    </w:p>
    <w:p w14:paraId="1491107D" w14:textId="77777777" w:rsidR="00DE10BB" w:rsidRPr="000D6283" w:rsidRDefault="00DE10BB" w:rsidP="00DE10BB">
      <w:pPr>
        <w:spacing w:line="360" w:lineRule="auto"/>
        <w:jc w:val="both"/>
        <w:rPr>
          <w:rFonts w:ascii="Arial" w:hAnsi="Arial" w:cs="Arial"/>
          <w:sz w:val="20"/>
        </w:rPr>
      </w:pPr>
    </w:p>
    <w:p w14:paraId="1C3243C2" w14:textId="77777777" w:rsidR="00DE10BB" w:rsidRPr="000D6283" w:rsidRDefault="00DE10BB" w:rsidP="00DE10BB">
      <w:pPr>
        <w:spacing w:line="360" w:lineRule="auto"/>
        <w:jc w:val="both"/>
        <w:rPr>
          <w:rFonts w:ascii="Arial" w:hAnsi="Arial" w:cs="Arial"/>
          <w:sz w:val="20"/>
        </w:rPr>
      </w:pPr>
    </w:p>
    <w:p w14:paraId="4F5E33BB" w14:textId="77777777" w:rsidR="00DE10BB" w:rsidRPr="000D6283" w:rsidRDefault="00DE10BB" w:rsidP="00DE10BB">
      <w:pPr>
        <w:spacing w:line="360" w:lineRule="auto"/>
        <w:jc w:val="both"/>
        <w:rPr>
          <w:rFonts w:ascii="Arial" w:hAnsi="Arial" w:cs="Arial"/>
          <w:sz w:val="20"/>
        </w:rPr>
      </w:pPr>
    </w:p>
    <w:p w14:paraId="6BF366FF" w14:textId="77777777" w:rsidR="00DE10BB" w:rsidRPr="000D6283" w:rsidRDefault="00DE10BB" w:rsidP="00DE10BB">
      <w:pPr>
        <w:spacing w:line="360" w:lineRule="auto"/>
        <w:jc w:val="both"/>
        <w:rPr>
          <w:rFonts w:ascii="Arial" w:hAnsi="Arial" w:cs="Arial"/>
          <w:sz w:val="20"/>
        </w:rPr>
      </w:pPr>
    </w:p>
    <w:p w14:paraId="73C32B36"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lastRenderedPageBreak/>
        <w:t xml:space="preserve">ZAŁACZNIK NR do umowy ADP. 2301. ……../20 </w:t>
      </w:r>
    </w:p>
    <w:p w14:paraId="215DAA15"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KARTA GWARANCYJNA</w:t>
      </w:r>
    </w:p>
    <w:p w14:paraId="2152BE06"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Data wydania: ………………………………….</w:t>
      </w:r>
    </w:p>
    <w:p w14:paraId="7E50B036"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Dostawca: …………………………….……….</w:t>
      </w:r>
    </w:p>
    <w:p w14:paraId="7885051E"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Odbiorca: ……………………….……………..</w:t>
      </w:r>
    </w:p>
    <w:p w14:paraId="222259B2" w14:textId="77777777" w:rsidR="00DE10BB" w:rsidRPr="000D6283" w:rsidRDefault="00DE10BB" w:rsidP="00DE10BB">
      <w:pPr>
        <w:spacing w:line="360" w:lineRule="auto"/>
        <w:jc w:val="both"/>
        <w:rPr>
          <w:rFonts w:ascii="Arial" w:hAnsi="Arial" w:cs="Arial"/>
          <w:sz w:val="20"/>
        </w:rPr>
      </w:pPr>
      <w:r w:rsidRPr="000D6283">
        <w:rPr>
          <w:rFonts w:ascii="Arial" w:hAnsi="Arial" w:cs="Arial"/>
          <w:sz w:val="20"/>
        </w:rPr>
        <w:t>Nazwa mebli:  ……………………………….</w:t>
      </w:r>
    </w:p>
    <w:p w14:paraId="1AD7B6A4" w14:textId="77777777" w:rsidR="00DE10BB" w:rsidRPr="000D6283" w:rsidRDefault="00DE10BB" w:rsidP="0045563B">
      <w:pPr>
        <w:numPr>
          <w:ilvl w:val="0"/>
          <w:numId w:val="48"/>
        </w:numPr>
        <w:spacing w:line="360" w:lineRule="auto"/>
        <w:contextualSpacing/>
        <w:jc w:val="both"/>
        <w:rPr>
          <w:rFonts w:ascii="Arial" w:hAnsi="Arial" w:cs="Arial"/>
          <w:color w:val="auto"/>
          <w:sz w:val="20"/>
        </w:rPr>
      </w:pPr>
      <w:r w:rsidRPr="000D6283">
        <w:rPr>
          <w:rFonts w:ascii="Arial" w:hAnsi="Arial" w:cs="Arial"/>
          <w:color w:val="auto"/>
          <w:sz w:val="20"/>
        </w:rPr>
        <w:t>Odpowiedzialność z tytułu gwarancji obejmuje wady powstałe z przyczyn tkwiących w sprzedanych meblach.                      W ramach gwarancji Wykonawca zobowiązany jest do bezpłatnego usunięcia wad fizycznych.</w:t>
      </w:r>
    </w:p>
    <w:p w14:paraId="60867529" w14:textId="77777777" w:rsidR="00DE10BB" w:rsidRPr="000D6283" w:rsidRDefault="00DE10BB" w:rsidP="0045563B">
      <w:pPr>
        <w:numPr>
          <w:ilvl w:val="0"/>
          <w:numId w:val="48"/>
        </w:numPr>
        <w:spacing w:line="360" w:lineRule="auto"/>
        <w:contextualSpacing/>
        <w:jc w:val="both"/>
        <w:rPr>
          <w:rFonts w:ascii="Arial" w:hAnsi="Arial" w:cs="Arial"/>
          <w:color w:val="auto"/>
          <w:sz w:val="20"/>
        </w:rPr>
      </w:pPr>
      <w:r w:rsidRPr="000D6283">
        <w:rPr>
          <w:rFonts w:ascii="Arial" w:hAnsi="Arial" w:cs="Arial"/>
          <w:color w:val="auto"/>
          <w:sz w:val="20"/>
        </w:rPr>
        <w:t>Wykonawca udziela gwarancji  na okres ….. miesięcy, licząc od daty podpisania bezusterkowego protokołu odbioru.</w:t>
      </w:r>
    </w:p>
    <w:p w14:paraId="21499FF4" w14:textId="77777777" w:rsidR="00DE10BB" w:rsidRPr="000D6283" w:rsidRDefault="00DE10BB" w:rsidP="0045563B">
      <w:pPr>
        <w:numPr>
          <w:ilvl w:val="0"/>
          <w:numId w:val="48"/>
        </w:numPr>
        <w:spacing w:line="360" w:lineRule="auto"/>
        <w:contextualSpacing/>
        <w:jc w:val="both"/>
        <w:rPr>
          <w:rFonts w:ascii="Arial" w:hAnsi="Arial" w:cs="Arial"/>
          <w:color w:val="auto"/>
          <w:sz w:val="20"/>
        </w:rPr>
      </w:pPr>
      <w:r w:rsidRPr="000D6283">
        <w:rPr>
          <w:rFonts w:ascii="Arial" w:hAnsi="Arial" w:cs="Arial"/>
          <w:color w:val="auto"/>
          <w:sz w:val="20"/>
        </w:rPr>
        <w:t>Zamawiający może według swojego wyboru, wykonywać uprawnienia z tytułu rękojmi albo gwarancji.</w:t>
      </w:r>
    </w:p>
    <w:p w14:paraId="208A295C" w14:textId="77777777" w:rsidR="00DE10BB" w:rsidRPr="000D6283" w:rsidRDefault="00DE10BB" w:rsidP="0045563B">
      <w:pPr>
        <w:numPr>
          <w:ilvl w:val="0"/>
          <w:numId w:val="48"/>
        </w:numPr>
        <w:spacing w:line="360" w:lineRule="auto"/>
        <w:contextualSpacing/>
        <w:jc w:val="both"/>
        <w:rPr>
          <w:rFonts w:ascii="Arial" w:hAnsi="Arial" w:cs="Arial"/>
          <w:color w:val="auto"/>
          <w:sz w:val="20"/>
        </w:rPr>
      </w:pPr>
      <w:r w:rsidRPr="000D6283">
        <w:rPr>
          <w:rFonts w:ascii="Arial" w:hAnsi="Arial" w:cs="Arial"/>
          <w:color w:val="auto"/>
          <w:sz w:val="20"/>
        </w:rPr>
        <w:t>Na podstawie uprawnień wynikających z tytułu gwarancji Zamawiający może żądać usunięcia wady/usterki.                     W przypadku braku usunięcia wady/usterki  w terminie wskazanym w gwarancji  Zamawiający może usunąć wady na koszt i ryzyko Wykonawcy wybierając w tym celu dowolny podmiot. Koszty poniesione przez Zamawiającego z tego tytuły powiększone  o kary umowne wynikające z przedmiotowej umowy, mogą być potrącane przez Zamawiającego z wierzytelności Wykonawcy lub Wykonawca zostanie obciążony na podstawie faktury VAT wystawionej przez Zamawiającego.</w:t>
      </w:r>
    </w:p>
    <w:p w14:paraId="6F618077" w14:textId="77777777" w:rsidR="00DE10BB" w:rsidRPr="000D6283" w:rsidRDefault="00DE10BB" w:rsidP="0045563B">
      <w:pPr>
        <w:numPr>
          <w:ilvl w:val="0"/>
          <w:numId w:val="48"/>
        </w:numPr>
        <w:spacing w:line="360" w:lineRule="auto"/>
        <w:contextualSpacing/>
        <w:jc w:val="both"/>
        <w:rPr>
          <w:rFonts w:ascii="Arial" w:hAnsi="Arial" w:cs="Arial"/>
          <w:color w:val="auto"/>
          <w:sz w:val="20"/>
        </w:rPr>
      </w:pPr>
      <w:r w:rsidRPr="000D6283">
        <w:rPr>
          <w:rFonts w:ascii="Arial" w:hAnsi="Arial" w:cs="Arial"/>
          <w:color w:val="auto"/>
          <w:sz w:val="20"/>
        </w:rPr>
        <w:t xml:space="preserve">Gwarancja obejmuje wszystkie elementy dostarczonych  mebli.  </w:t>
      </w:r>
    </w:p>
    <w:p w14:paraId="0A8A5177" w14:textId="77777777" w:rsidR="00DE10BB" w:rsidRPr="000D6283" w:rsidRDefault="00DE10BB" w:rsidP="0045563B">
      <w:pPr>
        <w:numPr>
          <w:ilvl w:val="0"/>
          <w:numId w:val="48"/>
        </w:numPr>
        <w:spacing w:line="360" w:lineRule="auto"/>
        <w:contextualSpacing/>
        <w:jc w:val="both"/>
        <w:rPr>
          <w:rFonts w:ascii="Arial" w:hAnsi="Arial" w:cs="Arial"/>
          <w:color w:val="auto"/>
          <w:sz w:val="20"/>
        </w:rPr>
      </w:pPr>
      <w:r w:rsidRPr="000D6283">
        <w:rPr>
          <w:rFonts w:ascii="Arial" w:hAnsi="Arial" w:cs="Arial"/>
          <w:color w:val="auto"/>
          <w:sz w:val="20"/>
        </w:rPr>
        <w:t xml:space="preserve">W przypadku maksymalnie 3 napraw gwarancyjnych tego samego  mebla, Wykonawca będzie zobowiązany do wymiany naprawianego mebla  na nowy, wolny od wad/usterek. </w:t>
      </w:r>
    </w:p>
    <w:p w14:paraId="7763FBFF" w14:textId="77777777" w:rsidR="00DE10BB" w:rsidRPr="000D6283" w:rsidRDefault="00DE10BB" w:rsidP="0045563B">
      <w:pPr>
        <w:numPr>
          <w:ilvl w:val="0"/>
          <w:numId w:val="48"/>
        </w:numPr>
        <w:spacing w:line="360" w:lineRule="auto"/>
        <w:contextualSpacing/>
        <w:jc w:val="both"/>
        <w:rPr>
          <w:rFonts w:ascii="Arial" w:hAnsi="Arial" w:cs="Arial"/>
          <w:color w:val="auto"/>
          <w:sz w:val="20"/>
        </w:rPr>
      </w:pPr>
      <w:r w:rsidRPr="000D6283">
        <w:rPr>
          <w:rFonts w:ascii="Arial" w:hAnsi="Arial" w:cs="Arial"/>
          <w:color w:val="auto"/>
          <w:sz w:val="20"/>
        </w:rPr>
        <w:t>Koszty dojazdu serwisu do i z miejsca użytkowania mebla  lub przewóz uszkodzonego przedmiotu zamówienia do i po naprawie nie obciążają Zamawiającego w okresie gwarancyjnym. Transport wadliwych mebli, zapewnia Wykonawca</w:t>
      </w:r>
    </w:p>
    <w:p w14:paraId="51C76790" w14:textId="77777777" w:rsidR="00DE10BB" w:rsidRPr="000D6283" w:rsidRDefault="00DE10BB" w:rsidP="0045563B">
      <w:pPr>
        <w:numPr>
          <w:ilvl w:val="0"/>
          <w:numId w:val="48"/>
        </w:numPr>
        <w:spacing w:line="360" w:lineRule="auto"/>
        <w:contextualSpacing/>
        <w:jc w:val="both"/>
        <w:rPr>
          <w:rFonts w:ascii="Arial" w:hAnsi="Arial" w:cs="Arial"/>
          <w:color w:val="auto"/>
          <w:sz w:val="20"/>
        </w:rPr>
      </w:pPr>
      <w:r w:rsidRPr="000D6283">
        <w:rPr>
          <w:rFonts w:ascii="Arial" w:hAnsi="Arial" w:cs="Arial"/>
          <w:color w:val="auto"/>
          <w:sz w:val="20"/>
        </w:rPr>
        <w:t>W przypadku konieczności transportu wadliwych mebli, transport na koszt własny zapewnia   Wykonawca.</w:t>
      </w:r>
    </w:p>
    <w:p w14:paraId="69DCD7F3" w14:textId="77777777" w:rsidR="00DE10BB" w:rsidRPr="000D6283" w:rsidRDefault="00DE10BB" w:rsidP="0045563B">
      <w:pPr>
        <w:numPr>
          <w:ilvl w:val="0"/>
          <w:numId w:val="48"/>
        </w:numPr>
        <w:spacing w:line="360" w:lineRule="auto"/>
        <w:contextualSpacing/>
        <w:jc w:val="both"/>
        <w:rPr>
          <w:rFonts w:ascii="Arial" w:hAnsi="Arial" w:cs="Arial"/>
          <w:color w:val="auto"/>
          <w:sz w:val="20"/>
        </w:rPr>
      </w:pPr>
      <w:r w:rsidRPr="000D6283">
        <w:rPr>
          <w:rFonts w:ascii="Arial" w:hAnsi="Arial" w:cs="Arial"/>
          <w:color w:val="auto"/>
          <w:sz w:val="20"/>
        </w:rPr>
        <w:t>Czas naprawy – maksymalnie 7 dni kalendarzowych.</w:t>
      </w:r>
    </w:p>
    <w:p w14:paraId="585580E8" w14:textId="77777777" w:rsidR="00DE10BB" w:rsidRPr="000D6283" w:rsidRDefault="00DE10BB" w:rsidP="0045563B">
      <w:pPr>
        <w:numPr>
          <w:ilvl w:val="0"/>
          <w:numId w:val="48"/>
        </w:numPr>
        <w:spacing w:line="360" w:lineRule="auto"/>
        <w:contextualSpacing/>
        <w:jc w:val="both"/>
        <w:rPr>
          <w:rFonts w:ascii="Arial" w:hAnsi="Arial" w:cs="Arial"/>
          <w:color w:val="auto"/>
          <w:sz w:val="20"/>
        </w:rPr>
      </w:pPr>
      <w:r w:rsidRPr="000D6283">
        <w:rPr>
          <w:rFonts w:ascii="Arial" w:hAnsi="Arial" w:cs="Arial"/>
          <w:color w:val="auto"/>
          <w:sz w:val="20"/>
        </w:rPr>
        <w:t>Zgłoszenie wady/usterki  następuje telefonicznie/mailem na numer telefonu/adres mailowy  ……….………………………………</w:t>
      </w:r>
    </w:p>
    <w:p w14:paraId="633F393E" w14:textId="77777777" w:rsidR="00DE10BB" w:rsidRPr="000D6283" w:rsidRDefault="00DE10BB" w:rsidP="0045563B">
      <w:pPr>
        <w:numPr>
          <w:ilvl w:val="0"/>
          <w:numId w:val="48"/>
        </w:numPr>
        <w:spacing w:line="360" w:lineRule="auto"/>
        <w:contextualSpacing/>
        <w:jc w:val="both"/>
        <w:rPr>
          <w:rFonts w:ascii="Arial" w:hAnsi="Arial" w:cs="Arial"/>
          <w:color w:val="auto"/>
          <w:sz w:val="20"/>
        </w:rPr>
      </w:pPr>
      <w:r w:rsidRPr="000D6283">
        <w:rPr>
          <w:rFonts w:ascii="Arial" w:hAnsi="Arial" w:cs="Arial"/>
          <w:color w:val="auto"/>
          <w:sz w:val="20"/>
        </w:rPr>
        <w:t xml:space="preserve">W czasie obowiązywania udzielonej gwarancji lub rękojmi Wykonawca na własny koszt dojeżdża do wadliwych mebli. </w:t>
      </w:r>
    </w:p>
    <w:p w14:paraId="0B83EE1F" w14:textId="77777777" w:rsidR="00DE10BB" w:rsidRPr="000D6283" w:rsidRDefault="00DE10BB" w:rsidP="00DE10BB">
      <w:pPr>
        <w:spacing w:line="360" w:lineRule="auto"/>
        <w:jc w:val="both"/>
        <w:rPr>
          <w:rFonts w:ascii="Arial" w:hAnsi="Arial" w:cs="Arial"/>
          <w:sz w:val="20"/>
        </w:rPr>
      </w:pPr>
    </w:p>
    <w:p w14:paraId="5F52D2A2" w14:textId="77777777" w:rsidR="00DE10BB" w:rsidRPr="000D6283" w:rsidRDefault="00DE10BB" w:rsidP="00DE10BB">
      <w:pPr>
        <w:spacing w:line="360" w:lineRule="auto"/>
        <w:jc w:val="both"/>
        <w:rPr>
          <w:rFonts w:ascii="Arial" w:hAnsi="Arial" w:cs="Arial"/>
          <w:sz w:val="20"/>
        </w:rPr>
      </w:pPr>
    </w:p>
    <w:p w14:paraId="0767739C" w14:textId="77777777" w:rsidR="00DE10BB" w:rsidRPr="000D6283" w:rsidRDefault="00DE10BB" w:rsidP="00DE10BB"/>
    <w:p w14:paraId="6D7CF949" w14:textId="77777777" w:rsidR="00DE10BB" w:rsidRDefault="00DE10BB" w:rsidP="00CB68A4">
      <w:pPr>
        <w:spacing w:line="360" w:lineRule="auto"/>
        <w:jc w:val="both"/>
        <w:rPr>
          <w:rFonts w:ascii="Arial" w:hAnsi="Arial" w:cs="Arial"/>
          <w:sz w:val="20"/>
        </w:rPr>
      </w:pPr>
    </w:p>
    <w:p w14:paraId="32BE6E11" w14:textId="77777777" w:rsidR="006E4A92" w:rsidRDefault="006E4A92" w:rsidP="00CB68A4">
      <w:pPr>
        <w:spacing w:line="360" w:lineRule="auto"/>
        <w:jc w:val="both"/>
        <w:rPr>
          <w:rFonts w:ascii="Arial" w:hAnsi="Arial" w:cs="Arial"/>
          <w:sz w:val="20"/>
        </w:rPr>
      </w:pPr>
    </w:p>
    <w:p w14:paraId="6CE73631" w14:textId="77777777" w:rsidR="006E4A92" w:rsidRPr="00CB68A4" w:rsidRDefault="006E4A92" w:rsidP="00CB68A4">
      <w:pPr>
        <w:spacing w:line="360" w:lineRule="auto"/>
        <w:jc w:val="both"/>
        <w:rPr>
          <w:rFonts w:ascii="Arial" w:hAnsi="Arial" w:cs="Arial"/>
          <w:sz w:val="20"/>
        </w:rPr>
      </w:pPr>
    </w:p>
    <w:p w14:paraId="542C296D" w14:textId="77777777" w:rsidR="00DB1F5C" w:rsidRPr="006E4A92" w:rsidRDefault="00DB1F5C" w:rsidP="00CB68A4">
      <w:pPr>
        <w:spacing w:line="360" w:lineRule="auto"/>
        <w:jc w:val="both"/>
        <w:rPr>
          <w:rFonts w:ascii="Arial" w:hAnsi="Arial" w:cs="Arial"/>
          <w:sz w:val="18"/>
        </w:rPr>
      </w:pPr>
      <w:bookmarkStart w:id="26" w:name="_Hlk513668096"/>
      <w:bookmarkEnd w:id="20"/>
      <w:bookmarkEnd w:id="21"/>
      <w:bookmarkEnd w:id="22"/>
      <w:bookmarkEnd w:id="23"/>
      <w:bookmarkEnd w:id="24"/>
      <w:bookmarkEnd w:id="25"/>
      <w:r w:rsidRPr="006E4A92">
        <w:rPr>
          <w:rFonts w:ascii="Arial" w:hAnsi="Arial" w:cs="Arial"/>
          <w:sz w:val="18"/>
        </w:rPr>
        <w:lastRenderedPageBreak/>
        <w:t>Załącznik nr 4 do SIWZ</w:t>
      </w:r>
    </w:p>
    <w:p w14:paraId="3D3E1689"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Standardowy formularz jednolitego europejskiego dokumentu zamówienia</w:t>
      </w:r>
    </w:p>
    <w:p w14:paraId="11F35ABE"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Część I: Informacje dotyczące postępowania o udzielenie zamówienia oraz instytucji zamawiającej lub podmiotu zamawiającego</w:t>
      </w:r>
    </w:p>
    <w:p w14:paraId="3FECDDC0" w14:textId="54896BB2" w:rsidR="00DB1F5C" w:rsidRPr="006E4A92" w:rsidRDefault="00DB1F5C" w:rsidP="00CB68A4">
      <w:pPr>
        <w:spacing w:line="360" w:lineRule="auto"/>
        <w:jc w:val="both"/>
        <w:rPr>
          <w:rFonts w:ascii="Arial" w:hAnsi="Arial" w:cs="Arial"/>
          <w:sz w:val="18"/>
        </w:rPr>
      </w:pPr>
      <w:r w:rsidRPr="006E4A92">
        <w:rPr>
          <w:rFonts w:ascii="Arial" w:hAnsi="Arial" w:cs="Arial"/>
          <w:sz w:val="18"/>
        </w:rPr>
        <w:t xml:space="preserve"> W przypadku postępowań o udzielenie zamówienia, w ramach których zaproszenie do ubiegania się </w:t>
      </w:r>
      <w:r w:rsidR="00E45339" w:rsidRPr="006E4A92">
        <w:rPr>
          <w:rFonts w:ascii="Arial" w:hAnsi="Arial" w:cs="Arial"/>
          <w:sz w:val="18"/>
        </w:rPr>
        <w:t xml:space="preserve">                    </w:t>
      </w:r>
      <w:r w:rsidR="00546A28" w:rsidRPr="006E4A92">
        <w:rPr>
          <w:rFonts w:ascii="Arial" w:hAnsi="Arial" w:cs="Arial"/>
          <w:sz w:val="18"/>
        </w:rPr>
        <w:t xml:space="preserve">         </w:t>
      </w:r>
      <w:r w:rsidRPr="006E4A92">
        <w:rPr>
          <w:rFonts w:ascii="Arial" w:hAnsi="Arial" w:cs="Arial"/>
          <w:sz w:val="18"/>
        </w:rPr>
        <w:t>o zamówienie opublikowano w Dzienniku Urzędowym Unii Europejskiej, informacje wymagane w części I zostaną automatycznie wyszukane, pod warunkiem że do utworzenia i wypełnienia jednolitego europejskiego dokumentu zamówienia wykorzystany zostanie elektroniczny serwis poświęcony jednolitemu europejskiemu dokumentowi zamówienia</w:t>
      </w:r>
      <w:r w:rsidRPr="006E4A92">
        <w:rPr>
          <w:rFonts w:ascii="Arial" w:hAnsi="Arial" w:cs="Arial"/>
          <w:sz w:val="18"/>
        </w:rPr>
        <w:footnoteReference w:id="1"/>
      </w:r>
      <w:r w:rsidRPr="006E4A92">
        <w:rPr>
          <w:rFonts w:ascii="Arial" w:hAnsi="Arial" w:cs="Arial"/>
          <w:sz w:val="18"/>
        </w:rPr>
        <w:t>. Adres publikacyjny stosownego ogłoszenia</w:t>
      </w:r>
      <w:r w:rsidRPr="006E4A92">
        <w:rPr>
          <w:rFonts w:ascii="Arial" w:hAnsi="Arial" w:cs="Arial"/>
          <w:sz w:val="18"/>
        </w:rPr>
        <w:footnoteReference w:id="2"/>
      </w:r>
      <w:r w:rsidRPr="006E4A92">
        <w:rPr>
          <w:rFonts w:ascii="Arial" w:hAnsi="Arial" w:cs="Arial"/>
          <w:sz w:val="18"/>
        </w:rPr>
        <w:t xml:space="preserve"> w Dzienniku Urzędowym Unii Europejskiej:</w:t>
      </w:r>
    </w:p>
    <w:p w14:paraId="7D03E776"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xml:space="preserve">Dz.U. UE S numer [], data [], strona [], </w:t>
      </w:r>
    </w:p>
    <w:p w14:paraId="19D39C78" w14:textId="77777777" w:rsidR="00DB1F5C" w:rsidRPr="006E4A92" w:rsidRDefault="00DB1F5C" w:rsidP="00CB68A4">
      <w:pPr>
        <w:spacing w:line="360" w:lineRule="auto"/>
        <w:jc w:val="both"/>
        <w:rPr>
          <w:rFonts w:ascii="Arial" w:hAnsi="Arial" w:cs="Arial"/>
          <w:color w:val="FF0000"/>
          <w:sz w:val="18"/>
        </w:rPr>
      </w:pPr>
      <w:r w:rsidRPr="006E4A92">
        <w:rPr>
          <w:rFonts w:ascii="Arial" w:hAnsi="Arial" w:cs="Arial"/>
          <w:color w:val="FF0000"/>
          <w:sz w:val="18"/>
        </w:rPr>
        <w:t>Numer ogłoszenia w Dz.U. S: [ ][ ][ ][ ]/S [ ][ ][ ]–[ ][ ][ ][ ][ ][ ][ ]</w:t>
      </w:r>
    </w:p>
    <w:p w14:paraId="66267225"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Jeżeli nie opublikowano zaproszenia do ubiegania się o zamówienie w Dz.U., instytucja zamawiająca lub podmiot zamawiający muszą wypełnić informacje umożliwiające jednoznaczne zidentyfikowanie postępowania o udzielenie zamówienia:</w:t>
      </w:r>
    </w:p>
    <w:p w14:paraId="6BF5EB60"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W przypadku gdy publikacja ogłoszenia w Dzienniku Urzędowym Unii Europejskiej nie jest wymagana, proszę podać inne informacje umożliwiające jednoznaczne zidentyfikowanie postępowania o udzielenie zamówienia (np. adres publikacyjny na poziomie krajowym): [….]</w:t>
      </w:r>
    </w:p>
    <w:p w14:paraId="5453BE54"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Informacje na temat postępowania o udzielenie zamówienia</w:t>
      </w:r>
    </w:p>
    <w:p w14:paraId="2BB9917B"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395"/>
      </w:tblGrid>
      <w:tr w:rsidR="00DB1F5C" w:rsidRPr="006E4A92" w14:paraId="102E0CC8" w14:textId="77777777" w:rsidTr="00DB1F5C">
        <w:trPr>
          <w:trHeight w:val="349"/>
        </w:trPr>
        <w:tc>
          <w:tcPr>
            <w:tcW w:w="4644" w:type="dxa"/>
            <w:shd w:val="clear" w:color="auto" w:fill="auto"/>
          </w:tcPr>
          <w:p w14:paraId="090EE3EB"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Tożsamość zamawiającego</w:t>
            </w:r>
            <w:r w:rsidRPr="006E4A92">
              <w:rPr>
                <w:rFonts w:ascii="Arial" w:hAnsi="Arial" w:cs="Arial"/>
                <w:sz w:val="18"/>
              </w:rPr>
              <w:footnoteReference w:id="3"/>
            </w:r>
          </w:p>
        </w:tc>
        <w:tc>
          <w:tcPr>
            <w:tcW w:w="4395" w:type="dxa"/>
            <w:shd w:val="clear" w:color="auto" w:fill="auto"/>
          </w:tcPr>
          <w:p w14:paraId="1B4A65BF"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Odpowiedź:</w:t>
            </w:r>
          </w:p>
        </w:tc>
      </w:tr>
      <w:tr w:rsidR="00DB1F5C" w:rsidRPr="006E4A92" w14:paraId="2DB83F0C" w14:textId="77777777" w:rsidTr="00DB1F5C">
        <w:trPr>
          <w:trHeight w:val="349"/>
        </w:trPr>
        <w:tc>
          <w:tcPr>
            <w:tcW w:w="4644" w:type="dxa"/>
            <w:shd w:val="clear" w:color="auto" w:fill="auto"/>
          </w:tcPr>
          <w:p w14:paraId="51AD1791"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xml:space="preserve">Nazwa: </w:t>
            </w:r>
          </w:p>
        </w:tc>
        <w:tc>
          <w:tcPr>
            <w:tcW w:w="4395" w:type="dxa"/>
            <w:shd w:val="clear" w:color="auto" w:fill="auto"/>
          </w:tcPr>
          <w:p w14:paraId="786DF761"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Uniwersytet Jana Kochanowskiego                     w Kielcach</w:t>
            </w:r>
          </w:p>
        </w:tc>
      </w:tr>
      <w:tr w:rsidR="00DB1F5C" w:rsidRPr="006E4A92" w14:paraId="6631B519" w14:textId="77777777" w:rsidTr="00DB1F5C">
        <w:trPr>
          <w:trHeight w:val="485"/>
        </w:trPr>
        <w:tc>
          <w:tcPr>
            <w:tcW w:w="4644" w:type="dxa"/>
            <w:shd w:val="clear" w:color="auto" w:fill="auto"/>
          </w:tcPr>
          <w:p w14:paraId="10577E1D"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Jakiego zamówienia dotyczy niniejszy dokument?</w:t>
            </w:r>
          </w:p>
        </w:tc>
        <w:tc>
          <w:tcPr>
            <w:tcW w:w="4395" w:type="dxa"/>
            <w:shd w:val="clear" w:color="auto" w:fill="auto"/>
          </w:tcPr>
          <w:p w14:paraId="078DCE58"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xml:space="preserve">Odpowiedź: </w:t>
            </w:r>
          </w:p>
        </w:tc>
      </w:tr>
      <w:tr w:rsidR="00DB1F5C" w:rsidRPr="006E4A92" w14:paraId="1FB2BF12" w14:textId="77777777" w:rsidTr="00DB1F5C">
        <w:trPr>
          <w:trHeight w:val="484"/>
        </w:trPr>
        <w:tc>
          <w:tcPr>
            <w:tcW w:w="4644" w:type="dxa"/>
            <w:shd w:val="clear" w:color="auto" w:fill="auto"/>
          </w:tcPr>
          <w:p w14:paraId="1BFD6397"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Tytuł lub krótki opis udzielanego zamówienia</w:t>
            </w:r>
            <w:r w:rsidRPr="006E4A92">
              <w:rPr>
                <w:rFonts w:ascii="Arial" w:hAnsi="Arial" w:cs="Arial"/>
                <w:sz w:val="18"/>
              </w:rPr>
              <w:footnoteReference w:id="4"/>
            </w:r>
            <w:r w:rsidRPr="006E4A92">
              <w:rPr>
                <w:rFonts w:ascii="Arial" w:hAnsi="Arial" w:cs="Arial"/>
                <w:sz w:val="18"/>
              </w:rPr>
              <w:t>:</w:t>
            </w:r>
          </w:p>
        </w:tc>
        <w:tc>
          <w:tcPr>
            <w:tcW w:w="4395" w:type="dxa"/>
            <w:shd w:val="clear" w:color="auto" w:fill="auto"/>
          </w:tcPr>
          <w:p w14:paraId="62E253B9" w14:textId="22508AC4" w:rsidR="00DB1F5C" w:rsidRPr="006E4A92" w:rsidRDefault="00DB1F5C" w:rsidP="00CB68A4">
            <w:pPr>
              <w:spacing w:line="360" w:lineRule="auto"/>
              <w:jc w:val="both"/>
              <w:rPr>
                <w:rFonts w:ascii="Arial" w:hAnsi="Arial" w:cs="Arial"/>
                <w:sz w:val="18"/>
              </w:rPr>
            </w:pPr>
            <w:r w:rsidRPr="006E4A92">
              <w:rPr>
                <w:rFonts w:ascii="Arial" w:hAnsi="Arial" w:cs="Arial"/>
                <w:sz w:val="18"/>
              </w:rPr>
              <w:t xml:space="preserve">Dostawa </w:t>
            </w:r>
            <w:r w:rsidR="00E45339" w:rsidRPr="006E4A92">
              <w:rPr>
                <w:rFonts w:ascii="Arial" w:hAnsi="Arial" w:cs="Arial"/>
                <w:sz w:val="18"/>
              </w:rPr>
              <w:t>mebli biurowych i mebli laboratoryjnych</w:t>
            </w:r>
          </w:p>
        </w:tc>
      </w:tr>
      <w:tr w:rsidR="00DB1F5C" w:rsidRPr="006E4A92" w14:paraId="5AE13B6B" w14:textId="77777777" w:rsidTr="00DB1F5C">
        <w:trPr>
          <w:trHeight w:val="484"/>
        </w:trPr>
        <w:tc>
          <w:tcPr>
            <w:tcW w:w="4644" w:type="dxa"/>
            <w:shd w:val="clear" w:color="auto" w:fill="auto"/>
          </w:tcPr>
          <w:p w14:paraId="2758C75E"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xml:space="preserve">Numer referencyjny nadany sprawie przez instytucję zamawiającą lub podmiot zamawiający (jeżeli </w:t>
            </w:r>
            <w:r w:rsidRPr="006E4A92">
              <w:rPr>
                <w:rFonts w:ascii="Arial" w:hAnsi="Arial" w:cs="Arial"/>
                <w:sz w:val="18"/>
              </w:rPr>
              <w:lastRenderedPageBreak/>
              <w:t>dotyczy)</w:t>
            </w:r>
            <w:r w:rsidRPr="006E4A92">
              <w:rPr>
                <w:rFonts w:ascii="Arial" w:hAnsi="Arial" w:cs="Arial"/>
                <w:sz w:val="18"/>
              </w:rPr>
              <w:footnoteReference w:id="5"/>
            </w:r>
            <w:r w:rsidRPr="006E4A92">
              <w:rPr>
                <w:rFonts w:ascii="Arial" w:hAnsi="Arial" w:cs="Arial"/>
                <w:sz w:val="18"/>
              </w:rPr>
              <w:t>:</w:t>
            </w:r>
          </w:p>
        </w:tc>
        <w:tc>
          <w:tcPr>
            <w:tcW w:w="4395" w:type="dxa"/>
            <w:shd w:val="clear" w:color="auto" w:fill="auto"/>
          </w:tcPr>
          <w:p w14:paraId="13E532F9" w14:textId="4E569EE5" w:rsidR="00DB1F5C" w:rsidRPr="006E4A92" w:rsidRDefault="00DB1F5C" w:rsidP="00005999">
            <w:pPr>
              <w:spacing w:line="360" w:lineRule="auto"/>
              <w:jc w:val="both"/>
              <w:rPr>
                <w:rFonts w:ascii="Arial" w:hAnsi="Arial" w:cs="Arial"/>
                <w:sz w:val="18"/>
              </w:rPr>
            </w:pPr>
            <w:r w:rsidRPr="006E4A92">
              <w:rPr>
                <w:rFonts w:ascii="Arial" w:hAnsi="Arial" w:cs="Arial"/>
                <w:sz w:val="18"/>
              </w:rPr>
              <w:lastRenderedPageBreak/>
              <w:t xml:space="preserve">              </w:t>
            </w:r>
            <w:r w:rsidRPr="00005999">
              <w:rPr>
                <w:rFonts w:ascii="Arial" w:hAnsi="Arial" w:cs="Arial"/>
                <w:sz w:val="18"/>
              </w:rPr>
              <w:t>ADP.2301</w:t>
            </w:r>
            <w:r w:rsidR="00237920" w:rsidRPr="00005999">
              <w:rPr>
                <w:rFonts w:ascii="Arial" w:hAnsi="Arial" w:cs="Arial"/>
                <w:sz w:val="18"/>
              </w:rPr>
              <w:t>.</w:t>
            </w:r>
            <w:r w:rsidR="003E49E0" w:rsidRPr="00005999">
              <w:rPr>
                <w:rFonts w:ascii="Arial" w:hAnsi="Arial" w:cs="Arial"/>
                <w:sz w:val="18"/>
              </w:rPr>
              <w:t xml:space="preserve"> </w:t>
            </w:r>
            <w:r w:rsidR="00005999" w:rsidRPr="00005999">
              <w:rPr>
                <w:rFonts w:ascii="Arial" w:hAnsi="Arial" w:cs="Arial"/>
                <w:sz w:val="18"/>
              </w:rPr>
              <w:t>41.</w:t>
            </w:r>
            <w:r w:rsidR="00237920" w:rsidRPr="00005999">
              <w:rPr>
                <w:rFonts w:ascii="Arial" w:hAnsi="Arial" w:cs="Arial"/>
                <w:sz w:val="18"/>
              </w:rPr>
              <w:t>.</w:t>
            </w:r>
            <w:r w:rsidRPr="00005999">
              <w:rPr>
                <w:rFonts w:ascii="Arial" w:hAnsi="Arial" w:cs="Arial"/>
                <w:sz w:val="18"/>
              </w:rPr>
              <w:t>2020</w:t>
            </w:r>
            <w:r w:rsidRPr="006E4A92">
              <w:rPr>
                <w:rFonts w:ascii="Arial" w:hAnsi="Arial" w:cs="Arial"/>
                <w:sz w:val="18"/>
              </w:rPr>
              <w:t xml:space="preserve"> </w:t>
            </w:r>
          </w:p>
        </w:tc>
      </w:tr>
    </w:tbl>
    <w:p w14:paraId="0DB16439"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lastRenderedPageBreak/>
        <w:t>Wszystkie pozostałe informacje we wszystkich sekcjach jednolitego europejskiego dokumentu zamówienia powinien wypełnić wykonawca.</w:t>
      </w:r>
    </w:p>
    <w:p w14:paraId="695E84D8"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Część II: Informacje dotyczące wykonawcy</w:t>
      </w:r>
    </w:p>
    <w:p w14:paraId="6A1B3DC4"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A: Informacje na temat wykonawcy</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DB1F5C" w:rsidRPr="006E4A92" w14:paraId="5CE4D063" w14:textId="77777777" w:rsidTr="00DB1F5C">
        <w:tc>
          <w:tcPr>
            <w:tcW w:w="4644" w:type="dxa"/>
            <w:shd w:val="clear" w:color="auto" w:fill="auto"/>
          </w:tcPr>
          <w:p w14:paraId="321D663D"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Identyfikacja:</w:t>
            </w:r>
          </w:p>
        </w:tc>
        <w:tc>
          <w:tcPr>
            <w:tcW w:w="5670" w:type="dxa"/>
            <w:shd w:val="clear" w:color="auto" w:fill="auto"/>
          </w:tcPr>
          <w:p w14:paraId="2CE80A6D"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Odpowiedź:</w:t>
            </w:r>
          </w:p>
        </w:tc>
      </w:tr>
      <w:tr w:rsidR="00DB1F5C" w:rsidRPr="006E4A92" w14:paraId="1B686FF4" w14:textId="77777777" w:rsidTr="00DB1F5C">
        <w:tc>
          <w:tcPr>
            <w:tcW w:w="4644" w:type="dxa"/>
            <w:shd w:val="clear" w:color="auto" w:fill="auto"/>
          </w:tcPr>
          <w:p w14:paraId="511B492B"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Nazwa:</w:t>
            </w:r>
          </w:p>
        </w:tc>
        <w:tc>
          <w:tcPr>
            <w:tcW w:w="5670" w:type="dxa"/>
            <w:shd w:val="clear" w:color="auto" w:fill="auto"/>
          </w:tcPr>
          <w:p w14:paraId="1ED2E358"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w:t>
            </w:r>
          </w:p>
        </w:tc>
      </w:tr>
      <w:tr w:rsidR="00DB1F5C" w:rsidRPr="006E4A92" w14:paraId="75846AD7" w14:textId="77777777" w:rsidTr="00DB1F5C">
        <w:trPr>
          <w:trHeight w:val="1372"/>
        </w:trPr>
        <w:tc>
          <w:tcPr>
            <w:tcW w:w="4644" w:type="dxa"/>
            <w:shd w:val="clear" w:color="auto" w:fill="auto"/>
          </w:tcPr>
          <w:p w14:paraId="109B93F9"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Numer VAT, jeżeli dotyczy:</w:t>
            </w:r>
          </w:p>
          <w:p w14:paraId="3B887101"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Jeżeli numer VAT nie ma zastosowania, proszę podać inny krajowy numer identyfikacyjny, jeżeli jest wymagany i ma zastosowanie.</w:t>
            </w:r>
          </w:p>
        </w:tc>
        <w:tc>
          <w:tcPr>
            <w:tcW w:w="5670" w:type="dxa"/>
            <w:shd w:val="clear" w:color="auto" w:fill="auto"/>
          </w:tcPr>
          <w:p w14:paraId="7C63FA04"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w:t>
            </w:r>
          </w:p>
          <w:p w14:paraId="227B76AC"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w:t>
            </w:r>
          </w:p>
        </w:tc>
      </w:tr>
      <w:tr w:rsidR="00DB1F5C" w:rsidRPr="006E4A92" w14:paraId="4D61D651" w14:textId="77777777" w:rsidTr="00DB1F5C">
        <w:tc>
          <w:tcPr>
            <w:tcW w:w="4644" w:type="dxa"/>
            <w:shd w:val="clear" w:color="auto" w:fill="auto"/>
          </w:tcPr>
          <w:p w14:paraId="7403A972"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xml:space="preserve">Adres pocztowy: </w:t>
            </w:r>
          </w:p>
        </w:tc>
        <w:tc>
          <w:tcPr>
            <w:tcW w:w="5670" w:type="dxa"/>
            <w:shd w:val="clear" w:color="auto" w:fill="auto"/>
          </w:tcPr>
          <w:p w14:paraId="4B88779E"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w:t>
            </w:r>
          </w:p>
        </w:tc>
      </w:tr>
      <w:tr w:rsidR="00DB1F5C" w:rsidRPr="006E4A92" w14:paraId="27A773DF" w14:textId="77777777" w:rsidTr="00DB1F5C">
        <w:trPr>
          <w:trHeight w:val="2002"/>
        </w:trPr>
        <w:tc>
          <w:tcPr>
            <w:tcW w:w="4644" w:type="dxa"/>
            <w:shd w:val="clear" w:color="auto" w:fill="auto"/>
          </w:tcPr>
          <w:p w14:paraId="3D67CD2C"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Osoba lub osoby wyznaczone do kontaktów</w:t>
            </w:r>
            <w:r w:rsidRPr="006E4A92">
              <w:rPr>
                <w:rFonts w:ascii="Arial" w:hAnsi="Arial" w:cs="Arial"/>
                <w:sz w:val="18"/>
              </w:rPr>
              <w:footnoteReference w:id="6"/>
            </w:r>
            <w:r w:rsidRPr="006E4A92">
              <w:rPr>
                <w:rFonts w:ascii="Arial" w:hAnsi="Arial" w:cs="Arial"/>
                <w:sz w:val="18"/>
              </w:rPr>
              <w:t>:</w:t>
            </w:r>
          </w:p>
          <w:p w14:paraId="5236F277"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Telefon:</w:t>
            </w:r>
          </w:p>
          <w:p w14:paraId="2100A523"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Adres e-mail:</w:t>
            </w:r>
          </w:p>
          <w:p w14:paraId="30CBE464"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Adres internetowy (adres www) (jeżeli dotyczy):</w:t>
            </w:r>
          </w:p>
        </w:tc>
        <w:tc>
          <w:tcPr>
            <w:tcW w:w="5670" w:type="dxa"/>
            <w:shd w:val="clear" w:color="auto" w:fill="auto"/>
          </w:tcPr>
          <w:p w14:paraId="19059E68"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w:t>
            </w:r>
          </w:p>
          <w:p w14:paraId="079AB99A"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w:t>
            </w:r>
          </w:p>
          <w:p w14:paraId="55CEF6CD"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w:t>
            </w:r>
          </w:p>
          <w:p w14:paraId="7FDEF69A"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w:t>
            </w:r>
          </w:p>
        </w:tc>
      </w:tr>
      <w:tr w:rsidR="00DB1F5C" w:rsidRPr="006E4A92" w14:paraId="735A2EC9" w14:textId="77777777" w:rsidTr="00DB1F5C">
        <w:tc>
          <w:tcPr>
            <w:tcW w:w="4644" w:type="dxa"/>
            <w:shd w:val="clear" w:color="auto" w:fill="auto"/>
          </w:tcPr>
          <w:p w14:paraId="5E150AA6"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Informacje ogólne:</w:t>
            </w:r>
          </w:p>
        </w:tc>
        <w:tc>
          <w:tcPr>
            <w:tcW w:w="5670" w:type="dxa"/>
            <w:shd w:val="clear" w:color="auto" w:fill="auto"/>
          </w:tcPr>
          <w:p w14:paraId="68467DEF"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Odpowiedź:</w:t>
            </w:r>
          </w:p>
        </w:tc>
      </w:tr>
      <w:tr w:rsidR="00DB1F5C" w:rsidRPr="006E4A92" w14:paraId="4D53D752" w14:textId="77777777" w:rsidTr="00DB1F5C">
        <w:tc>
          <w:tcPr>
            <w:tcW w:w="4644" w:type="dxa"/>
            <w:shd w:val="clear" w:color="auto" w:fill="auto"/>
          </w:tcPr>
          <w:p w14:paraId="65C1C39D"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Czy wykonawca jest mikroprzedsiębiorstwem bądź małym lub średnim przedsiębiorstwem</w:t>
            </w:r>
            <w:r w:rsidRPr="006E4A92">
              <w:rPr>
                <w:rFonts w:ascii="Arial" w:hAnsi="Arial" w:cs="Arial"/>
                <w:sz w:val="18"/>
              </w:rPr>
              <w:footnoteReference w:id="7"/>
            </w:r>
            <w:r w:rsidRPr="006E4A92">
              <w:rPr>
                <w:rFonts w:ascii="Arial" w:hAnsi="Arial" w:cs="Arial"/>
                <w:sz w:val="18"/>
              </w:rPr>
              <w:t>?</w:t>
            </w:r>
          </w:p>
        </w:tc>
        <w:tc>
          <w:tcPr>
            <w:tcW w:w="5670" w:type="dxa"/>
            <w:shd w:val="clear" w:color="auto" w:fill="auto"/>
          </w:tcPr>
          <w:p w14:paraId="557A3BC5"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Tak [] Nie</w:t>
            </w:r>
          </w:p>
        </w:tc>
      </w:tr>
      <w:tr w:rsidR="00DB1F5C" w:rsidRPr="006E4A92" w14:paraId="5A42CBC2" w14:textId="77777777" w:rsidTr="00DB1F5C">
        <w:tc>
          <w:tcPr>
            <w:tcW w:w="4644" w:type="dxa"/>
            <w:shd w:val="clear" w:color="auto" w:fill="auto"/>
          </w:tcPr>
          <w:p w14:paraId="24784E11"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Jedynie w przypadku gdy zamówienie jest zastrzeżone</w:t>
            </w:r>
            <w:r w:rsidRPr="006E4A92">
              <w:rPr>
                <w:rFonts w:ascii="Arial" w:hAnsi="Arial" w:cs="Arial"/>
                <w:sz w:val="18"/>
              </w:rPr>
              <w:footnoteReference w:id="8"/>
            </w:r>
            <w:r w:rsidRPr="006E4A92">
              <w:rPr>
                <w:rFonts w:ascii="Arial" w:hAnsi="Arial" w:cs="Arial"/>
                <w:sz w:val="18"/>
              </w:rPr>
              <w:t>: czy wykonawca jest zakładem pracy chronionej, „przedsiębiorstwem społecznym”</w:t>
            </w:r>
            <w:r w:rsidRPr="006E4A92">
              <w:rPr>
                <w:rFonts w:ascii="Arial" w:hAnsi="Arial" w:cs="Arial"/>
                <w:sz w:val="18"/>
              </w:rPr>
              <w:footnoteReference w:id="9"/>
            </w:r>
            <w:r w:rsidRPr="006E4A92">
              <w:rPr>
                <w:rFonts w:ascii="Arial" w:hAnsi="Arial" w:cs="Arial"/>
                <w:sz w:val="18"/>
              </w:rPr>
              <w:t xml:space="preserve"> lub czy </w:t>
            </w:r>
            <w:r w:rsidRPr="006E4A92">
              <w:rPr>
                <w:rFonts w:ascii="Arial" w:hAnsi="Arial" w:cs="Arial"/>
                <w:sz w:val="18"/>
              </w:rPr>
              <w:lastRenderedPageBreak/>
              <w:t>będzie realizował zamówienie w ramach programów zatrudnienia chronionego?</w:t>
            </w:r>
            <w:r w:rsidRPr="006E4A92">
              <w:rPr>
                <w:rFonts w:ascii="Arial" w:hAnsi="Arial" w:cs="Arial"/>
                <w:sz w:val="18"/>
              </w:rPr>
              <w:br/>
              <w:t>Jeżeli tak,</w:t>
            </w:r>
            <w:r w:rsidRPr="006E4A92">
              <w:rPr>
                <w:rFonts w:ascii="Arial" w:hAnsi="Arial" w:cs="Arial"/>
                <w:sz w:val="18"/>
              </w:rPr>
              <w:br/>
              <w:t xml:space="preserve">jaki jest odpowiedni odsetek pracowników niepełnosprawnych lub </w:t>
            </w:r>
            <w:proofErr w:type="spellStart"/>
            <w:r w:rsidRPr="006E4A92">
              <w:rPr>
                <w:rFonts w:ascii="Arial" w:hAnsi="Arial" w:cs="Arial"/>
                <w:sz w:val="18"/>
              </w:rPr>
              <w:t>defaworyzowanych</w:t>
            </w:r>
            <w:proofErr w:type="spellEnd"/>
            <w:r w:rsidRPr="006E4A92">
              <w:rPr>
                <w:rFonts w:ascii="Arial" w:hAnsi="Arial" w:cs="Arial"/>
                <w:sz w:val="18"/>
              </w:rPr>
              <w:t>?</w:t>
            </w:r>
            <w:r w:rsidRPr="006E4A92">
              <w:rPr>
                <w:rFonts w:ascii="Arial" w:hAnsi="Arial" w:cs="Arial"/>
                <w:sz w:val="18"/>
              </w:rPr>
              <w:br/>
              <w:t xml:space="preserve">Jeżeli jest to wymagane, proszę określić, do której kategorii lub których kategorii pracowników niepełnosprawnych lub </w:t>
            </w:r>
            <w:proofErr w:type="spellStart"/>
            <w:r w:rsidRPr="006E4A92">
              <w:rPr>
                <w:rFonts w:ascii="Arial" w:hAnsi="Arial" w:cs="Arial"/>
                <w:sz w:val="18"/>
              </w:rPr>
              <w:t>defaworyzowanych</w:t>
            </w:r>
            <w:proofErr w:type="spellEnd"/>
            <w:r w:rsidRPr="006E4A92">
              <w:rPr>
                <w:rFonts w:ascii="Arial" w:hAnsi="Arial" w:cs="Arial"/>
                <w:sz w:val="18"/>
              </w:rPr>
              <w:t xml:space="preserve"> należą dani pracownicy.</w:t>
            </w:r>
          </w:p>
        </w:tc>
        <w:tc>
          <w:tcPr>
            <w:tcW w:w="5670" w:type="dxa"/>
            <w:shd w:val="clear" w:color="auto" w:fill="auto"/>
          </w:tcPr>
          <w:p w14:paraId="36579D85"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lastRenderedPageBreak/>
              <w:t>[] Tak [] Nie</w:t>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lastRenderedPageBreak/>
              <w:br/>
            </w:r>
            <w:r w:rsidRPr="006E4A92">
              <w:rPr>
                <w:rFonts w:ascii="Arial" w:hAnsi="Arial" w:cs="Arial"/>
                <w:sz w:val="18"/>
              </w:rPr>
              <w:br/>
            </w:r>
            <w:r w:rsidRPr="006E4A92">
              <w:rPr>
                <w:rFonts w:ascii="Arial" w:hAnsi="Arial" w:cs="Arial"/>
                <w:sz w:val="18"/>
              </w:rPr>
              <w:br/>
              <w:t>[…]</w:t>
            </w:r>
            <w:r w:rsidRPr="006E4A92">
              <w:rPr>
                <w:rFonts w:ascii="Arial" w:hAnsi="Arial" w:cs="Arial"/>
                <w:sz w:val="18"/>
              </w:rPr>
              <w:br/>
            </w:r>
            <w:r w:rsidRPr="006E4A92">
              <w:rPr>
                <w:rFonts w:ascii="Arial" w:hAnsi="Arial" w:cs="Arial"/>
                <w:sz w:val="18"/>
              </w:rPr>
              <w:br/>
            </w:r>
            <w:r w:rsidRPr="006E4A92">
              <w:rPr>
                <w:rFonts w:ascii="Arial" w:hAnsi="Arial" w:cs="Arial"/>
                <w:sz w:val="18"/>
              </w:rPr>
              <w:br/>
              <w:t>[….]</w:t>
            </w:r>
            <w:r w:rsidRPr="006E4A92">
              <w:rPr>
                <w:rFonts w:ascii="Arial" w:hAnsi="Arial" w:cs="Arial"/>
                <w:sz w:val="18"/>
              </w:rPr>
              <w:br/>
            </w:r>
          </w:p>
        </w:tc>
      </w:tr>
      <w:tr w:rsidR="00DB1F5C" w:rsidRPr="006E4A92" w14:paraId="236402C9" w14:textId="77777777" w:rsidTr="00DB1F5C">
        <w:tc>
          <w:tcPr>
            <w:tcW w:w="4644" w:type="dxa"/>
            <w:shd w:val="clear" w:color="auto" w:fill="auto"/>
          </w:tcPr>
          <w:p w14:paraId="4F8FC684"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lastRenderedPageBreak/>
              <w:t>Jeżeli dotyczy, czy wykonawca jest wpisany do urzędowego wykazu zatwierdzonych wykonawców lub posiada równoważne zaświadczenie (np. w ramach krajowego systemu (wstępnego) kwalifikowania)?</w:t>
            </w:r>
          </w:p>
        </w:tc>
        <w:tc>
          <w:tcPr>
            <w:tcW w:w="5670" w:type="dxa"/>
            <w:shd w:val="clear" w:color="auto" w:fill="auto"/>
          </w:tcPr>
          <w:p w14:paraId="59BF8527"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Tak [] Nie [] Nie dotyczy</w:t>
            </w:r>
          </w:p>
        </w:tc>
      </w:tr>
      <w:tr w:rsidR="00DB1F5C" w:rsidRPr="006E4A92" w14:paraId="132F5402" w14:textId="77777777" w:rsidTr="00DB1F5C">
        <w:tc>
          <w:tcPr>
            <w:tcW w:w="4644" w:type="dxa"/>
            <w:shd w:val="clear" w:color="auto" w:fill="auto"/>
          </w:tcPr>
          <w:p w14:paraId="4ECB95C9"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Jeżeli tak:</w:t>
            </w:r>
          </w:p>
          <w:p w14:paraId="733E25C5"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14:paraId="323BEA08"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a) Proszę podać nazwę wykazu lub zaświadczenia i odpowiedni numer rejestracyjny lub numer zaświadczenia, jeżeli dotyczy:</w:t>
            </w:r>
            <w:r w:rsidRPr="006E4A92">
              <w:rPr>
                <w:rFonts w:ascii="Arial" w:hAnsi="Arial" w:cs="Arial"/>
                <w:sz w:val="18"/>
              </w:rPr>
              <w:br/>
              <w:t>b) Jeżeli poświadczenie wpisu do wykazu lub wydania zaświadczenia jest dostępne w formie elektronicznej, proszę podać:</w:t>
            </w:r>
            <w:r w:rsidRPr="006E4A92">
              <w:rPr>
                <w:rFonts w:ascii="Arial" w:hAnsi="Arial" w:cs="Arial"/>
                <w:sz w:val="18"/>
              </w:rPr>
              <w:br/>
            </w:r>
            <w:r w:rsidRPr="006E4A92">
              <w:rPr>
                <w:rFonts w:ascii="Arial" w:hAnsi="Arial" w:cs="Arial"/>
                <w:sz w:val="18"/>
              </w:rPr>
              <w:br/>
              <w:t>c) Proszę podać dane referencyjne stanowiące podstawę wpisu do wykazu lub wydania zaświadczenia oraz, w stosownych przypadkach, klasyfikację nadaną w urzędowym wykazie</w:t>
            </w:r>
            <w:r w:rsidRPr="006E4A92">
              <w:rPr>
                <w:rFonts w:ascii="Arial" w:hAnsi="Arial" w:cs="Arial"/>
                <w:sz w:val="18"/>
              </w:rPr>
              <w:footnoteReference w:id="10"/>
            </w:r>
            <w:r w:rsidRPr="006E4A92">
              <w:rPr>
                <w:rFonts w:ascii="Arial" w:hAnsi="Arial" w:cs="Arial"/>
                <w:sz w:val="18"/>
              </w:rPr>
              <w:t>:</w:t>
            </w:r>
            <w:r w:rsidRPr="006E4A92">
              <w:rPr>
                <w:rFonts w:ascii="Arial" w:hAnsi="Arial" w:cs="Arial"/>
                <w:sz w:val="18"/>
              </w:rPr>
              <w:br/>
              <w:t>d) Czy wpis do wykazu lub wydane zaświadczenie obejmują wszystkie wymagane kryteria kwalifikacji?</w:t>
            </w:r>
            <w:r w:rsidRPr="006E4A92">
              <w:rPr>
                <w:rFonts w:ascii="Arial" w:hAnsi="Arial" w:cs="Arial"/>
                <w:sz w:val="18"/>
              </w:rPr>
              <w:br/>
              <w:t>Jeżeli nie:</w:t>
            </w:r>
            <w:r w:rsidRPr="006E4A92">
              <w:rPr>
                <w:rFonts w:ascii="Arial" w:hAnsi="Arial" w:cs="Arial"/>
                <w:sz w:val="18"/>
              </w:rPr>
              <w:br/>
              <w:t xml:space="preserve">Proszę dodatkowo uzupełnić brakujące informacje w części IV w sekcjach A, B, C lub D, w zależności od przypadku. </w:t>
            </w:r>
            <w:r w:rsidRPr="006E4A92">
              <w:rPr>
                <w:rFonts w:ascii="Arial" w:hAnsi="Arial" w:cs="Arial"/>
                <w:sz w:val="18"/>
              </w:rPr>
              <w:br/>
              <w:t>WYŁĄCZNIE jeżeli jest to wymagane w stosownym ogłoszeniu lub dokumentach zamówienia:</w:t>
            </w:r>
            <w:r w:rsidRPr="006E4A92">
              <w:rPr>
                <w:rFonts w:ascii="Arial" w:hAnsi="Arial" w:cs="Arial"/>
                <w:sz w:val="18"/>
              </w:rPr>
              <w:br/>
              <w:t xml:space="preserve">e) Czy wykonawca będzie w stanie przedstawić zaświadczenie odnoszące się do płatności składek na </w:t>
            </w:r>
            <w:r w:rsidRPr="006E4A92">
              <w:rPr>
                <w:rFonts w:ascii="Arial" w:hAnsi="Arial" w:cs="Arial"/>
                <w:sz w:val="18"/>
              </w:rPr>
              <w:lastRenderedPageBreak/>
              <w:t>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6E4A92">
              <w:rPr>
                <w:rFonts w:ascii="Arial" w:hAnsi="Arial" w:cs="Arial"/>
                <w:sz w:val="18"/>
              </w:rPr>
              <w:br/>
              <w:t xml:space="preserve">Jeżeli odnośna dokumentacja jest dostępna w formie elektronicznej, proszę wskazać: </w:t>
            </w:r>
          </w:p>
        </w:tc>
        <w:tc>
          <w:tcPr>
            <w:tcW w:w="5670" w:type="dxa"/>
            <w:shd w:val="clear" w:color="auto" w:fill="auto"/>
          </w:tcPr>
          <w:p w14:paraId="3F8E0B4D"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lastRenderedPageBreak/>
              <w:br/>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br/>
            </w:r>
          </w:p>
          <w:p w14:paraId="47544D02"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a) [……]</w:t>
            </w:r>
            <w:r w:rsidRPr="006E4A92">
              <w:rPr>
                <w:rFonts w:ascii="Arial" w:hAnsi="Arial" w:cs="Arial"/>
                <w:sz w:val="18"/>
              </w:rPr>
              <w:br/>
            </w:r>
            <w:r w:rsidRPr="006E4A92">
              <w:rPr>
                <w:rFonts w:ascii="Arial" w:hAnsi="Arial" w:cs="Arial"/>
                <w:sz w:val="18"/>
              </w:rPr>
              <w:br/>
            </w:r>
          </w:p>
          <w:p w14:paraId="081B1CDF"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b) (adres internetowy, wydający urząd lub organ, dokładne dane referencyjne dokumentacji):</w:t>
            </w:r>
            <w:r w:rsidRPr="006E4A92">
              <w:rPr>
                <w:rFonts w:ascii="Arial" w:hAnsi="Arial" w:cs="Arial"/>
                <w:sz w:val="18"/>
              </w:rPr>
              <w:br/>
              <w:t>[……][……][……][……]</w:t>
            </w:r>
            <w:r w:rsidRPr="006E4A92">
              <w:rPr>
                <w:rFonts w:ascii="Arial" w:hAnsi="Arial" w:cs="Arial"/>
                <w:sz w:val="18"/>
              </w:rPr>
              <w:br/>
              <w:t>c) [……]</w:t>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br/>
              <w:t>d) [] Tak [] Nie</w:t>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lastRenderedPageBreak/>
              <w:t>e) [] Tak [] Nie</w:t>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br/>
              <w:t>(adres internetowy, wydający urząd lub organ, dokładne dane referencyjne dokumentacji):</w:t>
            </w:r>
            <w:r w:rsidRPr="006E4A92">
              <w:rPr>
                <w:rFonts w:ascii="Arial" w:hAnsi="Arial" w:cs="Arial"/>
                <w:sz w:val="18"/>
              </w:rPr>
              <w:br/>
              <w:t>[……][……][……][……]</w:t>
            </w:r>
          </w:p>
        </w:tc>
      </w:tr>
      <w:tr w:rsidR="00DB1F5C" w:rsidRPr="006E4A92" w14:paraId="0C2E21CC" w14:textId="77777777" w:rsidTr="00DB1F5C">
        <w:tc>
          <w:tcPr>
            <w:tcW w:w="4644" w:type="dxa"/>
            <w:shd w:val="clear" w:color="auto" w:fill="auto"/>
          </w:tcPr>
          <w:p w14:paraId="19B67EA9"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lastRenderedPageBreak/>
              <w:t>Rodzaj uczestnictwa:</w:t>
            </w:r>
          </w:p>
        </w:tc>
        <w:tc>
          <w:tcPr>
            <w:tcW w:w="5670" w:type="dxa"/>
            <w:shd w:val="clear" w:color="auto" w:fill="auto"/>
          </w:tcPr>
          <w:p w14:paraId="0925DA23"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Odpowiedź:</w:t>
            </w:r>
          </w:p>
        </w:tc>
      </w:tr>
      <w:tr w:rsidR="00DB1F5C" w:rsidRPr="006E4A92" w14:paraId="56333211" w14:textId="77777777" w:rsidTr="00DB1F5C">
        <w:tc>
          <w:tcPr>
            <w:tcW w:w="4644" w:type="dxa"/>
            <w:shd w:val="clear" w:color="auto" w:fill="auto"/>
          </w:tcPr>
          <w:p w14:paraId="60D3419C"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Czy wykonawca bierze udział w postępowaniu o udzielenie zamówienia wspólnie z innymi wykonawcami</w:t>
            </w:r>
            <w:r w:rsidRPr="006E4A92">
              <w:rPr>
                <w:rFonts w:ascii="Arial" w:hAnsi="Arial" w:cs="Arial"/>
                <w:sz w:val="18"/>
              </w:rPr>
              <w:footnoteReference w:id="11"/>
            </w:r>
            <w:r w:rsidRPr="006E4A92">
              <w:rPr>
                <w:rFonts w:ascii="Arial" w:hAnsi="Arial" w:cs="Arial"/>
                <w:sz w:val="18"/>
              </w:rPr>
              <w:t>?</w:t>
            </w:r>
          </w:p>
        </w:tc>
        <w:tc>
          <w:tcPr>
            <w:tcW w:w="5670" w:type="dxa"/>
            <w:shd w:val="clear" w:color="auto" w:fill="auto"/>
          </w:tcPr>
          <w:p w14:paraId="2388E7D9"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Tak [] Nie</w:t>
            </w:r>
          </w:p>
        </w:tc>
      </w:tr>
      <w:tr w:rsidR="00DB1F5C" w:rsidRPr="006E4A92" w14:paraId="042D155E" w14:textId="77777777" w:rsidTr="00DB1F5C">
        <w:tc>
          <w:tcPr>
            <w:tcW w:w="10314" w:type="dxa"/>
            <w:gridSpan w:val="2"/>
            <w:shd w:val="clear" w:color="auto" w:fill="BFBFBF"/>
          </w:tcPr>
          <w:p w14:paraId="0514A5E6"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Jeżeli tak, proszę dopilnować, aby pozostali uczestnicy przedstawili odrębne jednolite europejskie dokumenty zamówienia.</w:t>
            </w:r>
          </w:p>
        </w:tc>
      </w:tr>
      <w:tr w:rsidR="00DB1F5C" w:rsidRPr="006E4A92" w14:paraId="7E0525B5" w14:textId="77777777" w:rsidTr="00DB1F5C">
        <w:tc>
          <w:tcPr>
            <w:tcW w:w="4644" w:type="dxa"/>
            <w:shd w:val="clear" w:color="auto" w:fill="auto"/>
          </w:tcPr>
          <w:p w14:paraId="50995C16"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Jeżeli tak:</w:t>
            </w:r>
            <w:r w:rsidRPr="006E4A92">
              <w:rPr>
                <w:rFonts w:ascii="Arial" w:hAnsi="Arial" w:cs="Arial"/>
                <w:sz w:val="18"/>
              </w:rPr>
              <w:br/>
              <w:t>a) Proszę wskazać rolę wykonawcy w grupie (lider, odpowiedzialny za określone zadania itd.):</w:t>
            </w:r>
            <w:r w:rsidRPr="006E4A92">
              <w:rPr>
                <w:rFonts w:ascii="Arial" w:hAnsi="Arial" w:cs="Arial"/>
                <w:sz w:val="18"/>
              </w:rPr>
              <w:br/>
              <w:t>b) Proszę wskazać pozostałych wykonawców biorących wspólnie udział w postępowaniu o udzielenie zamówienia:</w:t>
            </w:r>
            <w:r w:rsidRPr="006E4A92">
              <w:rPr>
                <w:rFonts w:ascii="Arial" w:hAnsi="Arial" w:cs="Arial"/>
                <w:sz w:val="18"/>
              </w:rPr>
              <w:br/>
              <w:t>c) W stosownych przypadkach nazwa grupy biorącej udział:</w:t>
            </w:r>
          </w:p>
        </w:tc>
        <w:tc>
          <w:tcPr>
            <w:tcW w:w="5670" w:type="dxa"/>
            <w:shd w:val="clear" w:color="auto" w:fill="auto"/>
          </w:tcPr>
          <w:p w14:paraId="266EA6E3"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br/>
              <w:t>a): [……]</w:t>
            </w:r>
            <w:r w:rsidRPr="006E4A92">
              <w:rPr>
                <w:rFonts w:ascii="Arial" w:hAnsi="Arial" w:cs="Arial"/>
                <w:sz w:val="18"/>
              </w:rPr>
              <w:br/>
            </w:r>
            <w:r w:rsidRPr="006E4A92">
              <w:rPr>
                <w:rFonts w:ascii="Arial" w:hAnsi="Arial" w:cs="Arial"/>
                <w:sz w:val="18"/>
              </w:rPr>
              <w:br/>
            </w:r>
            <w:r w:rsidRPr="006E4A92">
              <w:rPr>
                <w:rFonts w:ascii="Arial" w:hAnsi="Arial" w:cs="Arial"/>
                <w:sz w:val="18"/>
              </w:rPr>
              <w:br/>
              <w:t>b): [……]</w:t>
            </w:r>
            <w:r w:rsidRPr="006E4A92">
              <w:rPr>
                <w:rFonts w:ascii="Arial" w:hAnsi="Arial" w:cs="Arial"/>
                <w:sz w:val="18"/>
              </w:rPr>
              <w:br/>
            </w:r>
            <w:r w:rsidRPr="006E4A92">
              <w:rPr>
                <w:rFonts w:ascii="Arial" w:hAnsi="Arial" w:cs="Arial"/>
                <w:sz w:val="18"/>
              </w:rPr>
              <w:br/>
            </w:r>
            <w:r w:rsidRPr="006E4A92">
              <w:rPr>
                <w:rFonts w:ascii="Arial" w:hAnsi="Arial" w:cs="Arial"/>
                <w:sz w:val="18"/>
              </w:rPr>
              <w:br/>
              <w:t>c): [……]</w:t>
            </w:r>
          </w:p>
        </w:tc>
      </w:tr>
      <w:tr w:rsidR="00DB1F5C" w:rsidRPr="006E4A92" w14:paraId="60F83705" w14:textId="77777777" w:rsidTr="00DB1F5C">
        <w:tc>
          <w:tcPr>
            <w:tcW w:w="4644" w:type="dxa"/>
            <w:shd w:val="clear" w:color="auto" w:fill="auto"/>
          </w:tcPr>
          <w:p w14:paraId="26848964"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Części</w:t>
            </w:r>
          </w:p>
        </w:tc>
        <w:tc>
          <w:tcPr>
            <w:tcW w:w="5670" w:type="dxa"/>
            <w:shd w:val="clear" w:color="auto" w:fill="auto"/>
          </w:tcPr>
          <w:p w14:paraId="459785E3"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Odpowiedź:</w:t>
            </w:r>
          </w:p>
        </w:tc>
      </w:tr>
      <w:tr w:rsidR="00DB1F5C" w:rsidRPr="006E4A92" w14:paraId="18F95D03" w14:textId="77777777" w:rsidTr="00DB1F5C">
        <w:tc>
          <w:tcPr>
            <w:tcW w:w="4644" w:type="dxa"/>
            <w:shd w:val="clear" w:color="auto" w:fill="auto"/>
          </w:tcPr>
          <w:p w14:paraId="2D63A7B0"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W stosownych przypadkach wskazanie części zamówienia, w odniesieniu do której (których) wykonawca zamierza złożyć ofertę.</w:t>
            </w:r>
          </w:p>
        </w:tc>
        <w:tc>
          <w:tcPr>
            <w:tcW w:w="5670" w:type="dxa"/>
            <w:shd w:val="clear" w:color="auto" w:fill="auto"/>
          </w:tcPr>
          <w:p w14:paraId="6324E1DA"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w:t>
            </w:r>
          </w:p>
        </w:tc>
      </w:tr>
    </w:tbl>
    <w:p w14:paraId="3171F663"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B: Informacje na temat przedstawicieli wykonawcy</w:t>
      </w:r>
    </w:p>
    <w:p w14:paraId="7C05F393"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W stosownych przypadkach proszę podać imię i nazwisko (imiona i nazwiska) oraz adres(-y) osoby (osób) upoważnionej(-</w:t>
      </w:r>
      <w:proofErr w:type="spellStart"/>
      <w:r w:rsidRPr="006E4A92">
        <w:rPr>
          <w:rFonts w:ascii="Arial" w:hAnsi="Arial" w:cs="Arial"/>
          <w:sz w:val="18"/>
        </w:rPr>
        <w:t>ych</w:t>
      </w:r>
      <w:proofErr w:type="spellEnd"/>
      <w:r w:rsidRPr="006E4A92">
        <w:rPr>
          <w:rFonts w:ascii="Arial" w:hAnsi="Arial" w:cs="Arial"/>
          <w:sz w:val="18"/>
        </w:rPr>
        <w:t>) do reprezentowania wykonawcy na potrzeby niniejszego postępowania o udzielenie zamówienia:</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DB1F5C" w:rsidRPr="006E4A92" w14:paraId="0388C9A9" w14:textId="77777777" w:rsidTr="00DB1F5C">
        <w:tc>
          <w:tcPr>
            <w:tcW w:w="4644" w:type="dxa"/>
            <w:shd w:val="clear" w:color="auto" w:fill="auto"/>
          </w:tcPr>
          <w:p w14:paraId="0B5E56C6"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Osoby upoważnione do reprezentowania, o ile istnieją:</w:t>
            </w:r>
          </w:p>
        </w:tc>
        <w:tc>
          <w:tcPr>
            <w:tcW w:w="5670" w:type="dxa"/>
            <w:shd w:val="clear" w:color="auto" w:fill="auto"/>
          </w:tcPr>
          <w:p w14:paraId="3D33B3E2"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Odpowiedź:</w:t>
            </w:r>
          </w:p>
        </w:tc>
      </w:tr>
      <w:tr w:rsidR="00DB1F5C" w:rsidRPr="006E4A92" w14:paraId="41490B4E" w14:textId="77777777" w:rsidTr="00DB1F5C">
        <w:tc>
          <w:tcPr>
            <w:tcW w:w="4644" w:type="dxa"/>
            <w:shd w:val="clear" w:color="auto" w:fill="auto"/>
          </w:tcPr>
          <w:p w14:paraId="31AD02BB"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xml:space="preserve">Imię i nazwisko, </w:t>
            </w:r>
            <w:r w:rsidRPr="006E4A92">
              <w:rPr>
                <w:rFonts w:ascii="Arial" w:hAnsi="Arial" w:cs="Arial"/>
                <w:sz w:val="18"/>
              </w:rPr>
              <w:br/>
              <w:t xml:space="preserve">wraz z datą i miejscem urodzenia, jeżeli są wymagane: </w:t>
            </w:r>
          </w:p>
        </w:tc>
        <w:tc>
          <w:tcPr>
            <w:tcW w:w="5670" w:type="dxa"/>
            <w:shd w:val="clear" w:color="auto" w:fill="auto"/>
          </w:tcPr>
          <w:p w14:paraId="554E8B76"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w:t>
            </w:r>
            <w:r w:rsidRPr="006E4A92">
              <w:rPr>
                <w:rFonts w:ascii="Arial" w:hAnsi="Arial" w:cs="Arial"/>
                <w:sz w:val="18"/>
              </w:rPr>
              <w:br/>
              <w:t>[……]</w:t>
            </w:r>
          </w:p>
        </w:tc>
      </w:tr>
      <w:tr w:rsidR="00DB1F5C" w:rsidRPr="006E4A92" w14:paraId="1F1DD3DF" w14:textId="77777777" w:rsidTr="00DB1F5C">
        <w:tc>
          <w:tcPr>
            <w:tcW w:w="4644" w:type="dxa"/>
            <w:shd w:val="clear" w:color="auto" w:fill="auto"/>
          </w:tcPr>
          <w:p w14:paraId="2A437638"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lastRenderedPageBreak/>
              <w:t>Stanowisko/Działający(-a) jako:</w:t>
            </w:r>
          </w:p>
        </w:tc>
        <w:tc>
          <w:tcPr>
            <w:tcW w:w="5670" w:type="dxa"/>
            <w:shd w:val="clear" w:color="auto" w:fill="auto"/>
          </w:tcPr>
          <w:p w14:paraId="791B15BC"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w:t>
            </w:r>
          </w:p>
        </w:tc>
      </w:tr>
      <w:tr w:rsidR="00DB1F5C" w:rsidRPr="006E4A92" w14:paraId="3324E056" w14:textId="77777777" w:rsidTr="00DB1F5C">
        <w:tc>
          <w:tcPr>
            <w:tcW w:w="4644" w:type="dxa"/>
            <w:shd w:val="clear" w:color="auto" w:fill="auto"/>
          </w:tcPr>
          <w:p w14:paraId="5655CE2E"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Adres pocztowy:</w:t>
            </w:r>
          </w:p>
        </w:tc>
        <w:tc>
          <w:tcPr>
            <w:tcW w:w="5670" w:type="dxa"/>
            <w:shd w:val="clear" w:color="auto" w:fill="auto"/>
          </w:tcPr>
          <w:p w14:paraId="34D38F15"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w:t>
            </w:r>
          </w:p>
        </w:tc>
      </w:tr>
      <w:tr w:rsidR="00DB1F5C" w:rsidRPr="006E4A92" w14:paraId="0E17E6E1" w14:textId="77777777" w:rsidTr="00DB1F5C">
        <w:tc>
          <w:tcPr>
            <w:tcW w:w="4644" w:type="dxa"/>
            <w:shd w:val="clear" w:color="auto" w:fill="auto"/>
          </w:tcPr>
          <w:p w14:paraId="28BF1690"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Telefon:</w:t>
            </w:r>
          </w:p>
        </w:tc>
        <w:tc>
          <w:tcPr>
            <w:tcW w:w="5670" w:type="dxa"/>
            <w:shd w:val="clear" w:color="auto" w:fill="auto"/>
          </w:tcPr>
          <w:p w14:paraId="45D16B8D"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w:t>
            </w:r>
          </w:p>
        </w:tc>
      </w:tr>
      <w:tr w:rsidR="00DB1F5C" w:rsidRPr="006E4A92" w14:paraId="6E2A9095" w14:textId="77777777" w:rsidTr="00DB1F5C">
        <w:tc>
          <w:tcPr>
            <w:tcW w:w="4644" w:type="dxa"/>
            <w:shd w:val="clear" w:color="auto" w:fill="auto"/>
          </w:tcPr>
          <w:p w14:paraId="4600F35F"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Adres e-mail:</w:t>
            </w:r>
          </w:p>
        </w:tc>
        <w:tc>
          <w:tcPr>
            <w:tcW w:w="5670" w:type="dxa"/>
            <w:shd w:val="clear" w:color="auto" w:fill="auto"/>
          </w:tcPr>
          <w:p w14:paraId="2D854EBE"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w:t>
            </w:r>
          </w:p>
        </w:tc>
      </w:tr>
      <w:tr w:rsidR="00DB1F5C" w:rsidRPr="006E4A92" w14:paraId="2E866E0A" w14:textId="77777777" w:rsidTr="00DB1F5C">
        <w:tc>
          <w:tcPr>
            <w:tcW w:w="4644" w:type="dxa"/>
            <w:shd w:val="clear" w:color="auto" w:fill="auto"/>
          </w:tcPr>
          <w:p w14:paraId="71F9A1DB"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W razie potrzeby proszę podać szczegółowe informacje dotyczące przedstawicielstwa (jego form, zakresu, celu itd.):</w:t>
            </w:r>
          </w:p>
        </w:tc>
        <w:tc>
          <w:tcPr>
            <w:tcW w:w="5670" w:type="dxa"/>
            <w:shd w:val="clear" w:color="auto" w:fill="auto"/>
          </w:tcPr>
          <w:p w14:paraId="10C346F9"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w:t>
            </w:r>
          </w:p>
        </w:tc>
      </w:tr>
    </w:tbl>
    <w:p w14:paraId="76383638"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C: Informacje na temat polegania na zdolności innych podmiotów</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DB1F5C" w:rsidRPr="006E4A92" w14:paraId="78A59C80" w14:textId="77777777" w:rsidTr="00DB1F5C">
        <w:tc>
          <w:tcPr>
            <w:tcW w:w="4644" w:type="dxa"/>
            <w:shd w:val="clear" w:color="auto" w:fill="auto"/>
          </w:tcPr>
          <w:p w14:paraId="6584F236"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Zależność od innych podmiotów:</w:t>
            </w:r>
          </w:p>
        </w:tc>
        <w:tc>
          <w:tcPr>
            <w:tcW w:w="5670" w:type="dxa"/>
            <w:shd w:val="clear" w:color="auto" w:fill="auto"/>
          </w:tcPr>
          <w:p w14:paraId="384CE2CD"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Odpowiedź:</w:t>
            </w:r>
          </w:p>
        </w:tc>
      </w:tr>
      <w:tr w:rsidR="00DB1F5C" w:rsidRPr="006E4A92" w14:paraId="2E14DE40" w14:textId="77777777" w:rsidTr="00DB1F5C">
        <w:tc>
          <w:tcPr>
            <w:tcW w:w="4644" w:type="dxa"/>
            <w:shd w:val="clear" w:color="auto" w:fill="auto"/>
          </w:tcPr>
          <w:p w14:paraId="0471C607"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xml:space="preserve">Czy wykonawca polega na zdolności innych podmiotów w celu spełnienia kryteriów kwalifikacji określonych poniżej w części IV oraz (ewentualnych) kryteriów i zasad określonych poniżej w części V? </w:t>
            </w:r>
          </w:p>
        </w:tc>
        <w:tc>
          <w:tcPr>
            <w:tcW w:w="5670" w:type="dxa"/>
            <w:shd w:val="clear" w:color="auto" w:fill="auto"/>
          </w:tcPr>
          <w:p w14:paraId="1BC6A0D5"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Tak [] Nie</w:t>
            </w:r>
          </w:p>
        </w:tc>
      </w:tr>
    </w:tbl>
    <w:p w14:paraId="719F130A"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xml:space="preserve">Jeżeli tak, proszę przedstawić – dla każdego z podmiotów, których to dotyczy – odrębny formularz jednolitego europejskiego dokumentu zamówienia zawierający informacje wymagane w niniejszej części sekcja A i B oraz w części III, należycie wypełniony i podpisany przez dane podmioty. </w:t>
      </w:r>
      <w:r w:rsidRPr="006E4A92">
        <w:rPr>
          <w:rFonts w:ascii="Arial" w:hAnsi="Arial" w:cs="Arial"/>
          <w:sz w:val="18"/>
        </w:rPr>
        <w:br/>
        <w:t xml:space="preserve">Należy zauważyć, że dotyczy to również wszystkich pracowników technicznych lub służb technicznych, nienależących bezpośrednio do przedsiębiorstwa danego wykonawcy, w szczególności tych odpowiedzialnych za kontrolę jakości, a w przypadku zamówień publicznych na roboty budowlane – tych, do których wykonawca będzie mógł się zwrócić o wykonanie robót budowlanych. </w:t>
      </w:r>
      <w:r w:rsidRPr="006E4A92">
        <w:rPr>
          <w:rFonts w:ascii="Arial" w:hAnsi="Arial" w:cs="Arial"/>
          <w:sz w:val="18"/>
        </w:rPr>
        <w:br/>
        <w:t>O ile ma to znaczenie dla określonych zdolności, na których polega wykonawca, proszę dołączyć – dla każdego z podmiotów, których to dotyczy – informacje wymagane w częściach IV i V</w:t>
      </w:r>
      <w:r w:rsidRPr="006E4A92">
        <w:rPr>
          <w:rFonts w:ascii="Arial" w:hAnsi="Arial" w:cs="Arial"/>
          <w:sz w:val="18"/>
        </w:rPr>
        <w:footnoteReference w:id="12"/>
      </w:r>
      <w:r w:rsidRPr="006E4A92">
        <w:rPr>
          <w:rFonts w:ascii="Arial" w:hAnsi="Arial" w:cs="Arial"/>
          <w:sz w:val="18"/>
        </w:rPr>
        <w:t>.</w:t>
      </w:r>
    </w:p>
    <w:p w14:paraId="7EAA6602"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D: Informacje dotyczące podwykonawców, na których zdolności wykonawca nie polega</w:t>
      </w:r>
    </w:p>
    <w:p w14:paraId="6A1852D6"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(Sekcja, którą należy wypełnić jedynie w przypadku gdy instytucja zamawiająca lub podmiot zamawiający wprost tego zażąda.)</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DB1F5C" w:rsidRPr="006E4A92" w14:paraId="13EF863E" w14:textId="77777777" w:rsidTr="00DB1F5C">
        <w:tc>
          <w:tcPr>
            <w:tcW w:w="4644" w:type="dxa"/>
            <w:shd w:val="clear" w:color="auto" w:fill="auto"/>
          </w:tcPr>
          <w:p w14:paraId="422EBC2D"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Podwykonawstwo:</w:t>
            </w:r>
          </w:p>
        </w:tc>
        <w:tc>
          <w:tcPr>
            <w:tcW w:w="5670" w:type="dxa"/>
            <w:shd w:val="clear" w:color="auto" w:fill="auto"/>
          </w:tcPr>
          <w:p w14:paraId="15F5DB6C"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Odpowiedź:</w:t>
            </w:r>
          </w:p>
        </w:tc>
      </w:tr>
      <w:tr w:rsidR="00DB1F5C" w:rsidRPr="006E4A92" w14:paraId="7776E163" w14:textId="77777777" w:rsidTr="00DB1F5C">
        <w:tc>
          <w:tcPr>
            <w:tcW w:w="4644" w:type="dxa"/>
            <w:shd w:val="clear" w:color="auto" w:fill="auto"/>
          </w:tcPr>
          <w:p w14:paraId="66FDC15A"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Czy wykonawca zamierza zlecić osobom trzecim podwykonawstwo jakiejkolwiek części zamówienia?</w:t>
            </w:r>
          </w:p>
        </w:tc>
        <w:tc>
          <w:tcPr>
            <w:tcW w:w="5670" w:type="dxa"/>
            <w:shd w:val="clear" w:color="auto" w:fill="auto"/>
          </w:tcPr>
          <w:p w14:paraId="2FEF88D1"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Tak [] Nie</w:t>
            </w:r>
            <w:r w:rsidRPr="006E4A92">
              <w:rPr>
                <w:rFonts w:ascii="Arial" w:hAnsi="Arial" w:cs="Arial"/>
                <w:sz w:val="18"/>
              </w:rPr>
              <w:br/>
              <w:t xml:space="preserve">Jeżeli tak i o ile jest to wiadome, proszę podać wykaz proponowanych podwykonawców: </w:t>
            </w:r>
          </w:p>
          <w:p w14:paraId="13607BB7"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w:t>
            </w:r>
          </w:p>
        </w:tc>
      </w:tr>
    </w:tbl>
    <w:p w14:paraId="26B17EDD"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Jeżeli instytucja zamawiająca lub podmiot zamawiający wyraźnie żąda przedstawienia tych informacji oprócz informacji wymaganych w niniejszej sekcji, proszę przedstawić – dla każdego podwykonawcy (każdej kategorii podwykonawców), których to dotyczy – informacje wymagane w niniejszej części sekcja A i B oraz w części III.</w:t>
      </w:r>
    </w:p>
    <w:p w14:paraId="025CAD58"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xml:space="preserve">                                                  Część III: Podstawy wykluczenia</w:t>
      </w:r>
    </w:p>
    <w:p w14:paraId="3872C044"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lastRenderedPageBreak/>
        <w:t>A: Podstawy związane z wyrokami skazującymi za przestępstwo</w:t>
      </w:r>
    </w:p>
    <w:p w14:paraId="2546CC7F"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W art. 57 ust. 1 dyrektywy 2014/24/UE określono następujące powody wykluczenia:</w:t>
      </w:r>
    </w:p>
    <w:p w14:paraId="281FDBCF"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udział w organizacji przestępczej</w:t>
      </w:r>
      <w:r w:rsidRPr="006E4A92">
        <w:rPr>
          <w:rFonts w:ascii="Arial" w:hAnsi="Arial" w:cs="Arial"/>
          <w:sz w:val="18"/>
        </w:rPr>
        <w:footnoteReference w:id="13"/>
      </w:r>
      <w:r w:rsidRPr="006E4A92">
        <w:rPr>
          <w:rFonts w:ascii="Arial" w:hAnsi="Arial" w:cs="Arial"/>
          <w:sz w:val="18"/>
        </w:rPr>
        <w:t>;</w:t>
      </w:r>
    </w:p>
    <w:p w14:paraId="69406C76"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korupcja</w:t>
      </w:r>
      <w:r w:rsidRPr="006E4A92">
        <w:rPr>
          <w:rFonts w:ascii="Arial" w:hAnsi="Arial" w:cs="Arial"/>
          <w:sz w:val="18"/>
        </w:rPr>
        <w:footnoteReference w:id="14"/>
      </w:r>
      <w:r w:rsidRPr="006E4A92">
        <w:rPr>
          <w:rFonts w:ascii="Arial" w:hAnsi="Arial" w:cs="Arial"/>
          <w:sz w:val="18"/>
        </w:rPr>
        <w:t>;</w:t>
      </w:r>
    </w:p>
    <w:p w14:paraId="678DEA05" w14:textId="77777777" w:rsidR="00DB1F5C" w:rsidRPr="006E4A92" w:rsidRDefault="00DB1F5C" w:rsidP="00CB68A4">
      <w:pPr>
        <w:spacing w:line="360" w:lineRule="auto"/>
        <w:jc w:val="both"/>
        <w:rPr>
          <w:rFonts w:ascii="Arial" w:hAnsi="Arial" w:cs="Arial"/>
          <w:sz w:val="18"/>
        </w:rPr>
      </w:pPr>
      <w:bookmarkStart w:id="28" w:name="_DV_M1264"/>
      <w:bookmarkEnd w:id="28"/>
      <w:r w:rsidRPr="006E4A92">
        <w:rPr>
          <w:rFonts w:ascii="Arial" w:hAnsi="Arial" w:cs="Arial"/>
          <w:sz w:val="18"/>
        </w:rPr>
        <w:t>nadużycie finansowe</w:t>
      </w:r>
      <w:r w:rsidRPr="006E4A92">
        <w:rPr>
          <w:rFonts w:ascii="Arial" w:hAnsi="Arial" w:cs="Arial"/>
          <w:sz w:val="18"/>
        </w:rPr>
        <w:footnoteReference w:id="15"/>
      </w:r>
      <w:r w:rsidRPr="006E4A92">
        <w:rPr>
          <w:rFonts w:ascii="Arial" w:hAnsi="Arial" w:cs="Arial"/>
          <w:sz w:val="18"/>
        </w:rPr>
        <w:t>;</w:t>
      </w:r>
      <w:bookmarkStart w:id="29" w:name="_DV_M1266"/>
      <w:bookmarkEnd w:id="29"/>
    </w:p>
    <w:p w14:paraId="4A57A505"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przestępstwa terrorystyczne lub przestępstwa związane z działalnością terrorystyczną</w:t>
      </w:r>
      <w:bookmarkStart w:id="30" w:name="_DV_M1268"/>
      <w:bookmarkEnd w:id="30"/>
      <w:r w:rsidRPr="006E4A92">
        <w:rPr>
          <w:rFonts w:ascii="Arial" w:hAnsi="Arial" w:cs="Arial"/>
          <w:sz w:val="18"/>
        </w:rPr>
        <w:footnoteReference w:id="16"/>
      </w:r>
    </w:p>
    <w:p w14:paraId="1F629D8A"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pranie pieniędzy lub finansowanie terroryzmu</w:t>
      </w:r>
      <w:r w:rsidRPr="006E4A92">
        <w:rPr>
          <w:rFonts w:ascii="Arial" w:hAnsi="Arial" w:cs="Arial"/>
          <w:sz w:val="18"/>
        </w:rPr>
        <w:footnoteReference w:id="17"/>
      </w:r>
    </w:p>
    <w:p w14:paraId="2542801D"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praca dzieci i inne formy handlu ludźmi</w:t>
      </w:r>
      <w:r w:rsidRPr="006E4A92">
        <w:rPr>
          <w:rFonts w:ascii="Arial" w:hAnsi="Arial" w:cs="Arial"/>
          <w:sz w:val="18"/>
        </w:rPr>
        <w:footnoteReference w:id="18"/>
      </w:r>
      <w:r w:rsidRPr="006E4A92">
        <w:rPr>
          <w:rFonts w:ascii="Arial" w:hAnsi="Arial" w:cs="Arial"/>
          <w:sz w:val="18"/>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DB1F5C" w:rsidRPr="006E4A92" w14:paraId="54E51AD8" w14:textId="77777777" w:rsidTr="00DB1F5C">
        <w:tc>
          <w:tcPr>
            <w:tcW w:w="4644" w:type="dxa"/>
            <w:shd w:val="clear" w:color="auto" w:fill="auto"/>
          </w:tcPr>
          <w:p w14:paraId="0339AF3B"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Podstawy związane z wyrokami skazującymi za przestępstwo na podstawie przepisów krajowych stanowiących wdrożenie podstaw określonych w art. 57 ust. 1 wspomnianej dyrektywy:</w:t>
            </w:r>
          </w:p>
        </w:tc>
        <w:tc>
          <w:tcPr>
            <w:tcW w:w="5670" w:type="dxa"/>
            <w:shd w:val="clear" w:color="auto" w:fill="auto"/>
          </w:tcPr>
          <w:p w14:paraId="570423FA"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Odpowiedź:</w:t>
            </w:r>
          </w:p>
        </w:tc>
      </w:tr>
      <w:tr w:rsidR="00DB1F5C" w:rsidRPr="006E4A92" w14:paraId="4C601B62" w14:textId="77777777" w:rsidTr="00DB1F5C">
        <w:tc>
          <w:tcPr>
            <w:tcW w:w="4644" w:type="dxa"/>
            <w:shd w:val="clear" w:color="auto" w:fill="auto"/>
          </w:tcPr>
          <w:p w14:paraId="7443A5F6"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xml:space="preserve">Czy w stosunku do samego wykonawcy bądź jakiejkolwiek osoby będącej członkiem organów administracyjnych, zarządzających lub nadzorczych wykonawcy, lub posiadającej w przedsiębiorstwie wykonawcy uprawnienia do reprezentowania, uprawnienia decyzyjne lub kontrolne, wydany został prawomocny wyrok z jednego z wyżej wymienionych powodów, orzeczeniem sprzed najwyżej pięciu lat lub w którym okres wykluczenia określony bezpośrednio w wyroku nadal obowiązuje? </w:t>
            </w:r>
          </w:p>
        </w:tc>
        <w:tc>
          <w:tcPr>
            <w:tcW w:w="5670" w:type="dxa"/>
            <w:shd w:val="clear" w:color="auto" w:fill="auto"/>
          </w:tcPr>
          <w:p w14:paraId="6242B1DF"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Tak [] Nie</w:t>
            </w:r>
          </w:p>
          <w:p w14:paraId="33AE9A3E"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Jeżeli odnośna dokumentacja jest dostępna w formie elektronicznej, proszę wskazać: (adres internetowy, wydający urząd lub organ, dokładne dane referencyjne dokumentacji):</w:t>
            </w:r>
            <w:r w:rsidRPr="006E4A92">
              <w:rPr>
                <w:rFonts w:ascii="Arial" w:hAnsi="Arial" w:cs="Arial"/>
                <w:sz w:val="18"/>
              </w:rPr>
              <w:br/>
              <w:t>[……][……][……][……]</w:t>
            </w:r>
            <w:r w:rsidRPr="006E4A92">
              <w:rPr>
                <w:rFonts w:ascii="Arial" w:hAnsi="Arial" w:cs="Arial"/>
                <w:sz w:val="18"/>
              </w:rPr>
              <w:footnoteReference w:id="19"/>
            </w:r>
          </w:p>
        </w:tc>
      </w:tr>
      <w:tr w:rsidR="00DB1F5C" w:rsidRPr="006E4A92" w14:paraId="65B677D5" w14:textId="77777777" w:rsidTr="00DB1F5C">
        <w:tc>
          <w:tcPr>
            <w:tcW w:w="4644" w:type="dxa"/>
            <w:shd w:val="clear" w:color="auto" w:fill="auto"/>
          </w:tcPr>
          <w:p w14:paraId="1E0756CB"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lastRenderedPageBreak/>
              <w:t>Jeżeli tak, proszę podać</w:t>
            </w:r>
            <w:r w:rsidRPr="006E4A92">
              <w:rPr>
                <w:rFonts w:ascii="Arial" w:hAnsi="Arial" w:cs="Arial"/>
                <w:sz w:val="18"/>
              </w:rPr>
              <w:footnoteReference w:id="20"/>
            </w:r>
            <w:r w:rsidRPr="006E4A92">
              <w:rPr>
                <w:rFonts w:ascii="Arial" w:hAnsi="Arial" w:cs="Arial"/>
                <w:sz w:val="18"/>
              </w:rPr>
              <w:t>:</w:t>
            </w:r>
            <w:r w:rsidRPr="006E4A92">
              <w:rPr>
                <w:rFonts w:ascii="Arial" w:hAnsi="Arial" w:cs="Arial"/>
                <w:sz w:val="18"/>
              </w:rPr>
              <w:br/>
              <w:t>a) datę wyroku, określić, których spośród punktów 1–6 on dotyczy, oraz podać powód(-ody) skazania;</w:t>
            </w:r>
            <w:r w:rsidRPr="006E4A92">
              <w:rPr>
                <w:rFonts w:ascii="Arial" w:hAnsi="Arial" w:cs="Arial"/>
                <w:sz w:val="18"/>
              </w:rPr>
              <w:br/>
              <w:t>b) wskazać, kto został skazany [ ];</w:t>
            </w:r>
            <w:r w:rsidRPr="006E4A92">
              <w:rPr>
                <w:rFonts w:ascii="Arial" w:hAnsi="Arial" w:cs="Arial"/>
                <w:sz w:val="18"/>
              </w:rPr>
              <w:br/>
              <w:t>c) w zakresie, w jakim zostało to bezpośrednio ustalone w wyroku:</w:t>
            </w:r>
          </w:p>
        </w:tc>
        <w:tc>
          <w:tcPr>
            <w:tcW w:w="5670" w:type="dxa"/>
            <w:shd w:val="clear" w:color="auto" w:fill="auto"/>
          </w:tcPr>
          <w:p w14:paraId="1A997B92"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br/>
              <w:t xml:space="preserve">a) data: [   ], punkt(-y): [   ], powód(-ody): [   ] </w:t>
            </w:r>
            <w:r w:rsidRPr="006E4A92">
              <w:rPr>
                <w:rFonts w:ascii="Arial" w:hAnsi="Arial" w:cs="Arial"/>
                <w:sz w:val="18"/>
              </w:rPr>
              <w:br/>
            </w:r>
            <w:r w:rsidRPr="006E4A92">
              <w:rPr>
                <w:rFonts w:ascii="Arial" w:hAnsi="Arial" w:cs="Arial"/>
                <w:sz w:val="18"/>
              </w:rPr>
              <w:br/>
            </w:r>
            <w:r w:rsidRPr="006E4A92">
              <w:rPr>
                <w:rFonts w:ascii="Arial" w:hAnsi="Arial" w:cs="Arial"/>
                <w:sz w:val="18"/>
              </w:rPr>
              <w:br/>
              <w:t>b) [……]</w:t>
            </w:r>
            <w:r w:rsidRPr="006E4A92">
              <w:rPr>
                <w:rFonts w:ascii="Arial" w:hAnsi="Arial" w:cs="Arial"/>
                <w:sz w:val="18"/>
              </w:rPr>
              <w:br/>
              <w:t>c) długość okresu wykluczenia [……] oraz punkt(-y), którego(-</w:t>
            </w:r>
            <w:proofErr w:type="spellStart"/>
            <w:r w:rsidRPr="006E4A92">
              <w:rPr>
                <w:rFonts w:ascii="Arial" w:hAnsi="Arial" w:cs="Arial"/>
                <w:sz w:val="18"/>
              </w:rPr>
              <w:t>ych</w:t>
            </w:r>
            <w:proofErr w:type="spellEnd"/>
            <w:r w:rsidRPr="006E4A92">
              <w:rPr>
                <w:rFonts w:ascii="Arial" w:hAnsi="Arial" w:cs="Arial"/>
                <w:sz w:val="18"/>
              </w:rPr>
              <w:t>) to dotyczy.</w:t>
            </w:r>
          </w:p>
          <w:p w14:paraId="0D265101"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Jeżeli odnośna dokumentacja jest dostępna w formie elektronicznej, proszę wskazać: (adres internetowy, wydający urząd lub organ, dokładne dane referencyjne dokumentacji): [……][……][……][……]</w:t>
            </w:r>
            <w:r w:rsidRPr="006E4A92">
              <w:rPr>
                <w:rFonts w:ascii="Arial" w:hAnsi="Arial" w:cs="Arial"/>
                <w:sz w:val="18"/>
              </w:rPr>
              <w:footnoteReference w:id="21"/>
            </w:r>
          </w:p>
          <w:p w14:paraId="11FE5959" w14:textId="77777777" w:rsidR="00DB1F5C" w:rsidRPr="006E4A92" w:rsidRDefault="00DB1F5C" w:rsidP="00CB68A4">
            <w:pPr>
              <w:spacing w:line="360" w:lineRule="auto"/>
              <w:jc w:val="both"/>
              <w:rPr>
                <w:rFonts w:ascii="Arial" w:hAnsi="Arial" w:cs="Arial"/>
                <w:sz w:val="18"/>
              </w:rPr>
            </w:pPr>
          </w:p>
        </w:tc>
      </w:tr>
      <w:tr w:rsidR="00DB1F5C" w:rsidRPr="006E4A92" w14:paraId="72FC715D" w14:textId="77777777" w:rsidTr="00DB1F5C">
        <w:tc>
          <w:tcPr>
            <w:tcW w:w="4644" w:type="dxa"/>
            <w:shd w:val="clear" w:color="auto" w:fill="auto"/>
          </w:tcPr>
          <w:p w14:paraId="242011AE"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W przypadku skazania, czy wykonawca przedsięwziął środki w celu wykazania swojej rzetelności pomimo istnienia odpowiedniej podstawy wykluczenia</w:t>
            </w:r>
            <w:r w:rsidRPr="006E4A92">
              <w:rPr>
                <w:rFonts w:ascii="Arial" w:hAnsi="Arial" w:cs="Arial"/>
                <w:sz w:val="18"/>
              </w:rPr>
              <w:footnoteReference w:id="22"/>
            </w:r>
            <w:r w:rsidRPr="006E4A92">
              <w:rPr>
                <w:rFonts w:ascii="Arial" w:hAnsi="Arial" w:cs="Arial"/>
                <w:sz w:val="18"/>
              </w:rPr>
              <w:t xml:space="preserve"> („samooczyszczenie”)?</w:t>
            </w:r>
          </w:p>
        </w:tc>
        <w:tc>
          <w:tcPr>
            <w:tcW w:w="5670" w:type="dxa"/>
            <w:shd w:val="clear" w:color="auto" w:fill="auto"/>
          </w:tcPr>
          <w:p w14:paraId="7D52F7E1"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xml:space="preserve">[] Tak [] Nie </w:t>
            </w:r>
          </w:p>
        </w:tc>
      </w:tr>
      <w:tr w:rsidR="00DB1F5C" w:rsidRPr="006E4A92" w14:paraId="6ED7E1B3" w14:textId="77777777" w:rsidTr="00DB1F5C">
        <w:tc>
          <w:tcPr>
            <w:tcW w:w="4644" w:type="dxa"/>
            <w:shd w:val="clear" w:color="auto" w:fill="auto"/>
          </w:tcPr>
          <w:p w14:paraId="5995FC16"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Jeżeli tak, proszę opisać przedsięwzięte środki</w:t>
            </w:r>
            <w:r w:rsidRPr="006E4A92">
              <w:rPr>
                <w:rFonts w:ascii="Arial" w:hAnsi="Arial" w:cs="Arial"/>
                <w:sz w:val="18"/>
              </w:rPr>
              <w:footnoteReference w:id="23"/>
            </w:r>
            <w:r w:rsidRPr="006E4A92">
              <w:rPr>
                <w:rFonts w:ascii="Arial" w:hAnsi="Arial" w:cs="Arial"/>
                <w:sz w:val="18"/>
              </w:rPr>
              <w:t>:</w:t>
            </w:r>
          </w:p>
        </w:tc>
        <w:tc>
          <w:tcPr>
            <w:tcW w:w="5670" w:type="dxa"/>
            <w:shd w:val="clear" w:color="auto" w:fill="auto"/>
          </w:tcPr>
          <w:p w14:paraId="69F4C935"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w:t>
            </w:r>
          </w:p>
        </w:tc>
      </w:tr>
    </w:tbl>
    <w:p w14:paraId="6AFA7BFF"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xml:space="preserve">B: Podstawy związane z płatnością podatków lub składek na ubezpieczenie społeczne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322"/>
        <w:gridCol w:w="3348"/>
      </w:tblGrid>
      <w:tr w:rsidR="00DB1F5C" w:rsidRPr="006E4A92" w14:paraId="462DD7C4" w14:textId="77777777" w:rsidTr="00DB1F5C">
        <w:tc>
          <w:tcPr>
            <w:tcW w:w="4644" w:type="dxa"/>
            <w:shd w:val="clear" w:color="auto" w:fill="auto"/>
          </w:tcPr>
          <w:p w14:paraId="2673DC1A"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Płatność podatków lub składek na ubezpieczenie społeczne:</w:t>
            </w:r>
          </w:p>
        </w:tc>
        <w:tc>
          <w:tcPr>
            <w:tcW w:w="5670" w:type="dxa"/>
            <w:gridSpan w:val="2"/>
            <w:shd w:val="clear" w:color="auto" w:fill="auto"/>
          </w:tcPr>
          <w:p w14:paraId="45CF8BAA"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Odpowiedź:</w:t>
            </w:r>
          </w:p>
        </w:tc>
      </w:tr>
      <w:tr w:rsidR="00DB1F5C" w:rsidRPr="006E4A92" w14:paraId="25467E95" w14:textId="77777777" w:rsidTr="00DB1F5C">
        <w:tc>
          <w:tcPr>
            <w:tcW w:w="4644" w:type="dxa"/>
            <w:shd w:val="clear" w:color="auto" w:fill="auto"/>
          </w:tcPr>
          <w:p w14:paraId="67BB6054"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Czy wykonawca wywiązał się ze wszystkich obowiązków dotyczących płatności podatków lub składek na ubezpieczenie społeczne, zarówno w państwie, w którym ma siedzibę, jak i w państwie członkowskim instytucji zamawiającej lub podmiotu zamawiającego, jeżeli jest ono inne niż państwo siedziby?</w:t>
            </w:r>
          </w:p>
        </w:tc>
        <w:tc>
          <w:tcPr>
            <w:tcW w:w="5670" w:type="dxa"/>
            <w:gridSpan w:val="2"/>
            <w:shd w:val="clear" w:color="auto" w:fill="auto"/>
          </w:tcPr>
          <w:p w14:paraId="1A6B6676"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Tak [] Nie</w:t>
            </w:r>
          </w:p>
        </w:tc>
      </w:tr>
      <w:tr w:rsidR="00DB1F5C" w:rsidRPr="006E4A92" w14:paraId="0FEDB7CA" w14:textId="77777777" w:rsidTr="00DB1F5C">
        <w:trPr>
          <w:trHeight w:val="470"/>
        </w:trPr>
        <w:tc>
          <w:tcPr>
            <w:tcW w:w="4644" w:type="dxa"/>
            <w:vMerge w:val="restart"/>
            <w:shd w:val="clear" w:color="auto" w:fill="auto"/>
          </w:tcPr>
          <w:p w14:paraId="1C72D912"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br/>
            </w:r>
            <w:r w:rsidRPr="006E4A92">
              <w:rPr>
                <w:rFonts w:ascii="Arial" w:hAnsi="Arial" w:cs="Arial"/>
                <w:sz w:val="18"/>
              </w:rPr>
              <w:lastRenderedPageBreak/>
              <w:br/>
            </w:r>
            <w:r w:rsidRPr="006E4A92">
              <w:rPr>
                <w:rFonts w:ascii="Arial" w:hAnsi="Arial" w:cs="Arial"/>
                <w:sz w:val="18"/>
              </w:rPr>
              <w:br/>
            </w:r>
            <w:r w:rsidRPr="006E4A92">
              <w:rPr>
                <w:rFonts w:ascii="Arial" w:hAnsi="Arial" w:cs="Arial"/>
                <w:sz w:val="18"/>
              </w:rPr>
              <w:br/>
              <w:t>Jeżeli nie, proszę wskazać:</w:t>
            </w:r>
            <w:r w:rsidRPr="006E4A92">
              <w:rPr>
                <w:rFonts w:ascii="Arial" w:hAnsi="Arial" w:cs="Arial"/>
                <w:sz w:val="18"/>
              </w:rPr>
              <w:br/>
              <w:t>a) państwo lub państwo członkowskie, którego to dotyczy;</w:t>
            </w:r>
            <w:r w:rsidRPr="006E4A92">
              <w:rPr>
                <w:rFonts w:ascii="Arial" w:hAnsi="Arial" w:cs="Arial"/>
                <w:sz w:val="18"/>
              </w:rPr>
              <w:br/>
              <w:t>b) jakiej kwoty to dotyczy?</w:t>
            </w:r>
            <w:r w:rsidRPr="006E4A92">
              <w:rPr>
                <w:rFonts w:ascii="Arial" w:hAnsi="Arial" w:cs="Arial"/>
                <w:sz w:val="18"/>
              </w:rPr>
              <w:br/>
              <w:t>c) w jaki sposób zostało ustalone to naruszenie obowiązków:</w:t>
            </w:r>
            <w:r w:rsidRPr="006E4A92">
              <w:rPr>
                <w:rFonts w:ascii="Arial" w:hAnsi="Arial" w:cs="Arial"/>
                <w:sz w:val="18"/>
              </w:rPr>
              <w:br/>
              <w:t>1) w trybie decyzji sądowej lub administracyjnej:</w:t>
            </w:r>
          </w:p>
          <w:p w14:paraId="7CFE5131"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Czy ta decyzja jest ostateczna i wiążąca?</w:t>
            </w:r>
          </w:p>
          <w:p w14:paraId="437DB3D8"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Proszę podać datę wyroku lub decyzji.</w:t>
            </w:r>
          </w:p>
          <w:p w14:paraId="486946CD"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W przypadku wyroku, o ile została w nim bezpośrednio określona, długość okresu wykluczenia:</w:t>
            </w:r>
          </w:p>
          <w:p w14:paraId="09CDFE71"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2) w inny sposób? Proszę sprecyzować, w jaki:</w:t>
            </w:r>
          </w:p>
          <w:p w14:paraId="3EA6F1F8"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d) Czy wykonawca spełnił lub spełni swoje obowiązki, dokonując płatności należnych podatków lub składek na ubezpieczenie społeczne, lub też zawierając wiążące porozumienia w celu spłaty tych należności, obejmujące w stosownych przypadkach narosłe odsetki lub grzywny?</w:t>
            </w:r>
          </w:p>
        </w:tc>
        <w:tc>
          <w:tcPr>
            <w:tcW w:w="2322" w:type="dxa"/>
            <w:shd w:val="clear" w:color="auto" w:fill="auto"/>
          </w:tcPr>
          <w:p w14:paraId="259D846C"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lastRenderedPageBreak/>
              <w:t>Podatki</w:t>
            </w:r>
          </w:p>
        </w:tc>
        <w:tc>
          <w:tcPr>
            <w:tcW w:w="3348" w:type="dxa"/>
            <w:shd w:val="clear" w:color="auto" w:fill="auto"/>
          </w:tcPr>
          <w:p w14:paraId="26EDE818"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Składki na ubezpieczenia społeczne</w:t>
            </w:r>
          </w:p>
        </w:tc>
      </w:tr>
      <w:tr w:rsidR="00DB1F5C" w:rsidRPr="006E4A92" w14:paraId="22DC7D39" w14:textId="77777777" w:rsidTr="00DB1F5C">
        <w:trPr>
          <w:trHeight w:val="1977"/>
        </w:trPr>
        <w:tc>
          <w:tcPr>
            <w:tcW w:w="4644" w:type="dxa"/>
            <w:vMerge/>
            <w:shd w:val="clear" w:color="auto" w:fill="auto"/>
          </w:tcPr>
          <w:p w14:paraId="2DB07668" w14:textId="77777777" w:rsidR="00DB1F5C" w:rsidRPr="006E4A92" w:rsidRDefault="00DB1F5C" w:rsidP="00CB68A4">
            <w:pPr>
              <w:spacing w:line="360" w:lineRule="auto"/>
              <w:jc w:val="both"/>
              <w:rPr>
                <w:rFonts w:ascii="Arial" w:hAnsi="Arial" w:cs="Arial"/>
                <w:sz w:val="18"/>
              </w:rPr>
            </w:pPr>
          </w:p>
        </w:tc>
        <w:tc>
          <w:tcPr>
            <w:tcW w:w="2322" w:type="dxa"/>
            <w:shd w:val="clear" w:color="auto" w:fill="auto"/>
          </w:tcPr>
          <w:p w14:paraId="65BB4C32"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br/>
              <w:t>a) [……]</w:t>
            </w:r>
            <w:r w:rsidRPr="006E4A92">
              <w:rPr>
                <w:rFonts w:ascii="Arial" w:hAnsi="Arial" w:cs="Arial"/>
                <w:sz w:val="18"/>
              </w:rPr>
              <w:br/>
            </w:r>
            <w:r w:rsidRPr="006E4A92">
              <w:rPr>
                <w:rFonts w:ascii="Arial" w:hAnsi="Arial" w:cs="Arial"/>
                <w:sz w:val="18"/>
              </w:rPr>
              <w:br/>
              <w:t>b) [……]</w:t>
            </w:r>
            <w:r w:rsidRPr="006E4A92">
              <w:rPr>
                <w:rFonts w:ascii="Arial" w:hAnsi="Arial" w:cs="Arial"/>
                <w:sz w:val="18"/>
              </w:rPr>
              <w:br/>
            </w:r>
            <w:r w:rsidRPr="006E4A92">
              <w:rPr>
                <w:rFonts w:ascii="Arial" w:hAnsi="Arial" w:cs="Arial"/>
                <w:sz w:val="18"/>
              </w:rPr>
              <w:br/>
            </w:r>
            <w:r w:rsidRPr="006E4A92">
              <w:rPr>
                <w:rFonts w:ascii="Arial" w:hAnsi="Arial" w:cs="Arial"/>
                <w:sz w:val="18"/>
              </w:rPr>
              <w:br/>
              <w:t>c1) [] Tak [] Nie</w:t>
            </w:r>
          </w:p>
          <w:p w14:paraId="5D6700E4"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Tak [] Nie</w:t>
            </w:r>
          </w:p>
          <w:p w14:paraId="539A05CA"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w:t>
            </w:r>
            <w:r w:rsidRPr="006E4A92">
              <w:rPr>
                <w:rFonts w:ascii="Arial" w:hAnsi="Arial" w:cs="Arial"/>
                <w:sz w:val="18"/>
              </w:rPr>
              <w:br/>
            </w:r>
          </w:p>
          <w:p w14:paraId="56DD03DA"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w:t>
            </w:r>
            <w:r w:rsidRPr="006E4A92">
              <w:rPr>
                <w:rFonts w:ascii="Arial" w:hAnsi="Arial" w:cs="Arial"/>
                <w:sz w:val="18"/>
              </w:rPr>
              <w:br/>
            </w:r>
            <w:r w:rsidRPr="006E4A92">
              <w:rPr>
                <w:rFonts w:ascii="Arial" w:hAnsi="Arial" w:cs="Arial"/>
                <w:sz w:val="18"/>
              </w:rPr>
              <w:br/>
            </w:r>
          </w:p>
          <w:p w14:paraId="77E9AA7E" w14:textId="77777777" w:rsidR="00DB1F5C" w:rsidRPr="006E4A92" w:rsidRDefault="00DB1F5C" w:rsidP="00CB68A4">
            <w:pPr>
              <w:spacing w:line="360" w:lineRule="auto"/>
              <w:jc w:val="both"/>
              <w:rPr>
                <w:rFonts w:ascii="Arial" w:hAnsi="Arial" w:cs="Arial"/>
                <w:sz w:val="18"/>
              </w:rPr>
            </w:pPr>
          </w:p>
          <w:p w14:paraId="5A3E9DFB"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c2) [ …]</w:t>
            </w:r>
            <w:r w:rsidRPr="006E4A92">
              <w:rPr>
                <w:rFonts w:ascii="Arial" w:hAnsi="Arial" w:cs="Arial"/>
                <w:sz w:val="18"/>
              </w:rPr>
              <w:br/>
            </w:r>
            <w:r w:rsidRPr="006E4A92">
              <w:rPr>
                <w:rFonts w:ascii="Arial" w:hAnsi="Arial" w:cs="Arial"/>
                <w:sz w:val="18"/>
              </w:rPr>
              <w:br/>
              <w:t>d) [] Tak [] Nie</w:t>
            </w:r>
            <w:r w:rsidRPr="006E4A92">
              <w:rPr>
                <w:rFonts w:ascii="Arial" w:hAnsi="Arial" w:cs="Arial"/>
                <w:sz w:val="18"/>
              </w:rPr>
              <w:br/>
              <w:t>Jeżeli tak, proszę podać szczegółowe informacje na ten temat: [……]</w:t>
            </w:r>
          </w:p>
        </w:tc>
        <w:tc>
          <w:tcPr>
            <w:tcW w:w="3348" w:type="dxa"/>
            <w:shd w:val="clear" w:color="auto" w:fill="auto"/>
          </w:tcPr>
          <w:p w14:paraId="2F3F89EA"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br/>
              <w:t>a) [……]</w:t>
            </w:r>
            <w:r w:rsidRPr="006E4A92">
              <w:rPr>
                <w:rFonts w:ascii="Arial" w:hAnsi="Arial" w:cs="Arial"/>
                <w:sz w:val="18"/>
              </w:rPr>
              <w:br/>
            </w:r>
            <w:r w:rsidRPr="006E4A92">
              <w:rPr>
                <w:rFonts w:ascii="Arial" w:hAnsi="Arial" w:cs="Arial"/>
                <w:sz w:val="18"/>
              </w:rPr>
              <w:br/>
              <w:t>b) [……]</w:t>
            </w:r>
            <w:r w:rsidRPr="006E4A92">
              <w:rPr>
                <w:rFonts w:ascii="Arial" w:hAnsi="Arial" w:cs="Arial"/>
                <w:sz w:val="18"/>
              </w:rPr>
              <w:br/>
            </w:r>
            <w:r w:rsidRPr="006E4A92">
              <w:rPr>
                <w:rFonts w:ascii="Arial" w:hAnsi="Arial" w:cs="Arial"/>
                <w:sz w:val="18"/>
              </w:rPr>
              <w:br/>
            </w:r>
            <w:r w:rsidRPr="006E4A92">
              <w:rPr>
                <w:rFonts w:ascii="Arial" w:hAnsi="Arial" w:cs="Arial"/>
                <w:sz w:val="18"/>
              </w:rPr>
              <w:br/>
              <w:t>c1) [] Tak [] Nie</w:t>
            </w:r>
          </w:p>
          <w:p w14:paraId="339AA6C8"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Tak [] Nie</w:t>
            </w:r>
          </w:p>
          <w:p w14:paraId="4EFD1927"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w:t>
            </w:r>
            <w:r w:rsidRPr="006E4A92">
              <w:rPr>
                <w:rFonts w:ascii="Arial" w:hAnsi="Arial" w:cs="Arial"/>
                <w:sz w:val="18"/>
              </w:rPr>
              <w:br/>
            </w:r>
          </w:p>
          <w:p w14:paraId="5EBAC67B"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w:t>
            </w:r>
            <w:r w:rsidRPr="006E4A92">
              <w:rPr>
                <w:rFonts w:ascii="Arial" w:hAnsi="Arial" w:cs="Arial"/>
                <w:sz w:val="18"/>
              </w:rPr>
              <w:br/>
            </w:r>
            <w:r w:rsidRPr="006E4A92">
              <w:rPr>
                <w:rFonts w:ascii="Arial" w:hAnsi="Arial" w:cs="Arial"/>
                <w:sz w:val="18"/>
              </w:rPr>
              <w:br/>
            </w:r>
          </w:p>
          <w:p w14:paraId="3E5D4A4E" w14:textId="77777777" w:rsidR="00DB1F5C" w:rsidRPr="006E4A92" w:rsidRDefault="00DB1F5C" w:rsidP="00CB68A4">
            <w:pPr>
              <w:spacing w:line="360" w:lineRule="auto"/>
              <w:jc w:val="both"/>
              <w:rPr>
                <w:rFonts w:ascii="Arial" w:hAnsi="Arial" w:cs="Arial"/>
                <w:sz w:val="18"/>
              </w:rPr>
            </w:pPr>
          </w:p>
          <w:p w14:paraId="1BF86236"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c2) [ …]</w:t>
            </w:r>
            <w:r w:rsidRPr="006E4A92">
              <w:rPr>
                <w:rFonts w:ascii="Arial" w:hAnsi="Arial" w:cs="Arial"/>
                <w:sz w:val="18"/>
              </w:rPr>
              <w:br/>
            </w:r>
            <w:r w:rsidRPr="006E4A92">
              <w:rPr>
                <w:rFonts w:ascii="Arial" w:hAnsi="Arial" w:cs="Arial"/>
                <w:sz w:val="18"/>
              </w:rPr>
              <w:br/>
              <w:t>d) [] Tak [] Nie</w:t>
            </w:r>
            <w:r w:rsidRPr="006E4A92">
              <w:rPr>
                <w:rFonts w:ascii="Arial" w:hAnsi="Arial" w:cs="Arial"/>
                <w:sz w:val="18"/>
              </w:rPr>
              <w:br/>
              <w:t>Jeżeli tak, proszę podać szczegółowe informacje na ten temat: [……]</w:t>
            </w:r>
          </w:p>
        </w:tc>
      </w:tr>
      <w:tr w:rsidR="00DB1F5C" w:rsidRPr="006E4A92" w14:paraId="4C3AD66F" w14:textId="77777777" w:rsidTr="00DB1F5C">
        <w:tc>
          <w:tcPr>
            <w:tcW w:w="4644" w:type="dxa"/>
            <w:shd w:val="clear" w:color="auto" w:fill="auto"/>
          </w:tcPr>
          <w:p w14:paraId="7FBCB1BE"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lastRenderedPageBreak/>
              <w:t>Jeżeli odnośna dokumentacja dotycząca płatności podatków lub składek na ubezpieczenie społeczne jest dostępna w formie elektronicznej, proszę wskazać:</w:t>
            </w:r>
          </w:p>
        </w:tc>
        <w:tc>
          <w:tcPr>
            <w:tcW w:w="5670" w:type="dxa"/>
            <w:gridSpan w:val="2"/>
            <w:shd w:val="clear" w:color="auto" w:fill="auto"/>
          </w:tcPr>
          <w:p w14:paraId="04FBD584"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xml:space="preserve">(adres internetowy, wydający urząd lub organ, dokładne dane referencyjne dokumentacji): </w:t>
            </w:r>
            <w:r w:rsidRPr="006E4A92">
              <w:rPr>
                <w:rFonts w:ascii="Arial" w:hAnsi="Arial" w:cs="Arial"/>
                <w:sz w:val="18"/>
              </w:rPr>
              <w:footnoteReference w:id="24"/>
            </w:r>
            <w:r w:rsidRPr="006E4A92">
              <w:rPr>
                <w:rFonts w:ascii="Arial" w:hAnsi="Arial" w:cs="Arial"/>
                <w:sz w:val="18"/>
              </w:rPr>
              <w:br/>
              <w:t>[……][……][……]</w:t>
            </w:r>
          </w:p>
        </w:tc>
      </w:tr>
    </w:tbl>
    <w:p w14:paraId="084143FC"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C: Podstawy związane z niewypłacalnością, konfliktem interesów lub wykroczeniami zawodowymi</w:t>
      </w:r>
      <w:r w:rsidRPr="006E4A92">
        <w:rPr>
          <w:rFonts w:ascii="Arial" w:hAnsi="Arial" w:cs="Arial"/>
          <w:sz w:val="18"/>
        </w:rPr>
        <w:footnoteReference w:id="25"/>
      </w:r>
    </w:p>
    <w:p w14:paraId="4AD9BDFD"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xml:space="preserve">Należy zauważyć, że do celów niniejszego zamówienia niektóre z poniższych podstaw wykluczenia mogą być zdefiniowane bardziej precyzyjnie w prawie krajowym, w stosownym ogłoszeniu lub w dokumentach zamówienia. Tak więc prawo krajowe może na przykład stanowić, że pojęcie „poważnego wykroczenia zawodowego” może obejmować kilka różnych postaci zachowania stanowiącego wykroczenie.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DB1F5C" w:rsidRPr="006E4A92" w14:paraId="4A89E653" w14:textId="77777777" w:rsidTr="00DB1F5C">
        <w:tc>
          <w:tcPr>
            <w:tcW w:w="4644" w:type="dxa"/>
            <w:shd w:val="clear" w:color="auto" w:fill="auto"/>
          </w:tcPr>
          <w:p w14:paraId="1E5A6988"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Informacje dotyczące ewentualnej niewypłacalności, konfliktu interesów lub wykroczeń zawodowych</w:t>
            </w:r>
          </w:p>
        </w:tc>
        <w:tc>
          <w:tcPr>
            <w:tcW w:w="5670" w:type="dxa"/>
            <w:shd w:val="clear" w:color="auto" w:fill="auto"/>
          </w:tcPr>
          <w:p w14:paraId="0D8F38FC"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Odpowiedź:</w:t>
            </w:r>
          </w:p>
        </w:tc>
      </w:tr>
      <w:tr w:rsidR="00DB1F5C" w:rsidRPr="006E4A92" w14:paraId="604265C7" w14:textId="77777777" w:rsidTr="00DB1F5C">
        <w:trPr>
          <w:trHeight w:val="406"/>
        </w:trPr>
        <w:tc>
          <w:tcPr>
            <w:tcW w:w="4644" w:type="dxa"/>
            <w:vMerge w:val="restart"/>
            <w:shd w:val="clear" w:color="auto" w:fill="auto"/>
          </w:tcPr>
          <w:p w14:paraId="2755E2A2"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Czy wykonawca, wedle własnej wiedzy, naruszył swoje obowiązki w dziedzinie prawa środowiska, prawa socjalnego i prawa pracy</w:t>
            </w:r>
            <w:r w:rsidRPr="006E4A92">
              <w:rPr>
                <w:rFonts w:ascii="Arial" w:hAnsi="Arial" w:cs="Arial"/>
                <w:sz w:val="18"/>
              </w:rPr>
              <w:footnoteReference w:id="26"/>
            </w:r>
            <w:r w:rsidRPr="006E4A92">
              <w:rPr>
                <w:rFonts w:ascii="Arial" w:hAnsi="Arial" w:cs="Arial"/>
                <w:sz w:val="18"/>
              </w:rPr>
              <w:t>?</w:t>
            </w:r>
          </w:p>
        </w:tc>
        <w:tc>
          <w:tcPr>
            <w:tcW w:w="5670" w:type="dxa"/>
            <w:shd w:val="clear" w:color="auto" w:fill="auto"/>
          </w:tcPr>
          <w:p w14:paraId="24E42A95"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Tak [] Nie</w:t>
            </w:r>
          </w:p>
        </w:tc>
      </w:tr>
      <w:tr w:rsidR="00DB1F5C" w:rsidRPr="006E4A92" w14:paraId="47D08FF1" w14:textId="77777777" w:rsidTr="00DB1F5C">
        <w:trPr>
          <w:trHeight w:val="405"/>
        </w:trPr>
        <w:tc>
          <w:tcPr>
            <w:tcW w:w="4644" w:type="dxa"/>
            <w:vMerge/>
            <w:shd w:val="clear" w:color="auto" w:fill="auto"/>
          </w:tcPr>
          <w:p w14:paraId="6E47605A" w14:textId="77777777" w:rsidR="00DB1F5C" w:rsidRPr="006E4A92" w:rsidRDefault="00DB1F5C" w:rsidP="00CB68A4">
            <w:pPr>
              <w:spacing w:line="360" w:lineRule="auto"/>
              <w:jc w:val="both"/>
              <w:rPr>
                <w:rFonts w:ascii="Arial" w:hAnsi="Arial" w:cs="Arial"/>
                <w:sz w:val="18"/>
              </w:rPr>
            </w:pPr>
          </w:p>
        </w:tc>
        <w:tc>
          <w:tcPr>
            <w:tcW w:w="5670" w:type="dxa"/>
            <w:shd w:val="clear" w:color="auto" w:fill="auto"/>
          </w:tcPr>
          <w:p w14:paraId="43484D76"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xml:space="preserve">Jeżeli tak, czy wykonawca przedsięwziął środki w celu wykazania </w:t>
            </w:r>
            <w:r w:rsidRPr="006E4A92">
              <w:rPr>
                <w:rFonts w:ascii="Arial" w:hAnsi="Arial" w:cs="Arial"/>
                <w:sz w:val="18"/>
              </w:rPr>
              <w:lastRenderedPageBreak/>
              <w:t>swojej rzetelności pomimo istnienia odpowiedniej podstawy wykluczenia („samooczyszczenie”)?</w:t>
            </w:r>
            <w:r w:rsidRPr="006E4A92">
              <w:rPr>
                <w:rFonts w:ascii="Arial" w:hAnsi="Arial" w:cs="Arial"/>
                <w:sz w:val="18"/>
              </w:rPr>
              <w:br/>
              <w:t>[] Tak [] Nie</w:t>
            </w:r>
            <w:r w:rsidRPr="006E4A92">
              <w:rPr>
                <w:rFonts w:ascii="Arial" w:hAnsi="Arial" w:cs="Arial"/>
                <w:sz w:val="18"/>
              </w:rPr>
              <w:br/>
              <w:t>Jeżeli tak, proszę opisać przedsięwzięte środki: [……]</w:t>
            </w:r>
          </w:p>
        </w:tc>
      </w:tr>
      <w:tr w:rsidR="00DB1F5C" w:rsidRPr="006E4A92" w14:paraId="53056645" w14:textId="77777777" w:rsidTr="00DB1F5C">
        <w:tc>
          <w:tcPr>
            <w:tcW w:w="4644" w:type="dxa"/>
            <w:shd w:val="clear" w:color="auto" w:fill="auto"/>
          </w:tcPr>
          <w:p w14:paraId="272EF5DB"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lastRenderedPageBreak/>
              <w:t>Czy wykonawca znajduje się w jednej z następujących sytuacji:</w:t>
            </w:r>
            <w:r w:rsidRPr="006E4A92">
              <w:rPr>
                <w:rFonts w:ascii="Arial" w:hAnsi="Arial" w:cs="Arial"/>
                <w:sz w:val="18"/>
              </w:rPr>
              <w:br/>
              <w:t>a) zbankrutował; lub</w:t>
            </w:r>
            <w:r w:rsidRPr="006E4A92">
              <w:rPr>
                <w:rFonts w:ascii="Arial" w:hAnsi="Arial" w:cs="Arial"/>
                <w:sz w:val="18"/>
              </w:rPr>
              <w:br/>
              <w:t>b) prowadzone jest wobec niego postępowanie upadłościowe lub likwidacyjne; lub</w:t>
            </w:r>
            <w:r w:rsidRPr="006E4A92">
              <w:rPr>
                <w:rFonts w:ascii="Arial" w:hAnsi="Arial" w:cs="Arial"/>
                <w:sz w:val="18"/>
              </w:rPr>
              <w:br/>
              <w:t>c) zawarł układ z wierzycielami; lub</w:t>
            </w:r>
            <w:r w:rsidRPr="006E4A92">
              <w:rPr>
                <w:rFonts w:ascii="Arial" w:hAnsi="Arial" w:cs="Arial"/>
                <w:sz w:val="18"/>
              </w:rPr>
              <w:br/>
              <w:t>d) znajduje się w innej tego rodzaju sytuacji wynikającej z podobnej procedury przewidzianej w krajowych przepisach ustawowych i wykonawczych</w:t>
            </w:r>
            <w:r w:rsidRPr="006E4A92">
              <w:rPr>
                <w:rFonts w:ascii="Arial" w:hAnsi="Arial" w:cs="Arial"/>
                <w:sz w:val="18"/>
              </w:rPr>
              <w:footnoteReference w:id="27"/>
            </w:r>
            <w:r w:rsidRPr="006E4A92">
              <w:rPr>
                <w:rFonts w:ascii="Arial" w:hAnsi="Arial" w:cs="Arial"/>
                <w:sz w:val="18"/>
              </w:rPr>
              <w:t>; lub</w:t>
            </w:r>
            <w:r w:rsidRPr="006E4A92">
              <w:rPr>
                <w:rFonts w:ascii="Arial" w:hAnsi="Arial" w:cs="Arial"/>
                <w:sz w:val="18"/>
              </w:rPr>
              <w:br/>
              <w:t>e) jego aktywami zarządza likwidator lub sąd; lub</w:t>
            </w:r>
            <w:r w:rsidRPr="006E4A92">
              <w:rPr>
                <w:rFonts w:ascii="Arial" w:hAnsi="Arial" w:cs="Arial"/>
                <w:sz w:val="18"/>
              </w:rPr>
              <w:br/>
              <w:t>f) jego działalność gospodarcza jest zawieszona?</w:t>
            </w:r>
            <w:r w:rsidRPr="006E4A92">
              <w:rPr>
                <w:rFonts w:ascii="Arial" w:hAnsi="Arial" w:cs="Arial"/>
                <w:sz w:val="18"/>
              </w:rPr>
              <w:br/>
              <w:t>Jeżeli tak:</w:t>
            </w:r>
          </w:p>
          <w:p w14:paraId="4F9A9C36"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Proszę podać szczegółowe informacje:</w:t>
            </w:r>
          </w:p>
          <w:p w14:paraId="7967B2A8"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Proszę podać powody, które pomimo powyższej sytuacji umożliwiają realizację zamówienia, z uwzględnieniem mających zastosowanie przepisów krajowych i środków dotyczących kontynuowania działalności gospodarczej</w:t>
            </w:r>
            <w:r w:rsidRPr="006E4A92">
              <w:rPr>
                <w:rFonts w:ascii="Arial" w:hAnsi="Arial" w:cs="Arial"/>
                <w:sz w:val="18"/>
              </w:rPr>
              <w:footnoteReference w:id="28"/>
            </w:r>
            <w:r w:rsidRPr="006E4A92">
              <w:rPr>
                <w:rFonts w:ascii="Arial" w:hAnsi="Arial" w:cs="Arial"/>
                <w:sz w:val="18"/>
              </w:rPr>
              <w:t>.</w:t>
            </w:r>
          </w:p>
          <w:p w14:paraId="1A3DDE94"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Jeżeli odnośna dokumentacja jest dostępna w formie elektronicznej, proszę wskazać:</w:t>
            </w:r>
          </w:p>
        </w:tc>
        <w:tc>
          <w:tcPr>
            <w:tcW w:w="5670" w:type="dxa"/>
            <w:shd w:val="clear" w:color="auto" w:fill="auto"/>
          </w:tcPr>
          <w:p w14:paraId="52909DDE"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Tak [] Nie</w:t>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br/>
            </w:r>
          </w:p>
          <w:p w14:paraId="11054024" w14:textId="77777777" w:rsidR="00DB1F5C" w:rsidRPr="006E4A92" w:rsidRDefault="00DB1F5C" w:rsidP="00CB68A4">
            <w:pPr>
              <w:spacing w:line="360" w:lineRule="auto"/>
              <w:jc w:val="both"/>
              <w:rPr>
                <w:rFonts w:ascii="Arial" w:hAnsi="Arial" w:cs="Arial"/>
                <w:sz w:val="18"/>
              </w:rPr>
            </w:pPr>
          </w:p>
          <w:p w14:paraId="117A6D89" w14:textId="77777777" w:rsidR="00DB1F5C" w:rsidRPr="006E4A92" w:rsidRDefault="00DB1F5C" w:rsidP="00CB68A4">
            <w:pPr>
              <w:spacing w:line="360" w:lineRule="auto"/>
              <w:jc w:val="both"/>
              <w:rPr>
                <w:rFonts w:ascii="Arial" w:hAnsi="Arial" w:cs="Arial"/>
                <w:sz w:val="18"/>
              </w:rPr>
            </w:pPr>
          </w:p>
          <w:p w14:paraId="20C8ED0C"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w:t>
            </w:r>
          </w:p>
          <w:p w14:paraId="573ABBC0"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w:t>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br/>
            </w:r>
          </w:p>
          <w:p w14:paraId="03419F27" w14:textId="77777777" w:rsidR="00DB1F5C" w:rsidRPr="006E4A92" w:rsidRDefault="00DB1F5C" w:rsidP="00CB68A4">
            <w:pPr>
              <w:spacing w:line="360" w:lineRule="auto"/>
              <w:jc w:val="both"/>
              <w:rPr>
                <w:rFonts w:ascii="Arial" w:hAnsi="Arial" w:cs="Arial"/>
                <w:sz w:val="18"/>
              </w:rPr>
            </w:pPr>
          </w:p>
          <w:p w14:paraId="07834BF3"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(adres internetowy, wydający urząd lub organ, dokładne dane referencyjne dokumentacji): [……][……][……]</w:t>
            </w:r>
          </w:p>
        </w:tc>
      </w:tr>
      <w:tr w:rsidR="00DB1F5C" w:rsidRPr="006E4A92" w14:paraId="7854B85D" w14:textId="77777777" w:rsidTr="00DB1F5C">
        <w:trPr>
          <w:trHeight w:val="303"/>
        </w:trPr>
        <w:tc>
          <w:tcPr>
            <w:tcW w:w="4644" w:type="dxa"/>
            <w:vMerge w:val="restart"/>
            <w:shd w:val="clear" w:color="auto" w:fill="auto"/>
          </w:tcPr>
          <w:p w14:paraId="1131505C"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Czy wykonawca jest winien poważnego wykroczenia zawodowego</w:t>
            </w:r>
            <w:r w:rsidRPr="006E4A92">
              <w:rPr>
                <w:rFonts w:ascii="Arial" w:hAnsi="Arial" w:cs="Arial"/>
                <w:sz w:val="18"/>
              </w:rPr>
              <w:footnoteReference w:id="29"/>
            </w:r>
            <w:r w:rsidRPr="006E4A92">
              <w:rPr>
                <w:rFonts w:ascii="Arial" w:hAnsi="Arial" w:cs="Arial"/>
                <w:sz w:val="18"/>
              </w:rPr>
              <w:t xml:space="preserve">? </w:t>
            </w:r>
            <w:r w:rsidRPr="006E4A92">
              <w:rPr>
                <w:rFonts w:ascii="Arial" w:hAnsi="Arial" w:cs="Arial"/>
                <w:sz w:val="18"/>
              </w:rPr>
              <w:br/>
              <w:t xml:space="preserve">Jeżeli tak, proszę podać szczegółowe informacje na </w:t>
            </w:r>
            <w:r w:rsidRPr="006E4A92">
              <w:rPr>
                <w:rFonts w:ascii="Arial" w:hAnsi="Arial" w:cs="Arial"/>
                <w:sz w:val="18"/>
              </w:rPr>
              <w:lastRenderedPageBreak/>
              <w:t>ten temat:</w:t>
            </w:r>
          </w:p>
        </w:tc>
        <w:tc>
          <w:tcPr>
            <w:tcW w:w="5670" w:type="dxa"/>
            <w:shd w:val="clear" w:color="auto" w:fill="auto"/>
          </w:tcPr>
          <w:p w14:paraId="2BE481CF"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lastRenderedPageBreak/>
              <w:t>[] Tak [] Nie</w:t>
            </w:r>
            <w:r w:rsidRPr="006E4A92">
              <w:rPr>
                <w:rFonts w:ascii="Arial" w:hAnsi="Arial" w:cs="Arial"/>
                <w:sz w:val="18"/>
              </w:rPr>
              <w:br/>
            </w:r>
            <w:r w:rsidRPr="006E4A92">
              <w:rPr>
                <w:rFonts w:ascii="Arial" w:hAnsi="Arial" w:cs="Arial"/>
                <w:sz w:val="18"/>
              </w:rPr>
              <w:br/>
              <w:t xml:space="preserve"> [……]</w:t>
            </w:r>
          </w:p>
        </w:tc>
      </w:tr>
      <w:tr w:rsidR="00DB1F5C" w:rsidRPr="006E4A92" w14:paraId="35623DBB" w14:textId="77777777" w:rsidTr="00DB1F5C">
        <w:trPr>
          <w:trHeight w:val="303"/>
        </w:trPr>
        <w:tc>
          <w:tcPr>
            <w:tcW w:w="4644" w:type="dxa"/>
            <w:vMerge/>
            <w:shd w:val="clear" w:color="auto" w:fill="auto"/>
          </w:tcPr>
          <w:p w14:paraId="6531C3A4" w14:textId="77777777" w:rsidR="00DB1F5C" w:rsidRPr="006E4A92" w:rsidRDefault="00DB1F5C" w:rsidP="00CB68A4">
            <w:pPr>
              <w:spacing w:line="360" w:lineRule="auto"/>
              <w:jc w:val="both"/>
              <w:rPr>
                <w:rFonts w:ascii="Arial" w:hAnsi="Arial" w:cs="Arial"/>
                <w:sz w:val="18"/>
              </w:rPr>
            </w:pPr>
          </w:p>
        </w:tc>
        <w:tc>
          <w:tcPr>
            <w:tcW w:w="5670" w:type="dxa"/>
            <w:shd w:val="clear" w:color="auto" w:fill="auto"/>
          </w:tcPr>
          <w:p w14:paraId="412B4E28"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Jeżeli tak, czy wykonawca przedsięwziął środki w celu samooczyszczenia? [] Tak [] Nie</w:t>
            </w:r>
            <w:r w:rsidRPr="006E4A92">
              <w:rPr>
                <w:rFonts w:ascii="Arial" w:hAnsi="Arial" w:cs="Arial"/>
                <w:sz w:val="18"/>
              </w:rPr>
              <w:br/>
              <w:t>Jeżeli tak, proszę opisać przedsięwzięte środki: [……]</w:t>
            </w:r>
          </w:p>
        </w:tc>
      </w:tr>
      <w:tr w:rsidR="00DB1F5C" w:rsidRPr="006E4A92" w14:paraId="65BB9505" w14:textId="77777777" w:rsidTr="00DB1F5C">
        <w:trPr>
          <w:trHeight w:val="515"/>
        </w:trPr>
        <w:tc>
          <w:tcPr>
            <w:tcW w:w="4644" w:type="dxa"/>
            <w:vMerge w:val="restart"/>
            <w:shd w:val="clear" w:color="auto" w:fill="auto"/>
          </w:tcPr>
          <w:p w14:paraId="14E709AD"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lastRenderedPageBreak/>
              <w:t>Czy wykonawca zawarł z innymi wykonawcami porozumienia mające na celu zakłócenie konkurencji?</w:t>
            </w:r>
            <w:r w:rsidRPr="006E4A92">
              <w:rPr>
                <w:rFonts w:ascii="Arial" w:hAnsi="Arial" w:cs="Arial"/>
                <w:sz w:val="18"/>
              </w:rPr>
              <w:br/>
              <w:t>Jeżeli tak, proszę podać szczegółowe informacje na ten temat:</w:t>
            </w:r>
          </w:p>
        </w:tc>
        <w:tc>
          <w:tcPr>
            <w:tcW w:w="5670" w:type="dxa"/>
            <w:shd w:val="clear" w:color="auto" w:fill="auto"/>
          </w:tcPr>
          <w:p w14:paraId="7E6AE40C"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Tak [] Nie</w:t>
            </w:r>
            <w:r w:rsidRPr="006E4A92">
              <w:rPr>
                <w:rFonts w:ascii="Arial" w:hAnsi="Arial" w:cs="Arial"/>
                <w:sz w:val="18"/>
              </w:rPr>
              <w:br/>
            </w:r>
            <w:r w:rsidRPr="006E4A92">
              <w:rPr>
                <w:rFonts w:ascii="Arial" w:hAnsi="Arial" w:cs="Arial"/>
                <w:sz w:val="18"/>
              </w:rPr>
              <w:br/>
            </w:r>
            <w:r w:rsidRPr="006E4A92">
              <w:rPr>
                <w:rFonts w:ascii="Arial" w:hAnsi="Arial" w:cs="Arial"/>
                <w:sz w:val="18"/>
              </w:rPr>
              <w:br/>
              <w:t>[…]</w:t>
            </w:r>
          </w:p>
        </w:tc>
      </w:tr>
      <w:tr w:rsidR="00DB1F5C" w:rsidRPr="006E4A92" w14:paraId="71560913" w14:textId="77777777" w:rsidTr="00DB1F5C">
        <w:trPr>
          <w:trHeight w:val="514"/>
        </w:trPr>
        <w:tc>
          <w:tcPr>
            <w:tcW w:w="4644" w:type="dxa"/>
            <w:vMerge/>
            <w:shd w:val="clear" w:color="auto" w:fill="auto"/>
          </w:tcPr>
          <w:p w14:paraId="6850D9F9" w14:textId="77777777" w:rsidR="00DB1F5C" w:rsidRPr="006E4A92" w:rsidRDefault="00DB1F5C" w:rsidP="00CB68A4">
            <w:pPr>
              <w:spacing w:line="360" w:lineRule="auto"/>
              <w:jc w:val="both"/>
              <w:rPr>
                <w:rFonts w:ascii="Arial" w:hAnsi="Arial" w:cs="Arial"/>
                <w:sz w:val="18"/>
              </w:rPr>
            </w:pPr>
          </w:p>
        </w:tc>
        <w:tc>
          <w:tcPr>
            <w:tcW w:w="5670" w:type="dxa"/>
            <w:shd w:val="clear" w:color="auto" w:fill="auto"/>
          </w:tcPr>
          <w:p w14:paraId="00C71AA6"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Jeżeli tak, czy wykonawca przedsięwziął środki w celu samooczyszczenia? [] Tak [] Nie</w:t>
            </w:r>
            <w:r w:rsidRPr="006E4A92">
              <w:rPr>
                <w:rFonts w:ascii="Arial" w:hAnsi="Arial" w:cs="Arial"/>
                <w:sz w:val="18"/>
              </w:rPr>
              <w:br/>
              <w:t>Jeżeli tak, proszę opisać przedsięwzięte środki: [……]</w:t>
            </w:r>
          </w:p>
        </w:tc>
      </w:tr>
      <w:tr w:rsidR="00DB1F5C" w:rsidRPr="006E4A92" w14:paraId="78100D82" w14:textId="77777777" w:rsidTr="00DB1F5C">
        <w:trPr>
          <w:trHeight w:val="1316"/>
        </w:trPr>
        <w:tc>
          <w:tcPr>
            <w:tcW w:w="4644" w:type="dxa"/>
            <w:shd w:val="clear" w:color="auto" w:fill="auto"/>
          </w:tcPr>
          <w:p w14:paraId="0CA715A4"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Czy wykonawca wie o jakimkolwiek konflikcie interesów</w:t>
            </w:r>
            <w:r w:rsidRPr="006E4A92">
              <w:rPr>
                <w:rFonts w:ascii="Arial" w:hAnsi="Arial" w:cs="Arial"/>
                <w:sz w:val="18"/>
              </w:rPr>
              <w:footnoteReference w:id="30"/>
            </w:r>
            <w:r w:rsidRPr="006E4A92">
              <w:rPr>
                <w:rFonts w:ascii="Arial" w:hAnsi="Arial" w:cs="Arial"/>
                <w:sz w:val="18"/>
              </w:rPr>
              <w:t xml:space="preserve"> spowodowanym jego udziałem w postępowaniu o udzielenie zamówienia?</w:t>
            </w:r>
            <w:r w:rsidRPr="006E4A92">
              <w:rPr>
                <w:rFonts w:ascii="Arial" w:hAnsi="Arial" w:cs="Arial"/>
                <w:sz w:val="18"/>
              </w:rPr>
              <w:br/>
              <w:t>Jeżeli tak, proszę podać szczegółowe informacje na ten temat:</w:t>
            </w:r>
          </w:p>
        </w:tc>
        <w:tc>
          <w:tcPr>
            <w:tcW w:w="5670" w:type="dxa"/>
            <w:shd w:val="clear" w:color="auto" w:fill="auto"/>
          </w:tcPr>
          <w:p w14:paraId="00F5FDA3"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Tak [] Nie</w:t>
            </w:r>
            <w:r w:rsidRPr="006E4A92">
              <w:rPr>
                <w:rFonts w:ascii="Arial" w:hAnsi="Arial" w:cs="Arial"/>
                <w:sz w:val="18"/>
              </w:rPr>
              <w:br/>
            </w:r>
            <w:r w:rsidRPr="006E4A92">
              <w:rPr>
                <w:rFonts w:ascii="Arial" w:hAnsi="Arial" w:cs="Arial"/>
                <w:sz w:val="18"/>
              </w:rPr>
              <w:br/>
            </w:r>
            <w:r w:rsidRPr="006E4A92">
              <w:rPr>
                <w:rFonts w:ascii="Arial" w:hAnsi="Arial" w:cs="Arial"/>
                <w:sz w:val="18"/>
              </w:rPr>
              <w:br/>
              <w:t>[…]</w:t>
            </w:r>
          </w:p>
        </w:tc>
      </w:tr>
      <w:tr w:rsidR="00DB1F5C" w:rsidRPr="006E4A92" w14:paraId="28E43A5B" w14:textId="77777777" w:rsidTr="00DB1F5C">
        <w:trPr>
          <w:trHeight w:val="1544"/>
        </w:trPr>
        <w:tc>
          <w:tcPr>
            <w:tcW w:w="4644" w:type="dxa"/>
            <w:shd w:val="clear" w:color="auto" w:fill="auto"/>
          </w:tcPr>
          <w:p w14:paraId="1AE33661"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Czy wykonawca lub przedsiębiorstwo związane z wykonawcą doradzał(-o) instytucji zamawiającej lub podmiotowi zamawiającemu bądź był(-o) w inny sposób zaangażowany(-e) w przygotowanie postępowania o udzielenie zamówienia?</w:t>
            </w:r>
            <w:r w:rsidRPr="006E4A92">
              <w:rPr>
                <w:rFonts w:ascii="Arial" w:hAnsi="Arial" w:cs="Arial"/>
                <w:sz w:val="18"/>
              </w:rPr>
              <w:br/>
              <w:t>Jeżeli tak, proszę podać szczegółowe informacje na ten temat:</w:t>
            </w:r>
          </w:p>
        </w:tc>
        <w:tc>
          <w:tcPr>
            <w:tcW w:w="5670" w:type="dxa"/>
            <w:shd w:val="clear" w:color="auto" w:fill="auto"/>
          </w:tcPr>
          <w:p w14:paraId="19A9F9E3"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Tak [] Nie</w:t>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br/>
              <w:t>[…]</w:t>
            </w:r>
          </w:p>
        </w:tc>
      </w:tr>
      <w:tr w:rsidR="00DB1F5C" w:rsidRPr="006E4A92" w14:paraId="0ABD789B" w14:textId="77777777" w:rsidTr="00DB1F5C">
        <w:trPr>
          <w:trHeight w:val="932"/>
        </w:trPr>
        <w:tc>
          <w:tcPr>
            <w:tcW w:w="4644" w:type="dxa"/>
            <w:vMerge w:val="restart"/>
            <w:shd w:val="clear" w:color="auto" w:fill="auto"/>
          </w:tcPr>
          <w:p w14:paraId="569F7412"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Czy wykonawca znajdował się w sytuacji, w której wcześniejsza umowa w sprawie zamówienia publicznego, wcześniejsza umowa z podmiotem zamawiającym lub wcześniejsza umowa w sprawie koncesji została rozwiązana przed czasem, lub w której nałożone zostało odszkodowanie bądź inne porównywalne sankcje w związku z tą wcześniejszą umową?</w:t>
            </w:r>
            <w:r w:rsidRPr="006E4A92">
              <w:rPr>
                <w:rFonts w:ascii="Arial" w:hAnsi="Arial" w:cs="Arial"/>
                <w:sz w:val="18"/>
              </w:rPr>
              <w:br/>
              <w:t>Jeżeli tak, proszę podać szczegółowe informacje na ten temat:</w:t>
            </w:r>
          </w:p>
        </w:tc>
        <w:tc>
          <w:tcPr>
            <w:tcW w:w="5670" w:type="dxa"/>
            <w:shd w:val="clear" w:color="auto" w:fill="auto"/>
          </w:tcPr>
          <w:p w14:paraId="3E34CD87"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Tak [] Nie</w:t>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br/>
              <w:t>[…]</w:t>
            </w:r>
          </w:p>
        </w:tc>
      </w:tr>
      <w:tr w:rsidR="00DB1F5C" w:rsidRPr="006E4A92" w14:paraId="0356976F" w14:textId="77777777" w:rsidTr="00DB1F5C">
        <w:trPr>
          <w:trHeight w:val="931"/>
        </w:trPr>
        <w:tc>
          <w:tcPr>
            <w:tcW w:w="4644" w:type="dxa"/>
            <w:vMerge/>
            <w:shd w:val="clear" w:color="auto" w:fill="auto"/>
          </w:tcPr>
          <w:p w14:paraId="21C88D81" w14:textId="77777777" w:rsidR="00DB1F5C" w:rsidRPr="006E4A92" w:rsidRDefault="00DB1F5C" w:rsidP="00CB68A4">
            <w:pPr>
              <w:spacing w:line="360" w:lineRule="auto"/>
              <w:jc w:val="both"/>
              <w:rPr>
                <w:rFonts w:ascii="Arial" w:hAnsi="Arial" w:cs="Arial"/>
                <w:sz w:val="18"/>
              </w:rPr>
            </w:pPr>
          </w:p>
        </w:tc>
        <w:tc>
          <w:tcPr>
            <w:tcW w:w="5670" w:type="dxa"/>
            <w:shd w:val="clear" w:color="auto" w:fill="auto"/>
          </w:tcPr>
          <w:p w14:paraId="25E9545F"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Jeżeli tak, czy wykonawca przedsięwziął środki w celu samooczyszczenia? [] Tak [] Nie</w:t>
            </w:r>
            <w:r w:rsidRPr="006E4A92">
              <w:rPr>
                <w:rFonts w:ascii="Arial" w:hAnsi="Arial" w:cs="Arial"/>
                <w:sz w:val="18"/>
              </w:rPr>
              <w:br/>
              <w:t>Jeżeli tak, proszę opisać przedsięwzięte środki: [……]</w:t>
            </w:r>
          </w:p>
        </w:tc>
      </w:tr>
      <w:tr w:rsidR="00DB1F5C" w:rsidRPr="006E4A92" w14:paraId="7F025772" w14:textId="77777777" w:rsidTr="00DB1F5C">
        <w:tc>
          <w:tcPr>
            <w:tcW w:w="4644" w:type="dxa"/>
            <w:shd w:val="clear" w:color="auto" w:fill="auto"/>
          </w:tcPr>
          <w:p w14:paraId="2BFC256A"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Czy wykonawca może potwierdzić, że:</w:t>
            </w:r>
            <w:r w:rsidRPr="006E4A92">
              <w:rPr>
                <w:rFonts w:ascii="Arial" w:hAnsi="Arial" w:cs="Arial"/>
                <w:sz w:val="18"/>
              </w:rPr>
              <w:br/>
              <w:t>nie jest winny poważnego wprowadzenia w błąd przy dostarczaniu informacji wymaganych do weryfikacji braku podstaw wykluczenia lub do weryfikacji spełnienia kryteriów kwalifikacji;</w:t>
            </w:r>
            <w:r w:rsidRPr="006E4A92">
              <w:rPr>
                <w:rFonts w:ascii="Arial" w:hAnsi="Arial" w:cs="Arial"/>
                <w:sz w:val="18"/>
              </w:rPr>
              <w:br/>
              <w:t>b) nie zataił tych informacji;</w:t>
            </w:r>
            <w:r w:rsidRPr="006E4A92">
              <w:rPr>
                <w:rFonts w:ascii="Arial" w:hAnsi="Arial" w:cs="Arial"/>
                <w:sz w:val="18"/>
              </w:rPr>
              <w:br/>
            </w:r>
            <w:r w:rsidRPr="006E4A92">
              <w:rPr>
                <w:rFonts w:ascii="Arial" w:hAnsi="Arial" w:cs="Arial"/>
                <w:sz w:val="18"/>
              </w:rPr>
              <w:lastRenderedPageBreak/>
              <w:t>c) jest w stanie niezwłocznie przedstawić dokumenty potwierdzające wymagane przez instytucję zamawiającą lub podmiot zamawiający; oraz</w:t>
            </w:r>
            <w:r w:rsidRPr="006E4A92">
              <w:rPr>
                <w:rFonts w:ascii="Arial" w:hAnsi="Arial" w:cs="Arial"/>
                <w:sz w:val="18"/>
              </w:rPr>
              <w:br/>
              <w:t>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tc>
        <w:tc>
          <w:tcPr>
            <w:tcW w:w="5670" w:type="dxa"/>
            <w:shd w:val="clear" w:color="auto" w:fill="auto"/>
          </w:tcPr>
          <w:p w14:paraId="03340DCE"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lastRenderedPageBreak/>
              <w:t>[] Tak [] Nie</w:t>
            </w:r>
          </w:p>
        </w:tc>
      </w:tr>
    </w:tbl>
    <w:p w14:paraId="17E1B8CA"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lastRenderedPageBreak/>
        <w:t>D: Inne podstawy wykluczenia, które mogą być przewidziane w przepisach krajowych państwa członkowskiego instytucji zamawiającej lub podmiotu zamawiającego</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DB1F5C" w:rsidRPr="006E4A92" w14:paraId="2E00AB1D" w14:textId="77777777" w:rsidTr="00DB1F5C">
        <w:tc>
          <w:tcPr>
            <w:tcW w:w="4644" w:type="dxa"/>
            <w:shd w:val="clear" w:color="auto" w:fill="auto"/>
          </w:tcPr>
          <w:p w14:paraId="497AD80D"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Podstawy wykluczenia o charakterze wyłącznie krajowym</w:t>
            </w:r>
          </w:p>
        </w:tc>
        <w:tc>
          <w:tcPr>
            <w:tcW w:w="5670" w:type="dxa"/>
            <w:shd w:val="clear" w:color="auto" w:fill="auto"/>
          </w:tcPr>
          <w:p w14:paraId="08BF4D2F"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Odpowiedź:</w:t>
            </w:r>
          </w:p>
        </w:tc>
      </w:tr>
      <w:tr w:rsidR="00DB1F5C" w:rsidRPr="006E4A92" w14:paraId="0D51F7B3" w14:textId="77777777" w:rsidTr="00DB1F5C">
        <w:tc>
          <w:tcPr>
            <w:tcW w:w="4644" w:type="dxa"/>
            <w:shd w:val="clear" w:color="auto" w:fill="auto"/>
          </w:tcPr>
          <w:p w14:paraId="6AB1435C"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Czy mają zastosowanie podstawy wykluczenia o charakterze wyłącznie krajowym określone w stosownym ogłoszeniu lub w dokumentach zamówienia?</w:t>
            </w:r>
            <w:r w:rsidRPr="006E4A92">
              <w:rPr>
                <w:rFonts w:ascii="Arial" w:hAnsi="Arial" w:cs="Arial"/>
                <w:sz w:val="18"/>
              </w:rPr>
              <w:br/>
              <w:t>Jeżeli dokumentacja wymagana w stosownym ogłoszeniu lub w dokumentach zamówienia jest dostępna w formie elektronicznej, proszę wskazać:</w:t>
            </w:r>
          </w:p>
        </w:tc>
        <w:tc>
          <w:tcPr>
            <w:tcW w:w="5670" w:type="dxa"/>
            <w:shd w:val="clear" w:color="auto" w:fill="auto"/>
          </w:tcPr>
          <w:p w14:paraId="2D7219BB"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Tak [] Nie</w:t>
            </w:r>
            <w:r w:rsidRPr="006E4A92">
              <w:rPr>
                <w:rFonts w:ascii="Arial" w:hAnsi="Arial" w:cs="Arial"/>
                <w:sz w:val="18"/>
              </w:rPr>
              <w:br/>
            </w:r>
            <w:r w:rsidRPr="006E4A92">
              <w:rPr>
                <w:rFonts w:ascii="Arial" w:hAnsi="Arial" w:cs="Arial"/>
                <w:sz w:val="18"/>
              </w:rPr>
              <w:br/>
            </w:r>
            <w:r w:rsidRPr="006E4A92">
              <w:rPr>
                <w:rFonts w:ascii="Arial" w:hAnsi="Arial" w:cs="Arial"/>
                <w:sz w:val="18"/>
              </w:rPr>
              <w:br/>
            </w:r>
            <w:r w:rsidRPr="006E4A92">
              <w:rPr>
                <w:rFonts w:ascii="Arial" w:hAnsi="Arial" w:cs="Arial"/>
                <w:sz w:val="18"/>
              </w:rPr>
              <w:br/>
              <w:t>(adres internetowy, wydający urząd lub organ, dokładne dane referencyjne dokumentacji):</w:t>
            </w:r>
            <w:r w:rsidRPr="006E4A92">
              <w:rPr>
                <w:rFonts w:ascii="Arial" w:hAnsi="Arial" w:cs="Arial"/>
                <w:sz w:val="18"/>
              </w:rPr>
              <w:br/>
              <w:t>[……][……][……]</w:t>
            </w:r>
            <w:r w:rsidRPr="006E4A92">
              <w:rPr>
                <w:rFonts w:ascii="Arial" w:hAnsi="Arial" w:cs="Arial"/>
                <w:sz w:val="18"/>
              </w:rPr>
              <w:footnoteReference w:id="31"/>
            </w:r>
          </w:p>
        </w:tc>
      </w:tr>
      <w:tr w:rsidR="00DB1F5C" w:rsidRPr="006E4A92" w14:paraId="27D3EB61" w14:textId="77777777" w:rsidTr="00DB1F5C">
        <w:tc>
          <w:tcPr>
            <w:tcW w:w="4644" w:type="dxa"/>
            <w:shd w:val="clear" w:color="auto" w:fill="auto"/>
          </w:tcPr>
          <w:p w14:paraId="1C983C8F"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xml:space="preserve">W przypadku gdy ma zastosowanie którakolwiek z podstaw wykluczenia o charakterze wyłącznie krajowym, czy wykonawca przedsięwziął środki w celu samooczyszczenia? </w:t>
            </w:r>
            <w:r w:rsidRPr="006E4A92">
              <w:rPr>
                <w:rFonts w:ascii="Arial" w:hAnsi="Arial" w:cs="Arial"/>
                <w:sz w:val="18"/>
              </w:rPr>
              <w:br/>
              <w:t xml:space="preserve">Jeżeli tak, proszę opisać przedsięwzięte środki: </w:t>
            </w:r>
          </w:p>
        </w:tc>
        <w:tc>
          <w:tcPr>
            <w:tcW w:w="5670" w:type="dxa"/>
            <w:shd w:val="clear" w:color="auto" w:fill="auto"/>
          </w:tcPr>
          <w:p w14:paraId="17580C13"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Tak [] Nie</w:t>
            </w:r>
            <w:r w:rsidRPr="006E4A92">
              <w:rPr>
                <w:rFonts w:ascii="Arial" w:hAnsi="Arial" w:cs="Arial"/>
                <w:sz w:val="18"/>
              </w:rPr>
              <w:br/>
            </w:r>
            <w:r w:rsidRPr="006E4A92">
              <w:rPr>
                <w:rFonts w:ascii="Arial" w:hAnsi="Arial" w:cs="Arial"/>
                <w:sz w:val="18"/>
              </w:rPr>
              <w:br/>
            </w:r>
            <w:r w:rsidRPr="006E4A92">
              <w:rPr>
                <w:rFonts w:ascii="Arial" w:hAnsi="Arial" w:cs="Arial"/>
                <w:sz w:val="18"/>
              </w:rPr>
              <w:br/>
              <w:t>[……]</w:t>
            </w:r>
          </w:p>
        </w:tc>
      </w:tr>
    </w:tbl>
    <w:p w14:paraId="07F99DBE"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xml:space="preserve">                                                   Część IV: Kryteria kwalifikacji</w:t>
      </w:r>
    </w:p>
    <w:p w14:paraId="0E2529AA"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xml:space="preserve">W odniesieniu do kryteriów kwalifikacji (sekcja </w:t>
      </w:r>
      <w:r w:rsidRPr="006E4A92">
        <w:rPr>
          <w:rFonts w:ascii="Arial" w:hAnsi="Arial" w:cs="Arial"/>
          <w:sz w:val="18"/>
        </w:rPr>
        <w:sym w:font="Symbol" w:char="F061"/>
      </w:r>
      <w:r w:rsidRPr="006E4A92">
        <w:rPr>
          <w:rFonts w:ascii="Arial" w:hAnsi="Arial" w:cs="Arial"/>
          <w:sz w:val="18"/>
        </w:rPr>
        <w:t xml:space="preserve"> lub sekcje A–D w niniejszej części) wykonawca oświadcza, że:</w:t>
      </w:r>
    </w:p>
    <w:p w14:paraId="42BC159B"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sym w:font="Symbol" w:char="F061"/>
      </w:r>
      <w:r w:rsidRPr="006E4A92">
        <w:rPr>
          <w:rFonts w:ascii="Arial" w:hAnsi="Arial" w:cs="Arial"/>
          <w:sz w:val="18"/>
        </w:rPr>
        <w:t>: Ogólne oświadczenie dotyczące wszystkich kryteriów kwalifikacji</w:t>
      </w:r>
    </w:p>
    <w:p w14:paraId="4495B3A6"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xml:space="preserve">Wykonawca powinien wypełnić to pole jedynie w przypadku gdy instytucja zamawiająca lub podmiot zamawiający wskazały w stosownym ogłoszeniu lub w dokumentach zamówienia, o których mowa w ogłoszeniu, że wykonawca może ograniczyć się do wypełnienia sekcji </w:t>
      </w:r>
      <w:r w:rsidRPr="006E4A92">
        <w:rPr>
          <w:rFonts w:ascii="Arial" w:hAnsi="Arial" w:cs="Arial"/>
          <w:sz w:val="18"/>
        </w:rPr>
        <w:sym w:font="Symbol" w:char="F061"/>
      </w:r>
      <w:r w:rsidRPr="006E4A92">
        <w:rPr>
          <w:rFonts w:ascii="Arial" w:hAnsi="Arial" w:cs="Arial"/>
          <w:sz w:val="18"/>
        </w:rPr>
        <w:t xml:space="preserve"> w części IV i nie musi wypełniać żadnej z pozostałych sekcji w części IV:</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08"/>
      </w:tblGrid>
      <w:tr w:rsidR="00DB1F5C" w:rsidRPr="006E4A92" w14:paraId="76FB3149" w14:textId="77777777" w:rsidTr="00DB1F5C">
        <w:tc>
          <w:tcPr>
            <w:tcW w:w="4606" w:type="dxa"/>
            <w:shd w:val="clear" w:color="auto" w:fill="auto"/>
          </w:tcPr>
          <w:p w14:paraId="3E19C710"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Spełnienie wszystkich wymaganych kryteriów kwalifikacji</w:t>
            </w:r>
          </w:p>
        </w:tc>
        <w:tc>
          <w:tcPr>
            <w:tcW w:w="5708" w:type="dxa"/>
            <w:shd w:val="clear" w:color="auto" w:fill="auto"/>
          </w:tcPr>
          <w:p w14:paraId="7DF68FE5"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Odpowiedź</w:t>
            </w:r>
          </w:p>
        </w:tc>
      </w:tr>
      <w:tr w:rsidR="00DB1F5C" w:rsidRPr="006E4A92" w14:paraId="48C275BD" w14:textId="77777777" w:rsidTr="00DB1F5C">
        <w:tc>
          <w:tcPr>
            <w:tcW w:w="4606" w:type="dxa"/>
            <w:shd w:val="clear" w:color="auto" w:fill="auto"/>
          </w:tcPr>
          <w:p w14:paraId="1D9EA958"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lastRenderedPageBreak/>
              <w:t>Spełnia wymagane kryteria kwalifikacji:</w:t>
            </w:r>
          </w:p>
        </w:tc>
        <w:tc>
          <w:tcPr>
            <w:tcW w:w="5708" w:type="dxa"/>
            <w:shd w:val="clear" w:color="auto" w:fill="auto"/>
          </w:tcPr>
          <w:p w14:paraId="6AD35721"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Tak [] Nie</w:t>
            </w:r>
          </w:p>
        </w:tc>
      </w:tr>
    </w:tbl>
    <w:p w14:paraId="672BAB19"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A: Kompetencje</w:t>
      </w:r>
    </w:p>
    <w:p w14:paraId="114FDD50"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Wykonawca powinien przedstawić informacje jedynie w przypadku gdy instytucja zamawiająca lub podmiot zamawiający wymagają danych kryteriów kwalifikacji w stosownym ogłoszeniu lub w dokumentach zamówienia, o których mowa w ogłoszeniu.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DB1F5C" w:rsidRPr="006E4A92" w14:paraId="09B08865" w14:textId="77777777" w:rsidTr="00DB1F5C">
        <w:tc>
          <w:tcPr>
            <w:tcW w:w="4644" w:type="dxa"/>
            <w:shd w:val="clear" w:color="auto" w:fill="auto"/>
          </w:tcPr>
          <w:p w14:paraId="3FEA09DF"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Kompetencje</w:t>
            </w:r>
          </w:p>
        </w:tc>
        <w:tc>
          <w:tcPr>
            <w:tcW w:w="5670" w:type="dxa"/>
            <w:shd w:val="clear" w:color="auto" w:fill="auto"/>
          </w:tcPr>
          <w:p w14:paraId="1089989D"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Odpowiedź</w:t>
            </w:r>
          </w:p>
        </w:tc>
      </w:tr>
      <w:tr w:rsidR="00DB1F5C" w:rsidRPr="006E4A92" w14:paraId="291A4B5E" w14:textId="77777777" w:rsidTr="00DB1F5C">
        <w:tc>
          <w:tcPr>
            <w:tcW w:w="4644" w:type="dxa"/>
            <w:shd w:val="clear" w:color="auto" w:fill="auto"/>
          </w:tcPr>
          <w:p w14:paraId="546D377F"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1) Figuruje w odpowiednim rejestrze zawodowym lub handlowym prowadzonym w państwie członkowskim siedziby wykonawcy</w:t>
            </w:r>
            <w:r w:rsidRPr="006E4A92">
              <w:rPr>
                <w:rFonts w:ascii="Arial" w:hAnsi="Arial" w:cs="Arial"/>
                <w:sz w:val="18"/>
              </w:rPr>
              <w:footnoteReference w:id="32"/>
            </w:r>
            <w:r w:rsidRPr="006E4A92">
              <w:rPr>
                <w:rFonts w:ascii="Arial" w:hAnsi="Arial" w:cs="Arial"/>
                <w:sz w:val="18"/>
              </w:rPr>
              <w:t>:</w:t>
            </w:r>
            <w:r w:rsidRPr="006E4A92">
              <w:rPr>
                <w:rFonts w:ascii="Arial" w:hAnsi="Arial" w:cs="Arial"/>
                <w:sz w:val="18"/>
              </w:rPr>
              <w:br/>
              <w:t>Jeżeli odnośna dokumentacja jest dostępna w formie elektronicznej, proszę wskazać:</w:t>
            </w:r>
          </w:p>
        </w:tc>
        <w:tc>
          <w:tcPr>
            <w:tcW w:w="5670" w:type="dxa"/>
            <w:shd w:val="clear" w:color="auto" w:fill="auto"/>
          </w:tcPr>
          <w:p w14:paraId="7CF6F4CD"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w:t>
            </w:r>
            <w:r w:rsidRPr="006E4A92">
              <w:rPr>
                <w:rFonts w:ascii="Arial" w:hAnsi="Arial" w:cs="Arial"/>
                <w:sz w:val="18"/>
              </w:rPr>
              <w:br/>
            </w:r>
            <w:r w:rsidRPr="006E4A92">
              <w:rPr>
                <w:rFonts w:ascii="Arial" w:hAnsi="Arial" w:cs="Arial"/>
                <w:sz w:val="18"/>
              </w:rPr>
              <w:br/>
              <w:t>(adres internetowy, wydający urząd lub organ, dokładne dane referencyjne dokumentacji): [……][……][……]</w:t>
            </w:r>
          </w:p>
        </w:tc>
      </w:tr>
      <w:tr w:rsidR="00DB1F5C" w:rsidRPr="006E4A92" w14:paraId="40D2D44A" w14:textId="77777777" w:rsidTr="00DB1F5C">
        <w:tc>
          <w:tcPr>
            <w:tcW w:w="4644" w:type="dxa"/>
            <w:shd w:val="clear" w:color="auto" w:fill="auto"/>
          </w:tcPr>
          <w:p w14:paraId="70CA2864"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2) W odniesieniu do zamówień publicznych na usługi:</w:t>
            </w:r>
            <w:r w:rsidRPr="006E4A92">
              <w:rPr>
                <w:rFonts w:ascii="Arial" w:hAnsi="Arial" w:cs="Arial"/>
                <w:strike/>
                <w:sz w:val="18"/>
              </w:rPr>
              <w:br/>
              <w:t xml:space="preserve">Czy konieczne jest posiadanie określonego zezwolenia lub bycie członkiem określonej organizacji, aby mieć możliwość świadczenia usługi, o której mowa, w państwie siedziby wykonawcy? </w:t>
            </w:r>
            <w:r w:rsidRPr="006E4A92">
              <w:rPr>
                <w:rFonts w:ascii="Arial" w:hAnsi="Arial" w:cs="Arial"/>
                <w:strike/>
                <w:sz w:val="18"/>
              </w:rPr>
              <w:br/>
            </w:r>
            <w:r w:rsidRPr="006E4A92">
              <w:rPr>
                <w:rFonts w:ascii="Arial" w:hAnsi="Arial" w:cs="Arial"/>
                <w:strike/>
                <w:sz w:val="18"/>
              </w:rPr>
              <w:br/>
              <w:t>Jeżeli odnośna dokumentacja jest dostępna w formie elektronicznej, proszę wskazać:</w:t>
            </w:r>
          </w:p>
        </w:tc>
        <w:tc>
          <w:tcPr>
            <w:tcW w:w="5670" w:type="dxa"/>
            <w:shd w:val="clear" w:color="auto" w:fill="auto"/>
          </w:tcPr>
          <w:p w14:paraId="167C7CF7"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z w:val="18"/>
              </w:rPr>
              <w:br/>
            </w:r>
            <w:r w:rsidRPr="006E4A92">
              <w:rPr>
                <w:rFonts w:ascii="Arial" w:hAnsi="Arial" w:cs="Arial"/>
                <w:strike/>
                <w:sz w:val="18"/>
              </w:rPr>
              <w:t>[] Tak [] Nie</w:t>
            </w:r>
            <w:r w:rsidRPr="006E4A92">
              <w:rPr>
                <w:rFonts w:ascii="Arial" w:hAnsi="Arial" w:cs="Arial"/>
                <w:strike/>
                <w:sz w:val="18"/>
              </w:rPr>
              <w:br/>
            </w:r>
            <w:r w:rsidRPr="006E4A92">
              <w:rPr>
                <w:rFonts w:ascii="Arial" w:hAnsi="Arial" w:cs="Arial"/>
                <w:strike/>
                <w:sz w:val="18"/>
              </w:rPr>
              <w:br/>
              <w:t>Jeżeli tak, proszę określić, o jakie zezwolenie lub status członkowski chodzi, i wskazać, czy wykonawca je posiada: [ …] [] Tak [] Nie</w:t>
            </w:r>
            <w:r w:rsidRPr="006E4A92">
              <w:rPr>
                <w:rFonts w:ascii="Arial" w:hAnsi="Arial" w:cs="Arial"/>
                <w:strike/>
                <w:sz w:val="18"/>
              </w:rPr>
              <w:br/>
            </w:r>
            <w:r w:rsidRPr="006E4A92">
              <w:rPr>
                <w:rFonts w:ascii="Arial" w:hAnsi="Arial" w:cs="Arial"/>
                <w:strike/>
                <w:sz w:val="18"/>
              </w:rPr>
              <w:br/>
              <w:t>(adres internetowy, wydający urząd lub organ, dokładne dane referencyjne dokumentacji): [……][……][……]</w:t>
            </w:r>
          </w:p>
        </w:tc>
      </w:tr>
    </w:tbl>
    <w:p w14:paraId="7326FC70"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B: Sytuacja ekonomiczna i finansowa</w:t>
      </w:r>
    </w:p>
    <w:p w14:paraId="39AF418F"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Wykonawca powinien przedstawić informacje jedynie w przypadku gdy instytucja zamawiająca lub podmiot zamawiający wymagają danych kryteriów kwalifikacji w stosownym ogłoszeniu lub w dokumentach zamówienia, o których mowa w ogłoszeniu.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DB1F5C" w:rsidRPr="006E4A92" w14:paraId="343599A2" w14:textId="77777777" w:rsidTr="00DB1F5C">
        <w:tc>
          <w:tcPr>
            <w:tcW w:w="4644" w:type="dxa"/>
            <w:shd w:val="clear" w:color="auto" w:fill="auto"/>
          </w:tcPr>
          <w:p w14:paraId="1372E1F2"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Sytuacja ekonomiczna i finansowa</w:t>
            </w:r>
          </w:p>
        </w:tc>
        <w:tc>
          <w:tcPr>
            <w:tcW w:w="5670" w:type="dxa"/>
            <w:shd w:val="clear" w:color="auto" w:fill="auto"/>
          </w:tcPr>
          <w:p w14:paraId="3952AFF8"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Odpowiedź:</w:t>
            </w:r>
          </w:p>
        </w:tc>
      </w:tr>
      <w:tr w:rsidR="00DB1F5C" w:rsidRPr="006E4A92" w14:paraId="7BCCFA19" w14:textId="77777777" w:rsidTr="00DB1F5C">
        <w:tc>
          <w:tcPr>
            <w:tcW w:w="4644" w:type="dxa"/>
            <w:shd w:val="clear" w:color="auto" w:fill="auto"/>
          </w:tcPr>
          <w:p w14:paraId="07539BD8"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1a) Jego („ogólny”) roczny obrót w ciągu określonej liczby lat obrotowych wymaganej w stosownym ogłoszeniu lub dokumentach zamówienia jest następujący:</w:t>
            </w:r>
            <w:r w:rsidRPr="006E4A92">
              <w:rPr>
                <w:rFonts w:ascii="Arial" w:hAnsi="Arial" w:cs="Arial"/>
                <w:strike/>
                <w:sz w:val="18"/>
              </w:rPr>
              <w:br/>
              <w:t>i/lub</w:t>
            </w:r>
            <w:r w:rsidRPr="006E4A92">
              <w:rPr>
                <w:rFonts w:ascii="Arial" w:hAnsi="Arial" w:cs="Arial"/>
                <w:strike/>
                <w:sz w:val="18"/>
              </w:rPr>
              <w:br/>
              <w:t>1b) Jego średni roczny obrót w ciągu określonej liczby lat wymaganej w stosownym ogłoszeniu lub dokumentach zamówienia jest następujący</w:t>
            </w:r>
            <w:r w:rsidRPr="006E4A92">
              <w:rPr>
                <w:rFonts w:ascii="Arial" w:hAnsi="Arial" w:cs="Arial"/>
                <w:strike/>
                <w:sz w:val="18"/>
              </w:rPr>
              <w:footnoteReference w:id="33"/>
            </w:r>
            <w:r w:rsidRPr="006E4A92">
              <w:rPr>
                <w:rFonts w:ascii="Arial" w:hAnsi="Arial" w:cs="Arial"/>
                <w:strike/>
                <w:sz w:val="18"/>
              </w:rPr>
              <w:t xml:space="preserve"> ():</w:t>
            </w:r>
            <w:r w:rsidRPr="006E4A92">
              <w:rPr>
                <w:rFonts w:ascii="Arial" w:hAnsi="Arial" w:cs="Arial"/>
                <w:strike/>
                <w:sz w:val="18"/>
              </w:rPr>
              <w:br/>
              <w:t>Jeżeli odnośna dokumentacja jest dostępna w formie elektronicznej, proszę wskazać:</w:t>
            </w:r>
          </w:p>
        </w:tc>
        <w:tc>
          <w:tcPr>
            <w:tcW w:w="5670" w:type="dxa"/>
            <w:shd w:val="clear" w:color="auto" w:fill="auto"/>
          </w:tcPr>
          <w:p w14:paraId="2D8E6597"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rok: [……] obrót: [……] […] waluta</w:t>
            </w:r>
            <w:r w:rsidRPr="006E4A92">
              <w:rPr>
                <w:rFonts w:ascii="Arial" w:hAnsi="Arial" w:cs="Arial"/>
                <w:strike/>
                <w:sz w:val="18"/>
              </w:rPr>
              <w:br/>
              <w:t>rok: [……] obrót: [……] […] waluta</w:t>
            </w:r>
            <w:r w:rsidRPr="006E4A92">
              <w:rPr>
                <w:rFonts w:ascii="Arial" w:hAnsi="Arial" w:cs="Arial"/>
                <w:strike/>
                <w:sz w:val="18"/>
              </w:rPr>
              <w:br/>
              <w:t>rok: [……] obrót: [……] […] waluta</w:t>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t>(liczba lat, średni obrót): [……], [……] […] waluta</w:t>
            </w:r>
            <w:r w:rsidRPr="006E4A92">
              <w:rPr>
                <w:rFonts w:ascii="Arial" w:hAnsi="Arial" w:cs="Arial"/>
                <w:strike/>
                <w:sz w:val="18"/>
              </w:rPr>
              <w:br/>
            </w:r>
          </w:p>
          <w:p w14:paraId="4ADC2D91"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(adres internetowy, wydający urząd lub organ, dokładne dane referencyjne dokumentacji): [……][……][……]</w:t>
            </w:r>
          </w:p>
        </w:tc>
      </w:tr>
      <w:tr w:rsidR="00DB1F5C" w:rsidRPr="006E4A92" w14:paraId="78A360FB" w14:textId="77777777" w:rsidTr="00DB1F5C">
        <w:tc>
          <w:tcPr>
            <w:tcW w:w="4644" w:type="dxa"/>
            <w:shd w:val="clear" w:color="auto" w:fill="auto"/>
          </w:tcPr>
          <w:p w14:paraId="01A39CE7"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 xml:space="preserve">2a) Jego roczny („specyficzny”) obrót w obszarze działalności gospodarczej objętym zamówieniem i </w:t>
            </w:r>
            <w:r w:rsidRPr="006E4A92">
              <w:rPr>
                <w:rFonts w:ascii="Arial" w:hAnsi="Arial" w:cs="Arial"/>
                <w:strike/>
                <w:sz w:val="18"/>
              </w:rPr>
              <w:lastRenderedPageBreak/>
              <w:t>określonym w stosownym ogłoszeniu lub dokumentach zamówienia w ciągu wymaganej liczby lat obrotowych jest następujący:</w:t>
            </w:r>
            <w:r w:rsidRPr="006E4A92">
              <w:rPr>
                <w:rFonts w:ascii="Arial" w:hAnsi="Arial" w:cs="Arial"/>
                <w:strike/>
                <w:sz w:val="18"/>
              </w:rPr>
              <w:br/>
              <w:t>i/lub</w:t>
            </w:r>
            <w:r w:rsidRPr="006E4A92">
              <w:rPr>
                <w:rFonts w:ascii="Arial" w:hAnsi="Arial" w:cs="Arial"/>
                <w:strike/>
                <w:sz w:val="18"/>
              </w:rPr>
              <w:br/>
              <w:t>2b) Jego średni roczny obrót w przedmiotowym obszarze i w ciągu określonej liczby lat wymaganej w stosownym ogłoszeniu lub dokumentach zamówienia jest następujący</w:t>
            </w:r>
            <w:r w:rsidRPr="006E4A92">
              <w:rPr>
                <w:rFonts w:ascii="Arial" w:hAnsi="Arial" w:cs="Arial"/>
                <w:strike/>
                <w:sz w:val="18"/>
              </w:rPr>
              <w:footnoteReference w:id="34"/>
            </w:r>
            <w:r w:rsidRPr="006E4A92">
              <w:rPr>
                <w:rFonts w:ascii="Arial" w:hAnsi="Arial" w:cs="Arial"/>
                <w:strike/>
                <w:sz w:val="18"/>
              </w:rPr>
              <w:t>:</w:t>
            </w:r>
            <w:r w:rsidRPr="006E4A92">
              <w:rPr>
                <w:rFonts w:ascii="Arial" w:hAnsi="Arial" w:cs="Arial"/>
                <w:strike/>
                <w:sz w:val="18"/>
              </w:rPr>
              <w:br/>
              <w:t>Jeżeli odnośna dokumentacja jest dostępna w formie elektronicznej, proszę wskazać:</w:t>
            </w:r>
          </w:p>
        </w:tc>
        <w:tc>
          <w:tcPr>
            <w:tcW w:w="5670" w:type="dxa"/>
            <w:shd w:val="clear" w:color="auto" w:fill="auto"/>
          </w:tcPr>
          <w:p w14:paraId="7CC6FB4B"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lastRenderedPageBreak/>
              <w:t>rok: [……] obrót: [……] […] waluta</w:t>
            </w:r>
            <w:r w:rsidRPr="006E4A92">
              <w:rPr>
                <w:rFonts w:ascii="Arial" w:hAnsi="Arial" w:cs="Arial"/>
                <w:strike/>
                <w:sz w:val="18"/>
              </w:rPr>
              <w:br/>
              <w:t>rok: [……] obrót: [……] […] waluta</w:t>
            </w:r>
            <w:r w:rsidRPr="006E4A92">
              <w:rPr>
                <w:rFonts w:ascii="Arial" w:hAnsi="Arial" w:cs="Arial"/>
                <w:strike/>
                <w:sz w:val="18"/>
              </w:rPr>
              <w:br/>
            </w:r>
            <w:r w:rsidRPr="006E4A92">
              <w:rPr>
                <w:rFonts w:ascii="Arial" w:hAnsi="Arial" w:cs="Arial"/>
                <w:strike/>
                <w:sz w:val="18"/>
              </w:rPr>
              <w:lastRenderedPageBreak/>
              <w:t>rok: [……] obrót: [……] […] waluta</w:t>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t>(liczba lat, średni obrót): [……], [……] […] waluta</w:t>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t>(adres internetowy, wydający urząd lub organ, dokładne dane referencyjne dokumentacji): [……][……][……]</w:t>
            </w:r>
          </w:p>
        </w:tc>
      </w:tr>
      <w:tr w:rsidR="00DB1F5C" w:rsidRPr="006E4A92" w14:paraId="02A3D5DC" w14:textId="77777777" w:rsidTr="00DB1F5C">
        <w:tc>
          <w:tcPr>
            <w:tcW w:w="4644" w:type="dxa"/>
            <w:shd w:val="clear" w:color="auto" w:fill="auto"/>
          </w:tcPr>
          <w:p w14:paraId="2ECC88C7"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lastRenderedPageBreak/>
              <w:t>3) W przypadku gdy informacje dotyczące obrotu (ogólnego lub specyficznego) nie są dostępne za cały wymagany okres, proszę podać datę założenia przedsiębiorstwa wykonawcy lub rozpoczęcia działalności przez wykonawcę:</w:t>
            </w:r>
          </w:p>
        </w:tc>
        <w:tc>
          <w:tcPr>
            <w:tcW w:w="5670" w:type="dxa"/>
            <w:shd w:val="clear" w:color="auto" w:fill="auto"/>
          </w:tcPr>
          <w:p w14:paraId="77A7FD0D"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w:t>
            </w:r>
          </w:p>
        </w:tc>
      </w:tr>
      <w:tr w:rsidR="00DB1F5C" w:rsidRPr="006E4A92" w14:paraId="18F03998" w14:textId="77777777" w:rsidTr="00DB1F5C">
        <w:tc>
          <w:tcPr>
            <w:tcW w:w="4644" w:type="dxa"/>
            <w:shd w:val="clear" w:color="auto" w:fill="auto"/>
          </w:tcPr>
          <w:p w14:paraId="62500F65" w14:textId="77777777" w:rsidR="00DB1F5C" w:rsidRPr="006E4A92" w:rsidRDefault="00DB1F5C" w:rsidP="00CB68A4">
            <w:pPr>
              <w:spacing w:line="360" w:lineRule="auto"/>
              <w:jc w:val="both"/>
              <w:rPr>
                <w:rFonts w:ascii="Arial" w:hAnsi="Arial" w:cs="Arial"/>
                <w:sz w:val="18"/>
              </w:rPr>
            </w:pPr>
            <w:r w:rsidRPr="006E4A92">
              <w:rPr>
                <w:rFonts w:ascii="Arial" w:hAnsi="Arial" w:cs="Arial"/>
                <w:strike/>
                <w:sz w:val="18"/>
              </w:rPr>
              <w:t>4) W odniesieniu do wskaźników finansowych</w:t>
            </w:r>
            <w:r w:rsidRPr="006E4A92">
              <w:rPr>
                <w:rFonts w:ascii="Arial" w:hAnsi="Arial" w:cs="Arial"/>
                <w:strike/>
                <w:sz w:val="18"/>
              </w:rPr>
              <w:footnoteReference w:id="35"/>
            </w:r>
            <w:r w:rsidRPr="006E4A92">
              <w:rPr>
                <w:rFonts w:ascii="Arial" w:hAnsi="Arial" w:cs="Arial"/>
                <w:strike/>
                <w:sz w:val="18"/>
              </w:rPr>
              <w:t xml:space="preserve"> określonych w stosownym ogłoszeniu lub dokumentach zamówienia wykonawca</w:t>
            </w:r>
            <w:r w:rsidRPr="006E4A92">
              <w:rPr>
                <w:rFonts w:ascii="Arial" w:hAnsi="Arial" w:cs="Arial"/>
                <w:sz w:val="18"/>
              </w:rPr>
              <w:t xml:space="preserve"> </w:t>
            </w:r>
            <w:r w:rsidRPr="006E4A92">
              <w:rPr>
                <w:rFonts w:ascii="Arial" w:hAnsi="Arial" w:cs="Arial"/>
                <w:strike/>
                <w:sz w:val="18"/>
              </w:rPr>
              <w:t>oświadcza, że aktualna(-e) wartość(-ci) wymaganego(-</w:t>
            </w:r>
            <w:proofErr w:type="spellStart"/>
            <w:r w:rsidRPr="006E4A92">
              <w:rPr>
                <w:rFonts w:ascii="Arial" w:hAnsi="Arial" w:cs="Arial"/>
                <w:strike/>
                <w:sz w:val="18"/>
              </w:rPr>
              <w:t>ych</w:t>
            </w:r>
            <w:proofErr w:type="spellEnd"/>
            <w:r w:rsidRPr="006E4A92">
              <w:rPr>
                <w:rFonts w:ascii="Arial" w:hAnsi="Arial" w:cs="Arial"/>
                <w:strike/>
                <w:sz w:val="18"/>
              </w:rPr>
              <w:t>) wskaźnika(-ów) jest (są) następująca(-e):</w:t>
            </w:r>
            <w:r w:rsidRPr="006E4A92">
              <w:rPr>
                <w:rFonts w:ascii="Arial" w:hAnsi="Arial" w:cs="Arial"/>
                <w:strike/>
                <w:sz w:val="18"/>
              </w:rPr>
              <w:br/>
              <w:t>Jeżeli odnośna dokumentacja jest dostępna w formie elektronicznej, proszę wskazać:</w:t>
            </w:r>
          </w:p>
        </w:tc>
        <w:tc>
          <w:tcPr>
            <w:tcW w:w="5670" w:type="dxa"/>
            <w:shd w:val="clear" w:color="auto" w:fill="auto"/>
          </w:tcPr>
          <w:p w14:paraId="346B718F"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(określenie wymaganego wskaźnika – stosunek X do Y</w:t>
            </w:r>
            <w:r w:rsidRPr="006E4A92">
              <w:rPr>
                <w:rFonts w:ascii="Arial" w:hAnsi="Arial" w:cs="Arial"/>
                <w:strike/>
                <w:sz w:val="18"/>
              </w:rPr>
              <w:footnoteReference w:id="36"/>
            </w:r>
            <w:r w:rsidRPr="006E4A92">
              <w:rPr>
                <w:rFonts w:ascii="Arial" w:hAnsi="Arial" w:cs="Arial"/>
                <w:strike/>
                <w:sz w:val="18"/>
              </w:rPr>
              <w:t xml:space="preserve"> – oraz wartość):</w:t>
            </w:r>
            <w:r w:rsidRPr="006E4A92">
              <w:rPr>
                <w:rFonts w:ascii="Arial" w:hAnsi="Arial" w:cs="Arial"/>
                <w:strike/>
                <w:sz w:val="18"/>
              </w:rPr>
              <w:br/>
              <w:t>[……], [……]</w:t>
            </w:r>
            <w:r w:rsidRPr="006E4A92">
              <w:rPr>
                <w:rFonts w:ascii="Arial" w:hAnsi="Arial" w:cs="Arial"/>
                <w:strike/>
                <w:sz w:val="18"/>
              </w:rPr>
              <w:footnoteReference w:id="37"/>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t>(adres internetowy, wydający urząd lub organ, dokładne dane referencyjne dokumentacji): [……][……][……]</w:t>
            </w:r>
          </w:p>
        </w:tc>
      </w:tr>
      <w:tr w:rsidR="00DB1F5C" w:rsidRPr="006E4A92" w14:paraId="4264F9F1" w14:textId="77777777" w:rsidTr="00DB1F5C">
        <w:tc>
          <w:tcPr>
            <w:tcW w:w="4644" w:type="dxa"/>
            <w:shd w:val="clear" w:color="auto" w:fill="auto"/>
          </w:tcPr>
          <w:p w14:paraId="52DE2A00"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5) W ramach ubezpieczenia z tytułu ryzyka zawodowego wykonawca jest ubezpieczony na następującą kwotę:</w:t>
            </w:r>
            <w:r w:rsidRPr="006E4A92">
              <w:rPr>
                <w:rFonts w:ascii="Arial" w:hAnsi="Arial" w:cs="Arial"/>
                <w:strike/>
                <w:sz w:val="18"/>
              </w:rPr>
              <w:br/>
              <w:t>Jeżeli te informacje są dostępne w formie elektronicznej, proszę wskazać:</w:t>
            </w:r>
          </w:p>
        </w:tc>
        <w:tc>
          <w:tcPr>
            <w:tcW w:w="5670" w:type="dxa"/>
            <w:shd w:val="clear" w:color="auto" w:fill="auto"/>
          </w:tcPr>
          <w:p w14:paraId="2FFE1B2A"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 […] waluta</w:t>
            </w:r>
            <w:r w:rsidRPr="006E4A92">
              <w:rPr>
                <w:rFonts w:ascii="Arial" w:hAnsi="Arial" w:cs="Arial"/>
                <w:strike/>
                <w:sz w:val="18"/>
              </w:rPr>
              <w:br/>
            </w:r>
            <w:r w:rsidRPr="006E4A92">
              <w:rPr>
                <w:rFonts w:ascii="Arial" w:hAnsi="Arial" w:cs="Arial"/>
                <w:strike/>
                <w:sz w:val="18"/>
              </w:rPr>
              <w:br/>
              <w:t>(adres internetowy, wydający urząd lub organ, dokładne dane referencyjne dokumentacji): [……][……][……]</w:t>
            </w:r>
          </w:p>
        </w:tc>
      </w:tr>
      <w:tr w:rsidR="00DB1F5C" w:rsidRPr="006E4A92" w14:paraId="5EB4F7E7" w14:textId="77777777" w:rsidTr="00DB1F5C">
        <w:tc>
          <w:tcPr>
            <w:tcW w:w="4644" w:type="dxa"/>
            <w:shd w:val="clear" w:color="auto" w:fill="auto"/>
          </w:tcPr>
          <w:p w14:paraId="36D56AAB"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6) W odniesieniu do innych ewentualnych wymogów ekonomicznych lub finansowych, które mogły zostać określone w stosownym ogłoszeniu lub dokumentach zamówienia, wykonawca oświadcza, że</w:t>
            </w:r>
            <w:r w:rsidRPr="006E4A92">
              <w:rPr>
                <w:rFonts w:ascii="Arial" w:hAnsi="Arial" w:cs="Arial"/>
                <w:strike/>
                <w:sz w:val="18"/>
              </w:rPr>
              <w:br/>
              <w:t>Jeżeli odnośna dokumentacja, która mogła zostać określona w stosownym ogłoszeniu lub w dokumentach zamówienia, jest dostępna w formie elektronicznej, proszę wskazać:</w:t>
            </w:r>
          </w:p>
        </w:tc>
        <w:tc>
          <w:tcPr>
            <w:tcW w:w="5670" w:type="dxa"/>
            <w:shd w:val="clear" w:color="auto" w:fill="auto"/>
          </w:tcPr>
          <w:p w14:paraId="3469ECFA"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w:t>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t>(adres internetowy, wydający urząd lub organ, dokładne dane referencyjne dokumentacji): [……][……][……]</w:t>
            </w:r>
          </w:p>
        </w:tc>
      </w:tr>
    </w:tbl>
    <w:p w14:paraId="5F9744E3"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C: Zdolność techniczna i zawodowa</w:t>
      </w:r>
    </w:p>
    <w:p w14:paraId="493AAEDA"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lastRenderedPageBreak/>
        <w:t>Wykonawca powinien przedstawić informacje jedynie w przypadku gdy instytucja zamawiająca lub podmiot zamawiający wymagają danych kryteriów kwalifikacji w stosownym ogłoszeniu lub w dokumentach zamówienia, o których mowa w ogłoszeniu.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DB1F5C" w:rsidRPr="006E4A92" w14:paraId="2D7C6487" w14:textId="77777777" w:rsidTr="00DB1F5C">
        <w:tc>
          <w:tcPr>
            <w:tcW w:w="4644" w:type="dxa"/>
            <w:shd w:val="clear" w:color="auto" w:fill="auto"/>
          </w:tcPr>
          <w:p w14:paraId="6B52BABB" w14:textId="77777777" w:rsidR="00DB1F5C" w:rsidRPr="006E4A92" w:rsidRDefault="00DB1F5C" w:rsidP="00CB68A4">
            <w:pPr>
              <w:spacing w:line="360" w:lineRule="auto"/>
              <w:jc w:val="both"/>
              <w:rPr>
                <w:rFonts w:ascii="Arial" w:hAnsi="Arial" w:cs="Arial"/>
                <w:sz w:val="18"/>
              </w:rPr>
            </w:pPr>
            <w:bookmarkStart w:id="31" w:name="_DV_M4300"/>
            <w:bookmarkStart w:id="32" w:name="_DV_M4301"/>
            <w:bookmarkEnd w:id="31"/>
            <w:bookmarkEnd w:id="32"/>
            <w:r w:rsidRPr="006E4A92">
              <w:rPr>
                <w:rFonts w:ascii="Arial" w:hAnsi="Arial" w:cs="Arial"/>
                <w:sz w:val="18"/>
              </w:rPr>
              <w:t>Zdolność techniczna i zawodowa</w:t>
            </w:r>
          </w:p>
        </w:tc>
        <w:tc>
          <w:tcPr>
            <w:tcW w:w="5670" w:type="dxa"/>
            <w:shd w:val="clear" w:color="auto" w:fill="auto"/>
          </w:tcPr>
          <w:p w14:paraId="5FD29A75"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Odpowiedź:</w:t>
            </w:r>
          </w:p>
        </w:tc>
      </w:tr>
      <w:tr w:rsidR="00DB1F5C" w:rsidRPr="006E4A92" w14:paraId="486B4D1E" w14:textId="77777777" w:rsidTr="00DB1F5C">
        <w:tc>
          <w:tcPr>
            <w:tcW w:w="4644" w:type="dxa"/>
            <w:shd w:val="clear" w:color="auto" w:fill="auto"/>
          </w:tcPr>
          <w:p w14:paraId="182969B5"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1a) Jedynie w odniesieniu do zamówień publicznych na roboty budowlane:</w:t>
            </w:r>
            <w:r w:rsidRPr="006E4A92">
              <w:rPr>
                <w:rFonts w:ascii="Arial" w:hAnsi="Arial" w:cs="Arial"/>
                <w:strike/>
                <w:sz w:val="18"/>
              </w:rPr>
              <w:br/>
              <w:t>W okresie odniesienia</w:t>
            </w:r>
            <w:r w:rsidRPr="006E4A92">
              <w:rPr>
                <w:rFonts w:ascii="Arial" w:hAnsi="Arial" w:cs="Arial"/>
                <w:strike/>
                <w:sz w:val="18"/>
              </w:rPr>
              <w:footnoteReference w:id="38"/>
            </w:r>
            <w:r w:rsidRPr="006E4A92">
              <w:rPr>
                <w:rFonts w:ascii="Arial" w:hAnsi="Arial" w:cs="Arial"/>
                <w:strike/>
                <w:sz w:val="18"/>
              </w:rPr>
              <w:t xml:space="preserve"> wykonawca wykonał następujące roboty budowlane określonego rodzaju: </w:t>
            </w:r>
            <w:r w:rsidRPr="006E4A92">
              <w:rPr>
                <w:rFonts w:ascii="Arial" w:hAnsi="Arial" w:cs="Arial"/>
                <w:strike/>
                <w:sz w:val="18"/>
              </w:rPr>
              <w:br/>
              <w:t>Jeżeli odnośna dokumentacja dotycząca zadowalającego wykonania i rezultatu w odniesieniu do najważniejszych robót budowlanych jest dostępna w formie elektronicznej, proszę wskazać:</w:t>
            </w:r>
          </w:p>
        </w:tc>
        <w:tc>
          <w:tcPr>
            <w:tcW w:w="5670" w:type="dxa"/>
            <w:shd w:val="clear" w:color="auto" w:fill="auto"/>
          </w:tcPr>
          <w:p w14:paraId="07C9165B" w14:textId="77777777" w:rsidR="00DB1F5C" w:rsidRPr="006E4A92" w:rsidRDefault="00DB1F5C" w:rsidP="00CB68A4">
            <w:pPr>
              <w:spacing w:line="360" w:lineRule="auto"/>
              <w:jc w:val="both"/>
              <w:rPr>
                <w:rFonts w:ascii="Arial" w:hAnsi="Arial" w:cs="Arial"/>
                <w:sz w:val="18"/>
              </w:rPr>
            </w:pPr>
            <w:r w:rsidRPr="006E4A92">
              <w:rPr>
                <w:rFonts w:ascii="Arial" w:hAnsi="Arial" w:cs="Arial"/>
                <w:strike/>
                <w:sz w:val="18"/>
              </w:rPr>
              <w:t>Liczba lat (okres ten został wskazany w stosownym ogłoszeniu lub dokumentach zamówienia): […]</w:t>
            </w:r>
            <w:r w:rsidRPr="006E4A92">
              <w:rPr>
                <w:rFonts w:ascii="Arial" w:hAnsi="Arial" w:cs="Arial"/>
                <w:strike/>
                <w:sz w:val="18"/>
              </w:rPr>
              <w:br/>
              <w:t>Roboty budowlane: [……]</w:t>
            </w:r>
            <w:r w:rsidRPr="006E4A92">
              <w:rPr>
                <w:rFonts w:ascii="Arial" w:hAnsi="Arial" w:cs="Arial"/>
                <w:strike/>
                <w:sz w:val="18"/>
              </w:rPr>
              <w:br/>
            </w:r>
            <w:r w:rsidRPr="006E4A92">
              <w:rPr>
                <w:rFonts w:ascii="Arial" w:hAnsi="Arial" w:cs="Arial"/>
                <w:strike/>
                <w:sz w:val="18"/>
              </w:rPr>
              <w:br/>
              <w:t>(adres internetowy, wydający urząd lub organ, dokładne dane referencyjne dokumentacji</w:t>
            </w:r>
            <w:r w:rsidRPr="006E4A92">
              <w:rPr>
                <w:rFonts w:ascii="Arial" w:hAnsi="Arial" w:cs="Arial"/>
                <w:sz w:val="18"/>
              </w:rPr>
              <w:t>): [……][……][……]</w:t>
            </w:r>
          </w:p>
        </w:tc>
      </w:tr>
      <w:tr w:rsidR="00DB1F5C" w:rsidRPr="006E4A92" w14:paraId="0570FCA9" w14:textId="77777777" w:rsidTr="00DB1F5C">
        <w:tc>
          <w:tcPr>
            <w:tcW w:w="4644" w:type="dxa"/>
            <w:shd w:val="clear" w:color="auto" w:fill="auto"/>
          </w:tcPr>
          <w:p w14:paraId="577A4A3E"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1b) Jedynie w odniesieniu do zamówień publicznych na dostawy i zamówień publicznych na usługi:</w:t>
            </w:r>
            <w:r w:rsidRPr="006E4A92">
              <w:rPr>
                <w:rFonts w:ascii="Arial" w:hAnsi="Arial" w:cs="Arial"/>
                <w:strike/>
                <w:sz w:val="18"/>
              </w:rPr>
              <w:br/>
              <w:t>W okresie odniesienia</w:t>
            </w:r>
            <w:r w:rsidRPr="006E4A92">
              <w:rPr>
                <w:rFonts w:ascii="Arial" w:hAnsi="Arial" w:cs="Arial"/>
                <w:strike/>
                <w:sz w:val="18"/>
              </w:rPr>
              <w:footnoteReference w:id="39"/>
            </w:r>
            <w:r w:rsidRPr="006E4A92">
              <w:rPr>
                <w:rFonts w:ascii="Arial" w:hAnsi="Arial" w:cs="Arial"/>
                <w:strike/>
                <w:sz w:val="18"/>
              </w:rPr>
              <w:t xml:space="preserve"> wykonawca zrealizował następujące główne dostawy określonego rodzaju lub wyświadczył następujące główne usługi określonego rodzaju: Przy sporządzaniu wykazu proszę podać kwoty, daty i odbiorców, zarówno publicznych, jak i prywatnych</w:t>
            </w:r>
            <w:r w:rsidRPr="006E4A92">
              <w:rPr>
                <w:rFonts w:ascii="Arial" w:hAnsi="Arial" w:cs="Arial"/>
                <w:strike/>
                <w:sz w:val="18"/>
              </w:rPr>
              <w:footnoteReference w:id="40"/>
            </w:r>
            <w:r w:rsidRPr="006E4A92">
              <w:rPr>
                <w:rFonts w:ascii="Arial" w:hAnsi="Arial" w:cs="Arial"/>
                <w:strike/>
                <w:sz w:val="18"/>
              </w:rPr>
              <w:t>:</w:t>
            </w:r>
          </w:p>
        </w:tc>
        <w:tc>
          <w:tcPr>
            <w:tcW w:w="5670" w:type="dxa"/>
            <w:shd w:val="clear" w:color="auto" w:fill="auto"/>
          </w:tcPr>
          <w:p w14:paraId="097F1E45"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br/>
              <w:t>Liczba lat (okres ten został wskazany w 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36"/>
              <w:gridCol w:w="724"/>
              <w:gridCol w:w="1149"/>
            </w:tblGrid>
            <w:tr w:rsidR="00DB1F5C" w:rsidRPr="006E4A92" w14:paraId="18448469" w14:textId="77777777" w:rsidTr="00DB1F5C">
              <w:tc>
                <w:tcPr>
                  <w:tcW w:w="1336" w:type="dxa"/>
                  <w:shd w:val="clear" w:color="auto" w:fill="auto"/>
                </w:tcPr>
                <w:p w14:paraId="6CB8E633"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Opis</w:t>
                  </w:r>
                </w:p>
              </w:tc>
              <w:tc>
                <w:tcPr>
                  <w:tcW w:w="936" w:type="dxa"/>
                  <w:shd w:val="clear" w:color="auto" w:fill="auto"/>
                </w:tcPr>
                <w:p w14:paraId="0C642805"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Kwoty</w:t>
                  </w:r>
                </w:p>
              </w:tc>
              <w:tc>
                <w:tcPr>
                  <w:tcW w:w="724" w:type="dxa"/>
                  <w:shd w:val="clear" w:color="auto" w:fill="auto"/>
                </w:tcPr>
                <w:p w14:paraId="795FF419"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Daty</w:t>
                  </w:r>
                </w:p>
              </w:tc>
              <w:tc>
                <w:tcPr>
                  <w:tcW w:w="1149" w:type="dxa"/>
                  <w:shd w:val="clear" w:color="auto" w:fill="auto"/>
                </w:tcPr>
                <w:p w14:paraId="71244A55"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Odbiorcy</w:t>
                  </w:r>
                </w:p>
              </w:tc>
            </w:tr>
            <w:tr w:rsidR="00DB1F5C" w:rsidRPr="006E4A92" w14:paraId="07687420" w14:textId="77777777" w:rsidTr="00DB1F5C">
              <w:tc>
                <w:tcPr>
                  <w:tcW w:w="1336" w:type="dxa"/>
                  <w:shd w:val="clear" w:color="auto" w:fill="auto"/>
                </w:tcPr>
                <w:p w14:paraId="1798686B" w14:textId="77777777" w:rsidR="00DB1F5C" w:rsidRPr="006E4A92" w:rsidRDefault="00DB1F5C" w:rsidP="00CB68A4">
                  <w:pPr>
                    <w:spacing w:line="360" w:lineRule="auto"/>
                    <w:jc w:val="both"/>
                    <w:rPr>
                      <w:rFonts w:ascii="Arial" w:hAnsi="Arial" w:cs="Arial"/>
                      <w:strike/>
                      <w:sz w:val="18"/>
                    </w:rPr>
                  </w:pPr>
                </w:p>
              </w:tc>
              <w:tc>
                <w:tcPr>
                  <w:tcW w:w="936" w:type="dxa"/>
                  <w:shd w:val="clear" w:color="auto" w:fill="auto"/>
                </w:tcPr>
                <w:p w14:paraId="4CEA9428" w14:textId="77777777" w:rsidR="00DB1F5C" w:rsidRPr="006E4A92" w:rsidRDefault="00DB1F5C" w:rsidP="00CB68A4">
                  <w:pPr>
                    <w:spacing w:line="360" w:lineRule="auto"/>
                    <w:jc w:val="both"/>
                    <w:rPr>
                      <w:rFonts w:ascii="Arial" w:hAnsi="Arial" w:cs="Arial"/>
                      <w:strike/>
                      <w:sz w:val="18"/>
                    </w:rPr>
                  </w:pPr>
                </w:p>
              </w:tc>
              <w:tc>
                <w:tcPr>
                  <w:tcW w:w="724" w:type="dxa"/>
                  <w:shd w:val="clear" w:color="auto" w:fill="auto"/>
                </w:tcPr>
                <w:p w14:paraId="5E42A0B7" w14:textId="77777777" w:rsidR="00DB1F5C" w:rsidRPr="006E4A92" w:rsidRDefault="00DB1F5C" w:rsidP="00CB68A4">
                  <w:pPr>
                    <w:spacing w:line="360" w:lineRule="auto"/>
                    <w:jc w:val="both"/>
                    <w:rPr>
                      <w:rFonts w:ascii="Arial" w:hAnsi="Arial" w:cs="Arial"/>
                      <w:strike/>
                      <w:sz w:val="18"/>
                    </w:rPr>
                  </w:pPr>
                </w:p>
              </w:tc>
              <w:tc>
                <w:tcPr>
                  <w:tcW w:w="1149" w:type="dxa"/>
                  <w:shd w:val="clear" w:color="auto" w:fill="auto"/>
                </w:tcPr>
                <w:p w14:paraId="3D1C72AF" w14:textId="77777777" w:rsidR="00DB1F5C" w:rsidRPr="006E4A92" w:rsidRDefault="00DB1F5C" w:rsidP="00CB68A4">
                  <w:pPr>
                    <w:spacing w:line="360" w:lineRule="auto"/>
                    <w:jc w:val="both"/>
                    <w:rPr>
                      <w:rFonts w:ascii="Arial" w:hAnsi="Arial" w:cs="Arial"/>
                      <w:strike/>
                      <w:sz w:val="18"/>
                    </w:rPr>
                  </w:pPr>
                </w:p>
              </w:tc>
            </w:tr>
          </w:tbl>
          <w:p w14:paraId="4D3BAD37" w14:textId="77777777" w:rsidR="00DB1F5C" w:rsidRPr="006E4A92" w:rsidRDefault="00DB1F5C" w:rsidP="00CB68A4">
            <w:pPr>
              <w:spacing w:line="360" w:lineRule="auto"/>
              <w:jc w:val="both"/>
              <w:rPr>
                <w:rFonts w:ascii="Arial" w:hAnsi="Arial" w:cs="Arial"/>
                <w:strike/>
                <w:sz w:val="18"/>
              </w:rPr>
            </w:pPr>
          </w:p>
        </w:tc>
      </w:tr>
      <w:tr w:rsidR="00DB1F5C" w:rsidRPr="006E4A92" w14:paraId="0BB57FBE" w14:textId="77777777" w:rsidTr="00DB1F5C">
        <w:tc>
          <w:tcPr>
            <w:tcW w:w="4644" w:type="dxa"/>
            <w:shd w:val="clear" w:color="auto" w:fill="auto"/>
          </w:tcPr>
          <w:p w14:paraId="5A99A587"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2) Może skorzystać z usług następujących pracowników technicznych lub służb technicznych</w:t>
            </w:r>
            <w:r w:rsidRPr="006E4A92">
              <w:rPr>
                <w:rFonts w:ascii="Arial" w:hAnsi="Arial" w:cs="Arial"/>
                <w:strike/>
                <w:sz w:val="18"/>
              </w:rPr>
              <w:footnoteReference w:id="41"/>
            </w:r>
            <w:r w:rsidRPr="006E4A92">
              <w:rPr>
                <w:rFonts w:ascii="Arial" w:hAnsi="Arial" w:cs="Arial"/>
                <w:strike/>
                <w:sz w:val="18"/>
              </w:rPr>
              <w:t>, w szczególności tych odpowiedzialnych za kontrolę jakości:</w:t>
            </w:r>
            <w:r w:rsidRPr="006E4A92">
              <w:rPr>
                <w:rFonts w:ascii="Arial" w:hAnsi="Arial" w:cs="Arial"/>
                <w:strike/>
                <w:sz w:val="18"/>
              </w:rPr>
              <w:br/>
              <w:t>W przypadku zamówień publicznych na roboty budowlane wykonawca będzie mógł się zwrócić do następujących pracowników technicznych lub służb technicznych o wykonanie robót:</w:t>
            </w:r>
          </w:p>
        </w:tc>
        <w:tc>
          <w:tcPr>
            <w:tcW w:w="5670" w:type="dxa"/>
            <w:shd w:val="clear" w:color="auto" w:fill="auto"/>
          </w:tcPr>
          <w:p w14:paraId="5370067B"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w:t>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t>[……]</w:t>
            </w:r>
          </w:p>
        </w:tc>
      </w:tr>
      <w:tr w:rsidR="00DB1F5C" w:rsidRPr="006E4A92" w14:paraId="636DC528" w14:textId="77777777" w:rsidTr="00DB1F5C">
        <w:tc>
          <w:tcPr>
            <w:tcW w:w="4644" w:type="dxa"/>
            <w:shd w:val="clear" w:color="auto" w:fill="auto"/>
          </w:tcPr>
          <w:p w14:paraId="4CF25472"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 xml:space="preserve">3) Korzysta z następujących urządzeń technicznych oraz środków w celu zapewnienia jakości, a jego zaplecze naukowo-badawcze jest następujące: </w:t>
            </w:r>
          </w:p>
        </w:tc>
        <w:tc>
          <w:tcPr>
            <w:tcW w:w="5670" w:type="dxa"/>
            <w:shd w:val="clear" w:color="auto" w:fill="auto"/>
          </w:tcPr>
          <w:p w14:paraId="079E6AA4"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w:t>
            </w:r>
          </w:p>
        </w:tc>
      </w:tr>
      <w:tr w:rsidR="00DB1F5C" w:rsidRPr="006E4A92" w14:paraId="3F6ECE55" w14:textId="77777777" w:rsidTr="00DB1F5C">
        <w:tc>
          <w:tcPr>
            <w:tcW w:w="4644" w:type="dxa"/>
            <w:shd w:val="clear" w:color="auto" w:fill="auto"/>
          </w:tcPr>
          <w:p w14:paraId="0531767D"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4) Podczas realizacji zamówienia będzie mógł stosować następujące systemy zarządzania łańcuchem dostaw i śledzenia łańcucha dostaw:</w:t>
            </w:r>
          </w:p>
        </w:tc>
        <w:tc>
          <w:tcPr>
            <w:tcW w:w="5670" w:type="dxa"/>
            <w:shd w:val="clear" w:color="auto" w:fill="auto"/>
          </w:tcPr>
          <w:p w14:paraId="559B3C8D"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w:t>
            </w:r>
          </w:p>
        </w:tc>
      </w:tr>
      <w:tr w:rsidR="00DB1F5C" w:rsidRPr="006E4A92" w14:paraId="30F60295" w14:textId="77777777" w:rsidTr="00DB1F5C">
        <w:tc>
          <w:tcPr>
            <w:tcW w:w="4644" w:type="dxa"/>
            <w:shd w:val="clear" w:color="auto" w:fill="auto"/>
          </w:tcPr>
          <w:p w14:paraId="18EE55F1" w14:textId="77777777" w:rsidR="00DB1F5C" w:rsidRPr="006E4A92" w:rsidRDefault="00DB1F5C" w:rsidP="00CB68A4">
            <w:pPr>
              <w:spacing w:line="360" w:lineRule="auto"/>
              <w:jc w:val="both"/>
              <w:rPr>
                <w:rFonts w:ascii="Arial" w:hAnsi="Arial" w:cs="Arial"/>
                <w:sz w:val="18"/>
              </w:rPr>
            </w:pPr>
            <w:r w:rsidRPr="006E4A92">
              <w:rPr>
                <w:rFonts w:ascii="Arial" w:hAnsi="Arial" w:cs="Arial"/>
                <w:strike/>
                <w:sz w:val="18"/>
              </w:rPr>
              <w:lastRenderedPageBreak/>
              <w:t>5) W odniesieniu do produktów lub usług o złożonym charakterze, które mają zostać dostarczone, lub – wyjątkowo – w odniesieniu do produktów lub usług o szczególnym przeznaczeniu:</w:t>
            </w:r>
            <w:r w:rsidRPr="006E4A92">
              <w:rPr>
                <w:rFonts w:ascii="Arial" w:hAnsi="Arial" w:cs="Arial"/>
                <w:strike/>
                <w:sz w:val="18"/>
              </w:rPr>
              <w:br/>
              <w:t>Czy wykonawca zezwoli na przeprowadzenie kontroli</w:t>
            </w:r>
            <w:r w:rsidRPr="006E4A92">
              <w:rPr>
                <w:rFonts w:ascii="Arial" w:hAnsi="Arial" w:cs="Arial"/>
                <w:strike/>
                <w:sz w:val="18"/>
              </w:rPr>
              <w:footnoteReference w:id="42"/>
            </w:r>
            <w:r w:rsidRPr="006E4A92">
              <w:rPr>
                <w:rFonts w:ascii="Arial" w:hAnsi="Arial" w:cs="Arial"/>
                <w:strike/>
                <w:sz w:val="18"/>
              </w:rPr>
              <w:t xml:space="preserve"> swoich zdolności produkcyjnych lub</w:t>
            </w:r>
            <w:r w:rsidRPr="006E4A92">
              <w:rPr>
                <w:rFonts w:ascii="Arial" w:hAnsi="Arial" w:cs="Arial"/>
                <w:sz w:val="18"/>
              </w:rPr>
              <w:t xml:space="preserve"> </w:t>
            </w:r>
            <w:r w:rsidRPr="006E4A92">
              <w:rPr>
                <w:rFonts w:ascii="Arial" w:hAnsi="Arial" w:cs="Arial"/>
                <w:strike/>
                <w:sz w:val="18"/>
              </w:rPr>
              <w:t>zdolności technicznych, a w razie konieczności także dostępnych mu środków naukowych i badawczych, jak również środków kontroli jakości?</w:t>
            </w:r>
          </w:p>
        </w:tc>
        <w:tc>
          <w:tcPr>
            <w:tcW w:w="5670" w:type="dxa"/>
            <w:shd w:val="clear" w:color="auto" w:fill="auto"/>
          </w:tcPr>
          <w:p w14:paraId="0A63C7D6"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t>[] Tak [] Nie</w:t>
            </w:r>
          </w:p>
        </w:tc>
      </w:tr>
      <w:tr w:rsidR="00DB1F5C" w:rsidRPr="006E4A92" w14:paraId="2D8E47CB" w14:textId="77777777" w:rsidTr="00DB1F5C">
        <w:tc>
          <w:tcPr>
            <w:tcW w:w="4644" w:type="dxa"/>
            <w:shd w:val="clear" w:color="auto" w:fill="auto"/>
          </w:tcPr>
          <w:p w14:paraId="68CDDD8D"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6) Następującym wykształceniem i kwalifikacjami zawodowymi legitymuje się:</w:t>
            </w:r>
            <w:r w:rsidRPr="006E4A92">
              <w:rPr>
                <w:rFonts w:ascii="Arial" w:hAnsi="Arial" w:cs="Arial"/>
                <w:strike/>
                <w:sz w:val="18"/>
              </w:rPr>
              <w:br/>
              <w:t>a) sam usługodawca lub wykonawca:</w:t>
            </w:r>
            <w:r w:rsidRPr="006E4A92">
              <w:rPr>
                <w:rFonts w:ascii="Arial" w:hAnsi="Arial" w:cs="Arial"/>
                <w:strike/>
                <w:sz w:val="18"/>
              </w:rPr>
              <w:br/>
              <w:t>lub (w zależności od wymogów określonych w stosownym ogłoszeniu lub dokumentach zamówienia):</w:t>
            </w:r>
            <w:r w:rsidRPr="006E4A92">
              <w:rPr>
                <w:rFonts w:ascii="Arial" w:hAnsi="Arial" w:cs="Arial"/>
                <w:strike/>
                <w:sz w:val="18"/>
              </w:rPr>
              <w:br/>
              <w:t>b) jego kadra kierownicza:</w:t>
            </w:r>
          </w:p>
        </w:tc>
        <w:tc>
          <w:tcPr>
            <w:tcW w:w="5670" w:type="dxa"/>
            <w:shd w:val="clear" w:color="auto" w:fill="auto"/>
          </w:tcPr>
          <w:p w14:paraId="3CB958BE"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br/>
            </w:r>
            <w:r w:rsidRPr="006E4A92">
              <w:rPr>
                <w:rFonts w:ascii="Arial" w:hAnsi="Arial" w:cs="Arial"/>
                <w:strike/>
                <w:sz w:val="18"/>
              </w:rPr>
              <w:br/>
              <w:t>a) [……]</w:t>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t>b) [……]</w:t>
            </w:r>
          </w:p>
        </w:tc>
      </w:tr>
      <w:tr w:rsidR="00DB1F5C" w:rsidRPr="006E4A92" w14:paraId="6D5F819A" w14:textId="77777777" w:rsidTr="00DB1F5C">
        <w:tc>
          <w:tcPr>
            <w:tcW w:w="4644" w:type="dxa"/>
            <w:shd w:val="clear" w:color="auto" w:fill="auto"/>
          </w:tcPr>
          <w:p w14:paraId="4664F742"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7) Podczas realizacji zamówienia wykonawca będzie mógł stosować następujące środki zarządzania środowiskowego:</w:t>
            </w:r>
          </w:p>
        </w:tc>
        <w:tc>
          <w:tcPr>
            <w:tcW w:w="5670" w:type="dxa"/>
            <w:shd w:val="clear" w:color="auto" w:fill="auto"/>
          </w:tcPr>
          <w:p w14:paraId="2A6E87E1"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w:t>
            </w:r>
          </w:p>
        </w:tc>
      </w:tr>
      <w:tr w:rsidR="00DB1F5C" w:rsidRPr="006E4A92" w14:paraId="060FE13D" w14:textId="77777777" w:rsidTr="00DB1F5C">
        <w:tc>
          <w:tcPr>
            <w:tcW w:w="4644" w:type="dxa"/>
            <w:shd w:val="clear" w:color="auto" w:fill="auto"/>
          </w:tcPr>
          <w:p w14:paraId="03FBDA00"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8) Wielkość średniego rocznego zatrudnienia u wykonawcy oraz liczebność kadry kierowniczej w ostatnich trzech latach są następujące</w:t>
            </w:r>
          </w:p>
        </w:tc>
        <w:tc>
          <w:tcPr>
            <w:tcW w:w="5670" w:type="dxa"/>
            <w:shd w:val="clear" w:color="auto" w:fill="auto"/>
          </w:tcPr>
          <w:p w14:paraId="6FE6D896"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Rok, średnie roczne zatrudnienie:</w:t>
            </w:r>
            <w:r w:rsidRPr="006E4A92">
              <w:rPr>
                <w:rFonts w:ascii="Arial" w:hAnsi="Arial" w:cs="Arial"/>
                <w:strike/>
                <w:sz w:val="18"/>
              </w:rPr>
              <w:br/>
              <w:t>[……], [……]</w:t>
            </w:r>
            <w:r w:rsidRPr="006E4A92">
              <w:rPr>
                <w:rFonts w:ascii="Arial" w:hAnsi="Arial" w:cs="Arial"/>
                <w:strike/>
                <w:sz w:val="18"/>
              </w:rPr>
              <w:br/>
              <w:t>[……], [……]</w:t>
            </w:r>
            <w:r w:rsidRPr="006E4A92">
              <w:rPr>
                <w:rFonts w:ascii="Arial" w:hAnsi="Arial" w:cs="Arial"/>
                <w:strike/>
                <w:sz w:val="18"/>
              </w:rPr>
              <w:br/>
              <w:t>[……], [……]</w:t>
            </w:r>
            <w:r w:rsidRPr="006E4A92">
              <w:rPr>
                <w:rFonts w:ascii="Arial" w:hAnsi="Arial" w:cs="Arial"/>
                <w:strike/>
                <w:sz w:val="18"/>
              </w:rPr>
              <w:br/>
              <w:t>Rok, liczebność kadry kierowniczej:</w:t>
            </w:r>
            <w:r w:rsidRPr="006E4A92">
              <w:rPr>
                <w:rFonts w:ascii="Arial" w:hAnsi="Arial" w:cs="Arial"/>
                <w:strike/>
                <w:sz w:val="18"/>
              </w:rPr>
              <w:br/>
              <w:t>[……], [……]</w:t>
            </w:r>
            <w:r w:rsidRPr="006E4A92">
              <w:rPr>
                <w:rFonts w:ascii="Arial" w:hAnsi="Arial" w:cs="Arial"/>
                <w:strike/>
                <w:sz w:val="18"/>
              </w:rPr>
              <w:br/>
              <w:t>[……], [……]</w:t>
            </w:r>
            <w:r w:rsidRPr="006E4A92">
              <w:rPr>
                <w:rFonts w:ascii="Arial" w:hAnsi="Arial" w:cs="Arial"/>
                <w:strike/>
                <w:sz w:val="18"/>
              </w:rPr>
              <w:br/>
              <w:t>[……], [……]</w:t>
            </w:r>
          </w:p>
        </w:tc>
      </w:tr>
      <w:tr w:rsidR="00DB1F5C" w:rsidRPr="006E4A92" w14:paraId="26E5DD9E" w14:textId="77777777" w:rsidTr="00DB1F5C">
        <w:tc>
          <w:tcPr>
            <w:tcW w:w="4644" w:type="dxa"/>
            <w:shd w:val="clear" w:color="auto" w:fill="auto"/>
          </w:tcPr>
          <w:p w14:paraId="2A40A69F"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9) Będzie dysponował następującymi narzędziami, wyposażeniem zakładu i urządzeniami technicznymi na potrzeby realizacji zamówienia:</w:t>
            </w:r>
          </w:p>
        </w:tc>
        <w:tc>
          <w:tcPr>
            <w:tcW w:w="5670" w:type="dxa"/>
            <w:shd w:val="clear" w:color="auto" w:fill="auto"/>
          </w:tcPr>
          <w:p w14:paraId="0D44E3DA"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w:t>
            </w:r>
          </w:p>
        </w:tc>
      </w:tr>
      <w:tr w:rsidR="00DB1F5C" w:rsidRPr="006E4A92" w14:paraId="31F5FD74" w14:textId="77777777" w:rsidTr="00DB1F5C">
        <w:tc>
          <w:tcPr>
            <w:tcW w:w="4644" w:type="dxa"/>
            <w:shd w:val="clear" w:color="auto" w:fill="auto"/>
          </w:tcPr>
          <w:p w14:paraId="5B73AB72"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10) Wykonawca zamierza ewentualnie zlecić podwykonawcom</w:t>
            </w:r>
            <w:r w:rsidRPr="006E4A92">
              <w:rPr>
                <w:rFonts w:ascii="Arial" w:hAnsi="Arial" w:cs="Arial"/>
                <w:strike/>
                <w:sz w:val="18"/>
              </w:rPr>
              <w:footnoteReference w:id="43"/>
            </w:r>
            <w:r w:rsidRPr="006E4A92">
              <w:rPr>
                <w:rFonts w:ascii="Arial" w:hAnsi="Arial" w:cs="Arial"/>
                <w:strike/>
                <w:sz w:val="18"/>
              </w:rPr>
              <w:t xml:space="preserve"> następującą część (procentową) zamówienia:</w:t>
            </w:r>
          </w:p>
        </w:tc>
        <w:tc>
          <w:tcPr>
            <w:tcW w:w="5670" w:type="dxa"/>
            <w:shd w:val="clear" w:color="auto" w:fill="auto"/>
          </w:tcPr>
          <w:p w14:paraId="7F852554"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w:t>
            </w:r>
          </w:p>
        </w:tc>
      </w:tr>
      <w:tr w:rsidR="00DB1F5C" w:rsidRPr="006E4A92" w14:paraId="1B610A33" w14:textId="77777777" w:rsidTr="00DB1F5C">
        <w:tc>
          <w:tcPr>
            <w:tcW w:w="4644" w:type="dxa"/>
            <w:shd w:val="clear" w:color="auto" w:fill="auto"/>
          </w:tcPr>
          <w:p w14:paraId="45092162"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11) W odniesieniu do zamówień publicznych na dostawy:</w:t>
            </w:r>
            <w:r w:rsidRPr="006E4A92">
              <w:rPr>
                <w:rFonts w:ascii="Arial" w:hAnsi="Arial" w:cs="Arial"/>
                <w:strike/>
                <w:sz w:val="18"/>
              </w:rPr>
              <w:br/>
              <w:t xml:space="preserve">Wykonawca dostarczy wymagane próbki, opisy lub </w:t>
            </w:r>
            <w:r w:rsidRPr="006E4A92">
              <w:rPr>
                <w:rFonts w:ascii="Arial" w:hAnsi="Arial" w:cs="Arial"/>
                <w:strike/>
                <w:sz w:val="18"/>
              </w:rPr>
              <w:lastRenderedPageBreak/>
              <w:t>fotografie produktów, które mają być dostarczone i którym nie musi towarzyszyć świadectwo autentyczności.</w:t>
            </w:r>
            <w:r w:rsidRPr="006E4A92">
              <w:rPr>
                <w:rFonts w:ascii="Arial" w:hAnsi="Arial" w:cs="Arial"/>
                <w:strike/>
                <w:sz w:val="18"/>
              </w:rPr>
              <w:br/>
              <w:t>Wykonawca oświadcza ponadto, że w stosownych przypadkach przedstawi wymagane świadectwa autentyczności.</w:t>
            </w:r>
            <w:r w:rsidRPr="006E4A92">
              <w:rPr>
                <w:rFonts w:ascii="Arial" w:hAnsi="Arial" w:cs="Arial"/>
                <w:strike/>
                <w:sz w:val="18"/>
              </w:rPr>
              <w:br/>
              <w:t>Jeżeli odnośna dokumentacja jest dostępna w formie elektronicznej, proszę wskazać:</w:t>
            </w:r>
          </w:p>
        </w:tc>
        <w:tc>
          <w:tcPr>
            <w:tcW w:w="5670" w:type="dxa"/>
            <w:shd w:val="clear" w:color="auto" w:fill="auto"/>
          </w:tcPr>
          <w:p w14:paraId="0A528911"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lastRenderedPageBreak/>
              <w:br/>
              <w:t>[] Tak [] Nie</w:t>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lastRenderedPageBreak/>
              <w:br/>
            </w:r>
            <w:r w:rsidRPr="006E4A92">
              <w:rPr>
                <w:rFonts w:ascii="Arial" w:hAnsi="Arial" w:cs="Arial"/>
                <w:strike/>
                <w:sz w:val="18"/>
              </w:rPr>
              <w:br/>
              <w:t>[] Tak [] Nie</w:t>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t>(adres internetowy, wydający urząd lub organ, dokładne dane referencyjne dokumentacji): [……][……][……]</w:t>
            </w:r>
          </w:p>
        </w:tc>
      </w:tr>
      <w:tr w:rsidR="00DB1F5C" w:rsidRPr="006E4A92" w14:paraId="4868F9F1" w14:textId="77777777" w:rsidTr="00DB1F5C">
        <w:tc>
          <w:tcPr>
            <w:tcW w:w="4644" w:type="dxa"/>
            <w:shd w:val="clear" w:color="auto" w:fill="auto"/>
          </w:tcPr>
          <w:p w14:paraId="74D102C4"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lastRenderedPageBreak/>
              <w:t>12) W odniesieniu do zamówień publicznych na dostawy:</w:t>
            </w:r>
            <w:r w:rsidRPr="006E4A92">
              <w:rPr>
                <w:rFonts w:ascii="Arial" w:hAnsi="Arial" w:cs="Arial"/>
                <w:strike/>
                <w:sz w:val="18"/>
              </w:rPr>
              <w:br/>
              <w:t>Czy wykonawca może przedstawić wymagane zaświadczenia sporządzone przez urzędowe instytuty lub agencje kontroli jakości o uznanych kompetencjach, potwierdzające zgodność produktów poprzez wyraźne odniesienie do specyfikacji technicznych lub norm, które zostały określone w stosownym ogłoszeniu lub dokumentach zamówienia?</w:t>
            </w:r>
            <w:r w:rsidRPr="006E4A92">
              <w:rPr>
                <w:rFonts w:ascii="Arial" w:hAnsi="Arial" w:cs="Arial"/>
                <w:strike/>
                <w:sz w:val="18"/>
              </w:rPr>
              <w:br/>
              <w:t>Jeżeli nie, proszę wyjaśnić dlaczego, i wskazać, jakie inne środki dowodowe mogą zostać przedstawione:</w:t>
            </w:r>
            <w:r w:rsidRPr="006E4A92">
              <w:rPr>
                <w:rFonts w:ascii="Arial" w:hAnsi="Arial" w:cs="Arial"/>
                <w:strike/>
                <w:sz w:val="18"/>
              </w:rPr>
              <w:br/>
              <w:t>Jeżeli odnośna dokumentacja jest dostępna w formie elektronicznej, proszę wskazać:</w:t>
            </w:r>
          </w:p>
        </w:tc>
        <w:tc>
          <w:tcPr>
            <w:tcW w:w="5670" w:type="dxa"/>
            <w:shd w:val="clear" w:color="auto" w:fill="auto"/>
          </w:tcPr>
          <w:p w14:paraId="11641AE8"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br/>
              <w:t>[] Tak [] Nie</w:t>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t>[…]</w:t>
            </w:r>
            <w:r w:rsidRPr="006E4A92">
              <w:rPr>
                <w:rFonts w:ascii="Arial" w:hAnsi="Arial" w:cs="Arial"/>
                <w:strike/>
                <w:sz w:val="18"/>
              </w:rPr>
              <w:br/>
            </w:r>
            <w:r w:rsidRPr="006E4A92">
              <w:rPr>
                <w:rFonts w:ascii="Arial" w:hAnsi="Arial" w:cs="Arial"/>
                <w:strike/>
                <w:sz w:val="18"/>
              </w:rPr>
              <w:br/>
              <w:t>(adres internetowy, wydający urząd lub organ, dokładne dane referencyjne dokumentacji): [……][……][……]</w:t>
            </w:r>
          </w:p>
        </w:tc>
      </w:tr>
    </w:tbl>
    <w:p w14:paraId="7E496D36" w14:textId="77777777" w:rsidR="00DB1F5C" w:rsidRPr="006E4A92" w:rsidRDefault="00DB1F5C" w:rsidP="00CB68A4">
      <w:pPr>
        <w:spacing w:line="360" w:lineRule="auto"/>
        <w:jc w:val="both"/>
        <w:rPr>
          <w:rFonts w:ascii="Arial" w:hAnsi="Arial" w:cs="Arial"/>
          <w:sz w:val="18"/>
        </w:rPr>
      </w:pPr>
      <w:bookmarkStart w:id="33" w:name="_DV_M4307"/>
      <w:bookmarkStart w:id="34" w:name="_DV_M4308"/>
      <w:bookmarkStart w:id="35" w:name="_DV_M4309"/>
      <w:bookmarkStart w:id="36" w:name="_DV_M4310"/>
      <w:bookmarkStart w:id="37" w:name="_DV_M4311"/>
      <w:bookmarkStart w:id="38" w:name="_DV_M4312"/>
      <w:bookmarkEnd w:id="33"/>
      <w:bookmarkEnd w:id="34"/>
      <w:bookmarkEnd w:id="35"/>
      <w:bookmarkEnd w:id="36"/>
      <w:bookmarkEnd w:id="37"/>
      <w:bookmarkEnd w:id="38"/>
      <w:r w:rsidRPr="006E4A92">
        <w:rPr>
          <w:rFonts w:ascii="Arial" w:hAnsi="Arial" w:cs="Arial"/>
          <w:sz w:val="18"/>
        </w:rPr>
        <w:t>D: Systemy zapewniania jakości i normy zarządzania środowiskowego</w:t>
      </w:r>
    </w:p>
    <w:p w14:paraId="61EFA893"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DB1F5C" w:rsidRPr="006E4A92" w14:paraId="1A91B34A" w14:textId="77777777" w:rsidTr="00DB1F5C">
        <w:tc>
          <w:tcPr>
            <w:tcW w:w="4644" w:type="dxa"/>
            <w:shd w:val="clear" w:color="auto" w:fill="auto"/>
          </w:tcPr>
          <w:p w14:paraId="42230843"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Systemy zapewniania jakości i normy zarządzania środowiskowego</w:t>
            </w:r>
          </w:p>
        </w:tc>
        <w:tc>
          <w:tcPr>
            <w:tcW w:w="5670" w:type="dxa"/>
            <w:shd w:val="clear" w:color="auto" w:fill="auto"/>
          </w:tcPr>
          <w:p w14:paraId="5500CBA7"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Odpowiedź:</w:t>
            </w:r>
          </w:p>
        </w:tc>
      </w:tr>
      <w:tr w:rsidR="00DB1F5C" w:rsidRPr="006E4A92" w14:paraId="167B9EAC" w14:textId="77777777" w:rsidTr="00DB1F5C">
        <w:tc>
          <w:tcPr>
            <w:tcW w:w="4644" w:type="dxa"/>
            <w:shd w:val="clear" w:color="auto" w:fill="auto"/>
          </w:tcPr>
          <w:p w14:paraId="6297EDC1" w14:textId="77777777" w:rsidR="00DB1F5C" w:rsidRPr="006E4A92" w:rsidRDefault="00DB1F5C" w:rsidP="00CB68A4">
            <w:pPr>
              <w:spacing w:line="360" w:lineRule="auto"/>
              <w:jc w:val="both"/>
              <w:rPr>
                <w:rFonts w:ascii="Arial" w:hAnsi="Arial" w:cs="Arial"/>
                <w:sz w:val="18"/>
              </w:rPr>
            </w:pPr>
            <w:r w:rsidRPr="006E4A92">
              <w:rPr>
                <w:rFonts w:ascii="Arial" w:hAnsi="Arial" w:cs="Arial"/>
                <w:strike/>
                <w:sz w:val="18"/>
              </w:rPr>
              <w:t>Czy wykonawca będzie w stanie przedstawić zaświadczenia sporządzone przez niezależne jednostki, poświadczające spełnienie przez wykonawcę wymaganych norm zapewniania jakości, w tym w zakresie dostępności dla osób niepełnosprawnych?</w:t>
            </w:r>
            <w:r w:rsidRPr="006E4A92">
              <w:rPr>
                <w:rFonts w:ascii="Arial" w:hAnsi="Arial" w:cs="Arial"/>
                <w:strike/>
                <w:sz w:val="18"/>
              </w:rPr>
              <w:br/>
              <w:t>Jeżeli nie, proszę wyjaśnić dlaczego, i określić, jakie inne środki dowodowe dotyczące systemu zapewniania jakości mogą zostać przedstawione:</w:t>
            </w:r>
            <w:r w:rsidRPr="006E4A92">
              <w:rPr>
                <w:rFonts w:ascii="Arial" w:hAnsi="Arial" w:cs="Arial"/>
                <w:strike/>
                <w:sz w:val="18"/>
              </w:rPr>
              <w:br/>
              <w:t>Jeżeli odnośna dokumentacja jest dostępna w</w:t>
            </w:r>
            <w:r w:rsidRPr="006E4A92">
              <w:rPr>
                <w:rFonts w:ascii="Arial" w:hAnsi="Arial" w:cs="Arial"/>
                <w:sz w:val="18"/>
              </w:rPr>
              <w:t xml:space="preserve"> </w:t>
            </w:r>
            <w:r w:rsidRPr="006E4A92">
              <w:rPr>
                <w:rFonts w:ascii="Arial" w:hAnsi="Arial" w:cs="Arial"/>
                <w:strike/>
                <w:sz w:val="18"/>
              </w:rPr>
              <w:t>formie elektronicznej, proszę wskazać:</w:t>
            </w:r>
          </w:p>
        </w:tc>
        <w:tc>
          <w:tcPr>
            <w:tcW w:w="5670" w:type="dxa"/>
            <w:shd w:val="clear" w:color="auto" w:fill="auto"/>
          </w:tcPr>
          <w:p w14:paraId="7988F713"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 Tak [] Nie</w:t>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t>[……] [……]</w:t>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t>(adres internetowy, wydający urząd lub organ, dokładne dane referencyjne dokumentacji): [……][……][……]</w:t>
            </w:r>
          </w:p>
        </w:tc>
      </w:tr>
      <w:tr w:rsidR="00DB1F5C" w:rsidRPr="006E4A92" w14:paraId="799564B7" w14:textId="77777777" w:rsidTr="00DB1F5C">
        <w:tc>
          <w:tcPr>
            <w:tcW w:w="4644" w:type="dxa"/>
            <w:shd w:val="clear" w:color="auto" w:fill="auto"/>
          </w:tcPr>
          <w:p w14:paraId="1F82EF3F"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 xml:space="preserve">Czy wykonawca będzie w stanie przedstawić zaświadczenia sporządzone przez niezależne jednostki, poświadczające spełnienie przez wykonawcę wymogów określonych systemów lub norm </w:t>
            </w:r>
            <w:r w:rsidRPr="006E4A92">
              <w:rPr>
                <w:rFonts w:ascii="Arial" w:hAnsi="Arial" w:cs="Arial"/>
                <w:strike/>
                <w:sz w:val="18"/>
              </w:rPr>
              <w:lastRenderedPageBreak/>
              <w:t>zarządzania środowiskowego?</w:t>
            </w:r>
            <w:r w:rsidRPr="006E4A92">
              <w:rPr>
                <w:rFonts w:ascii="Arial" w:hAnsi="Arial" w:cs="Arial"/>
                <w:strike/>
                <w:sz w:val="18"/>
              </w:rPr>
              <w:br/>
              <w:t>Jeżeli nie, proszę wyjaśnić dlaczego, i określić, jakie inne środki dowodowe dotyczące systemów lub norm zarządzania środowiskowego mogą zostać przedstawione:</w:t>
            </w:r>
            <w:r w:rsidRPr="006E4A92">
              <w:rPr>
                <w:rFonts w:ascii="Arial" w:hAnsi="Arial" w:cs="Arial"/>
                <w:strike/>
                <w:sz w:val="18"/>
              </w:rPr>
              <w:br/>
              <w:t>Jeżeli odnośna dokumentacja jest dostępna w formie elektronicznej, proszę wskazać:</w:t>
            </w:r>
          </w:p>
        </w:tc>
        <w:tc>
          <w:tcPr>
            <w:tcW w:w="5670" w:type="dxa"/>
            <w:shd w:val="clear" w:color="auto" w:fill="auto"/>
          </w:tcPr>
          <w:p w14:paraId="7D2117A7"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lastRenderedPageBreak/>
              <w:t>[] Tak [] Nie</w:t>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lastRenderedPageBreak/>
              <w:br/>
              <w:t>[……] [……]</w:t>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t>(adres internetowy, wydający urząd lub organ, dokładne dane referencyjne dokumentacji): [……][……][……]</w:t>
            </w:r>
          </w:p>
        </w:tc>
      </w:tr>
    </w:tbl>
    <w:p w14:paraId="7345B4D7"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lastRenderedPageBreak/>
        <w:t xml:space="preserve">                        Część V: Ograniczanie liczby kwalifikujących się kandydatów</w:t>
      </w:r>
    </w:p>
    <w:p w14:paraId="54379FC1"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Wykonawca powinien przedstawić informacje jedynie w przypadku gdy instytucja zamawiająca lub podmiot zamawiający określiły obiektywne i niedyskryminacyjne kryteria lub zasady, które mają być stosowane w celu ograniczenia liczby kandydatów, którzy zostaną zaproszeni do złożenia ofert lub prowadzenia dialogu. Te informacje, którym mogą towarzyszyć wymogi dotyczące (rodzajów) zaświadczeń lub rodzajów dowodów w formie dokumentów, które ewentualnie należy przedstawić, określono w stosownym ogłoszeniu lub w dokumentach zamówienia, o których mowa w ogłoszeniu.</w:t>
      </w:r>
      <w:r w:rsidRPr="006E4A92">
        <w:rPr>
          <w:rFonts w:ascii="Arial" w:hAnsi="Arial" w:cs="Arial"/>
          <w:sz w:val="18"/>
        </w:rPr>
        <w:br/>
        <w:t>Dotyczy jedynie procedury ograniczonej, procedury konkurencyjnej z negocjacjami, dialogu konkurencyjnego i partnerstwa innowacyjnego:</w:t>
      </w:r>
    </w:p>
    <w:p w14:paraId="74F88E7E" w14:textId="77777777" w:rsidR="00DB1F5C" w:rsidRPr="006E4A92" w:rsidRDefault="00DB1F5C" w:rsidP="00CB68A4">
      <w:pPr>
        <w:spacing w:line="360" w:lineRule="auto"/>
        <w:jc w:val="both"/>
        <w:rPr>
          <w:rFonts w:ascii="Arial" w:hAnsi="Arial" w:cs="Arial"/>
          <w:strike/>
          <w:sz w:val="18"/>
        </w:rPr>
      </w:pPr>
    </w:p>
    <w:p w14:paraId="7E7F80BD"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Wykonawca oświadcza, że:</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DB1F5C" w:rsidRPr="006E4A92" w14:paraId="01576B28" w14:textId="77777777" w:rsidTr="00DB1F5C">
        <w:tc>
          <w:tcPr>
            <w:tcW w:w="4644" w:type="dxa"/>
            <w:shd w:val="clear" w:color="auto" w:fill="auto"/>
          </w:tcPr>
          <w:p w14:paraId="7C7AD45C"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Ograniczanie liczby kandydatów</w:t>
            </w:r>
          </w:p>
        </w:tc>
        <w:tc>
          <w:tcPr>
            <w:tcW w:w="5670" w:type="dxa"/>
            <w:shd w:val="clear" w:color="auto" w:fill="auto"/>
          </w:tcPr>
          <w:p w14:paraId="0F31B773"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Odpowiedź:</w:t>
            </w:r>
          </w:p>
        </w:tc>
      </w:tr>
      <w:tr w:rsidR="00DB1F5C" w:rsidRPr="006E4A92" w14:paraId="6F0BE4CD" w14:textId="77777777" w:rsidTr="00DB1F5C">
        <w:tc>
          <w:tcPr>
            <w:tcW w:w="4644" w:type="dxa"/>
            <w:shd w:val="clear" w:color="auto" w:fill="auto"/>
          </w:tcPr>
          <w:p w14:paraId="11B68FBD"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W następujący sposób spełnia obiektywne i niedyskryminacyjne kryteria lub zasady, które mają być stosowane w celu ograniczenia liczby kandydatów:</w:t>
            </w:r>
            <w:r w:rsidRPr="006E4A92">
              <w:rPr>
                <w:rFonts w:ascii="Arial" w:hAnsi="Arial" w:cs="Arial"/>
                <w:strike/>
                <w:sz w:val="18"/>
              </w:rPr>
              <w:br/>
              <w:t>W przypadku gdy wymagane są określone zaświadczenia lub inne rodzaje dowodów w formie dokumentów, proszę wskazać dla każdego z nich, czy wykonawca posiada wymagane dokumenty:</w:t>
            </w:r>
            <w:r w:rsidRPr="006E4A92">
              <w:rPr>
                <w:rFonts w:ascii="Arial" w:hAnsi="Arial" w:cs="Arial"/>
                <w:strike/>
                <w:sz w:val="18"/>
              </w:rPr>
              <w:br/>
              <w:t>Jeżeli niektóre z tych zaświadczeń lub rodzajów dowodów w formie dokumentów są dostępne w postaci elektronicznej</w:t>
            </w:r>
            <w:r w:rsidRPr="006E4A92">
              <w:rPr>
                <w:rFonts w:ascii="Arial" w:hAnsi="Arial" w:cs="Arial"/>
                <w:strike/>
                <w:sz w:val="18"/>
              </w:rPr>
              <w:footnoteReference w:id="44"/>
            </w:r>
            <w:r w:rsidRPr="006E4A92">
              <w:rPr>
                <w:rFonts w:ascii="Arial" w:hAnsi="Arial" w:cs="Arial"/>
                <w:strike/>
                <w:sz w:val="18"/>
              </w:rPr>
              <w:t>, proszę wskazać dla każdego z nich:</w:t>
            </w:r>
          </w:p>
        </w:tc>
        <w:tc>
          <w:tcPr>
            <w:tcW w:w="5670" w:type="dxa"/>
            <w:shd w:val="clear" w:color="auto" w:fill="auto"/>
          </w:tcPr>
          <w:p w14:paraId="23B4ED9A" w14:textId="77777777" w:rsidR="00DB1F5C" w:rsidRPr="006E4A92" w:rsidRDefault="00DB1F5C" w:rsidP="00CB68A4">
            <w:pPr>
              <w:spacing w:line="360" w:lineRule="auto"/>
              <w:jc w:val="both"/>
              <w:rPr>
                <w:rFonts w:ascii="Arial" w:hAnsi="Arial" w:cs="Arial"/>
                <w:strike/>
                <w:sz w:val="18"/>
              </w:rPr>
            </w:pPr>
            <w:r w:rsidRPr="006E4A92">
              <w:rPr>
                <w:rFonts w:ascii="Arial" w:hAnsi="Arial" w:cs="Arial"/>
                <w:strike/>
                <w:sz w:val="18"/>
              </w:rPr>
              <w:t>[….]</w:t>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t>[] Tak [] Nie</w:t>
            </w:r>
            <w:r w:rsidRPr="006E4A92">
              <w:rPr>
                <w:rFonts w:ascii="Arial" w:hAnsi="Arial" w:cs="Arial"/>
                <w:strike/>
                <w:sz w:val="18"/>
              </w:rPr>
              <w:footnoteReference w:id="45"/>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r>
            <w:r w:rsidRPr="006E4A92">
              <w:rPr>
                <w:rFonts w:ascii="Arial" w:hAnsi="Arial" w:cs="Arial"/>
                <w:strike/>
                <w:sz w:val="18"/>
              </w:rPr>
              <w:br/>
              <w:t>(adres internetowy, wydający urząd lub organ, dokładne dane referencyjne dokumentacji): [……][……][……]</w:t>
            </w:r>
            <w:r w:rsidRPr="006E4A92">
              <w:rPr>
                <w:rFonts w:ascii="Arial" w:hAnsi="Arial" w:cs="Arial"/>
                <w:strike/>
                <w:sz w:val="18"/>
              </w:rPr>
              <w:footnoteReference w:id="46"/>
            </w:r>
          </w:p>
        </w:tc>
      </w:tr>
    </w:tbl>
    <w:p w14:paraId="36558957"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Część VI: Oświadczenia końcowe</w:t>
      </w:r>
    </w:p>
    <w:p w14:paraId="0A82B064"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Niżej podpisany(-a)(-i) oficjalnie oświadcza(-ją), że informacje podane powyżej w częściach II–V są dokładne i prawidłowe oraz że zostały przedstawione z pełną świadomością konsekwencji poważnego wprowadzenia w błąd.</w:t>
      </w:r>
    </w:p>
    <w:p w14:paraId="52B5A160"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lastRenderedPageBreak/>
        <w:t>Niżej podpisany(-a)(-i) oficjalnie oświadcza(-ją), że jest (są) w stanie, na żądanie i bez zwłoki, przedstawić zaświadczenia i inne rodzaje dowodów w formie dokumentów, z wyjątkiem przypadków, w których:</w:t>
      </w:r>
    </w:p>
    <w:p w14:paraId="1CFCD0CB"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a) instytucja zamawiająca lub podmiot zamawiający ma możliwość uzyskania odpowiednich dokumentów potwierdzających bezpośrednio za pomocą bezpłatnej krajowej bazy danych w dowolnym państwie członkowskim</w:t>
      </w:r>
      <w:r w:rsidRPr="006E4A92">
        <w:rPr>
          <w:rFonts w:ascii="Arial" w:hAnsi="Arial" w:cs="Arial"/>
          <w:sz w:val="18"/>
        </w:rPr>
        <w:footnoteReference w:id="47"/>
      </w:r>
      <w:r w:rsidRPr="006E4A92">
        <w:rPr>
          <w:rFonts w:ascii="Arial" w:hAnsi="Arial" w:cs="Arial"/>
          <w:sz w:val="18"/>
        </w:rPr>
        <w:t xml:space="preserve">, lub </w:t>
      </w:r>
    </w:p>
    <w:p w14:paraId="29E2CB52"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b) najpóźniej od dnia 18 kwietnia 2018 r.</w:t>
      </w:r>
      <w:r w:rsidRPr="006E4A92">
        <w:rPr>
          <w:rFonts w:ascii="Arial" w:hAnsi="Arial" w:cs="Arial"/>
          <w:sz w:val="18"/>
        </w:rPr>
        <w:footnoteReference w:id="48"/>
      </w:r>
      <w:r w:rsidRPr="006E4A92">
        <w:rPr>
          <w:rFonts w:ascii="Arial" w:hAnsi="Arial" w:cs="Arial"/>
          <w:sz w:val="18"/>
        </w:rPr>
        <w:t>, instytucja zamawiająca lub podmiot zamawiający już posiada odpowiednią dokumentację.</w:t>
      </w:r>
    </w:p>
    <w:p w14:paraId="7C9EDEE1"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[określić postępowanie o udzielenie zamówienia: (skrócony opis, adres publikacyjny w Dzienniku Urzędowym Unii Europejskiej, numer referencyjny)].</w:t>
      </w:r>
    </w:p>
    <w:p w14:paraId="75D952A0"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 xml:space="preserve"> </w:t>
      </w:r>
    </w:p>
    <w:p w14:paraId="2D43ABC1" w14:textId="77777777" w:rsidR="00DB1F5C" w:rsidRPr="006E4A92" w:rsidRDefault="00DB1F5C" w:rsidP="00CB68A4">
      <w:pPr>
        <w:spacing w:line="360" w:lineRule="auto"/>
        <w:jc w:val="both"/>
        <w:rPr>
          <w:rFonts w:ascii="Arial" w:hAnsi="Arial" w:cs="Arial"/>
          <w:sz w:val="18"/>
        </w:rPr>
      </w:pPr>
      <w:r w:rsidRPr="006E4A92">
        <w:rPr>
          <w:rFonts w:ascii="Arial" w:hAnsi="Arial" w:cs="Arial"/>
          <w:sz w:val="18"/>
        </w:rPr>
        <w:t>Data, miejscowość oraz – jeżeli jest to wymagane lub konieczne – podpis(-y): [……]</w:t>
      </w:r>
    </w:p>
    <w:p w14:paraId="1820C6AF" w14:textId="77777777" w:rsidR="00DB1F5C" w:rsidRPr="006E4A92" w:rsidRDefault="00DB1F5C" w:rsidP="00CB68A4">
      <w:pPr>
        <w:spacing w:line="360" w:lineRule="auto"/>
        <w:jc w:val="both"/>
        <w:rPr>
          <w:rFonts w:ascii="Arial" w:hAnsi="Arial" w:cs="Arial"/>
          <w:sz w:val="18"/>
        </w:rPr>
      </w:pPr>
    </w:p>
    <w:p w14:paraId="3C72EA90" w14:textId="77777777" w:rsidR="00DB1F5C" w:rsidRPr="00CB68A4" w:rsidRDefault="00DB1F5C" w:rsidP="00CB68A4">
      <w:pPr>
        <w:spacing w:line="360" w:lineRule="auto"/>
        <w:jc w:val="both"/>
        <w:rPr>
          <w:rFonts w:ascii="Arial" w:hAnsi="Arial" w:cs="Arial"/>
          <w:sz w:val="20"/>
        </w:rPr>
      </w:pPr>
    </w:p>
    <w:p w14:paraId="1F9D58A0" w14:textId="77777777" w:rsidR="00DB1F5C" w:rsidRPr="00CB68A4" w:rsidRDefault="00DB1F5C" w:rsidP="00CB68A4">
      <w:pPr>
        <w:spacing w:line="360" w:lineRule="auto"/>
        <w:jc w:val="both"/>
        <w:rPr>
          <w:rFonts w:ascii="Arial" w:hAnsi="Arial" w:cs="Arial"/>
          <w:sz w:val="20"/>
        </w:rPr>
      </w:pPr>
    </w:p>
    <w:p w14:paraId="725DC272" w14:textId="77777777" w:rsidR="00DB1F5C" w:rsidRPr="00CB68A4" w:rsidRDefault="00DB1F5C" w:rsidP="00CB68A4">
      <w:pPr>
        <w:spacing w:line="360" w:lineRule="auto"/>
        <w:jc w:val="both"/>
        <w:rPr>
          <w:rFonts w:ascii="Arial" w:hAnsi="Arial" w:cs="Arial"/>
          <w:sz w:val="20"/>
        </w:rPr>
      </w:pPr>
    </w:p>
    <w:p w14:paraId="7D16D8B4" w14:textId="77777777" w:rsidR="006E4A92" w:rsidRDefault="006E4A92" w:rsidP="00CB68A4">
      <w:pPr>
        <w:spacing w:line="360" w:lineRule="auto"/>
        <w:jc w:val="both"/>
        <w:rPr>
          <w:rFonts w:ascii="Arial" w:hAnsi="Arial" w:cs="Arial"/>
          <w:sz w:val="20"/>
        </w:rPr>
      </w:pPr>
    </w:p>
    <w:p w14:paraId="70846899" w14:textId="77777777" w:rsidR="006E4A92" w:rsidRDefault="006E4A92" w:rsidP="00CB68A4">
      <w:pPr>
        <w:spacing w:line="360" w:lineRule="auto"/>
        <w:jc w:val="both"/>
        <w:rPr>
          <w:rFonts w:ascii="Arial" w:hAnsi="Arial" w:cs="Arial"/>
          <w:sz w:val="20"/>
        </w:rPr>
      </w:pPr>
    </w:p>
    <w:p w14:paraId="22ADB57D" w14:textId="77777777" w:rsidR="006E4A92" w:rsidRDefault="006E4A92" w:rsidP="00CB68A4">
      <w:pPr>
        <w:spacing w:line="360" w:lineRule="auto"/>
        <w:jc w:val="both"/>
        <w:rPr>
          <w:rFonts w:ascii="Arial" w:hAnsi="Arial" w:cs="Arial"/>
          <w:sz w:val="20"/>
        </w:rPr>
      </w:pPr>
    </w:p>
    <w:p w14:paraId="7D183248" w14:textId="77777777" w:rsidR="006E4A92" w:rsidRDefault="006E4A92" w:rsidP="00CB68A4">
      <w:pPr>
        <w:spacing w:line="360" w:lineRule="auto"/>
        <w:jc w:val="both"/>
        <w:rPr>
          <w:rFonts w:ascii="Arial" w:hAnsi="Arial" w:cs="Arial"/>
          <w:sz w:val="20"/>
        </w:rPr>
      </w:pPr>
    </w:p>
    <w:p w14:paraId="244DE500" w14:textId="77777777" w:rsidR="006E4A92" w:rsidRDefault="006E4A92" w:rsidP="00CB68A4">
      <w:pPr>
        <w:spacing w:line="360" w:lineRule="auto"/>
        <w:jc w:val="both"/>
        <w:rPr>
          <w:rFonts w:ascii="Arial" w:hAnsi="Arial" w:cs="Arial"/>
          <w:sz w:val="20"/>
        </w:rPr>
      </w:pPr>
    </w:p>
    <w:p w14:paraId="5B56F9C1" w14:textId="77777777" w:rsidR="006E4A92" w:rsidRDefault="006E4A92" w:rsidP="00CB68A4">
      <w:pPr>
        <w:spacing w:line="360" w:lineRule="auto"/>
        <w:jc w:val="both"/>
        <w:rPr>
          <w:rFonts w:ascii="Arial" w:hAnsi="Arial" w:cs="Arial"/>
          <w:sz w:val="20"/>
        </w:rPr>
      </w:pPr>
    </w:p>
    <w:p w14:paraId="32B84944" w14:textId="77777777" w:rsidR="006E4A92" w:rsidRDefault="006E4A92" w:rsidP="00CB68A4">
      <w:pPr>
        <w:spacing w:line="360" w:lineRule="auto"/>
        <w:jc w:val="both"/>
        <w:rPr>
          <w:rFonts w:ascii="Arial" w:hAnsi="Arial" w:cs="Arial"/>
          <w:sz w:val="20"/>
        </w:rPr>
      </w:pPr>
    </w:p>
    <w:p w14:paraId="62DF7B9C" w14:textId="77777777" w:rsidR="006E4A92" w:rsidRDefault="006E4A92" w:rsidP="00CB68A4">
      <w:pPr>
        <w:spacing w:line="360" w:lineRule="auto"/>
        <w:jc w:val="both"/>
        <w:rPr>
          <w:rFonts w:ascii="Arial" w:hAnsi="Arial" w:cs="Arial"/>
          <w:sz w:val="20"/>
        </w:rPr>
      </w:pPr>
    </w:p>
    <w:p w14:paraId="3295FB92" w14:textId="77777777" w:rsidR="006E4A92" w:rsidRDefault="006E4A92" w:rsidP="00CB68A4">
      <w:pPr>
        <w:spacing w:line="360" w:lineRule="auto"/>
        <w:jc w:val="both"/>
        <w:rPr>
          <w:rFonts w:ascii="Arial" w:hAnsi="Arial" w:cs="Arial"/>
          <w:sz w:val="20"/>
        </w:rPr>
      </w:pPr>
    </w:p>
    <w:p w14:paraId="3EE0D918" w14:textId="77777777" w:rsidR="006E4A92" w:rsidRDefault="006E4A92" w:rsidP="00CB68A4">
      <w:pPr>
        <w:spacing w:line="360" w:lineRule="auto"/>
        <w:jc w:val="both"/>
        <w:rPr>
          <w:rFonts w:ascii="Arial" w:hAnsi="Arial" w:cs="Arial"/>
          <w:sz w:val="20"/>
        </w:rPr>
      </w:pPr>
    </w:p>
    <w:p w14:paraId="52F54B61" w14:textId="77777777" w:rsidR="006E4A92" w:rsidRDefault="006E4A92" w:rsidP="00CB68A4">
      <w:pPr>
        <w:spacing w:line="360" w:lineRule="auto"/>
        <w:jc w:val="both"/>
        <w:rPr>
          <w:rFonts w:ascii="Arial" w:hAnsi="Arial" w:cs="Arial"/>
          <w:sz w:val="20"/>
        </w:rPr>
      </w:pPr>
    </w:p>
    <w:p w14:paraId="2C6984C5"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Załącznik nr 5 do SIWZ</w:t>
      </w:r>
    </w:p>
    <w:p w14:paraId="2195E02D" w14:textId="77777777" w:rsidR="00104AC6" w:rsidRPr="00CB68A4" w:rsidRDefault="00DB1F5C" w:rsidP="00CB68A4">
      <w:pPr>
        <w:spacing w:line="360" w:lineRule="auto"/>
        <w:jc w:val="both"/>
        <w:rPr>
          <w:rFonts w:ascii="Arial" w:eastAsia="SimSun" w:hAnsi="Arial" w:cs="Arial"/>
          <w:sz w:val="20"/>
        </w:rPr>
      </w:pPr>
      <w:r w:rsidRPr="00CB68A4">
        <w:rPr>
          <w:rFonts w:ascii="Arial" w:eastAsia="SimSun" w:hAnsi="Arial" w:cs="Arial"/>
          <w:sz w:val="20"/>
        </w:rPr>
        <w:t xml:space="preserve">.............................................................................................................................................. </w:t>
      </w:r>
    </w:p>
    <w:p w14:paraId="6717458B" w14:textId="253FF48F" w:rsidR="00DB1F5C" w:rsidRPr="00CB68A4" w:rsidRDefault="00DB1F5C" w:rsidP="00CB68A4">
      <w:pPr>
        <w:spacing w:line="360" w:lineRule="auto"/>
        <w:jc w:val="both"/>
        <w:rPr>
          <w:rFonts w:ascii="Arial" w:eastAsia="SimSun" w:hAnsi="Arial" w:cs="Arial"/>
          <w:sz w:val="20"/>
        </w:rPr>
      </w:pPr>
      <w:r w:rsidRPr="00CB68A4">
        <w:rPr>
          <w:rFonts w:ascii="Arial" w:eastAsia="SimSun" w:hAnsi="Arial" w:cs="Arial"/>
          <w:sz w:val="20"/>
        </w:rPr>
        <w:t xml:space="preserve"> (nazwa /firma  i dokładny adres Wykonawcy) </w:t>
      </w:r>
    </w:p>
    <w:p w14:paraId="02D3C662"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 xml:space="preserve">                                                         Wykaz dostaw</w:t>
      </w:r>
    </w:p>
    <w:p w14:paraId="116E4BC3" w14:textId="3CFEDDC3" w:rsidR="00DB1F5C" w:rsidRPr="00CB68A4" w:rsidRDefault="00DB1F5C" w:rsidP="00CB68A4">
      <w:pPr>
        <w:spacing w:line="360" w:lineRule="auto"/>
        <w:jc w:val="both"/>
        <w:rPr>
          <w:rFonts w:ascii="Arial" w:hAnsi="Arial" w:cs="Arial"/>
          <w:sz w:val="20"/>
        </w:rPr>
      </w:pPr>
      <w:r w:rsidRPr="00CB68A4">
        <w:rPr>
          <w:rFonts w:ascii="Arial" w:hAnsi="Arial" w:cs="Arial"/>
          <w:sz w:val="20"/>
        </w:rPr>
        <w:t xml:space="preserve">Postępowanie pn. „Dostawa  </w:t>
      </w:r>
      <w:r w:rsidR="00A757A3" w:rsidRPr="00CB68A4">
        <w:rPr>
          <w:rFonts w:ascii="Arial" w:hAnsi="Arial" w:cs="Arial"/>
          <w:sz w:val="20"/>
        </w:rPr>
        <w:t xml:space="preserve">mebli biurowych i </w:t>
      </w:r>
      <w:r w:rsidR="00546A28" w:rsidRPr="00CB68A4">
        <w:rPr>
          <w:rFonts w:ascii="Arial" w:hAnsi="Arial" w:cs="Arial"/>
          <w:sz w:val="20"/>
        </w:rPr>
        <w:t xml:space="preserve">mebli </w:t>
      </w:r>
      <w:r w:rsidR="00A757A3" w:rsidRPr="00CB68A4">
        <w:rPr>
          <w:rFonts w:ascii="Arial" w:hAnsi="Arial" w:cs="Arial"/>
          <w:sz w:val="20"/>
        </w:rPr>
        <w:t>laboratoryjnych</w:t>
      </w:r>
      <w:r w:rsidRPr="00CB68A4">
        <w:rPr>
          <w:rFonts w:ascii="Arial" w:hAnsi="Arial" w:cs="Arial"/>
          <w:sz w:val="20"/>
        </w:rPr>
        <w:t>” Oznaczenie postępowania : ADP.230</w:t>
      </w:r>
      <w:r w:rsidRPr="00CB68A4">
        <w:rPr>
          <w:rFonts w:ascii="Arial" w:hAnsi="Arial" w:cs="Arial"/>
          <w:sz w:val="20"/>
          <w:highlight w:val="yellow"/>
        </w:rPr>
        <w:t>1</w:t>
      </w:r>
      <w:r w:rsidR="00A757A3" w:rsidRPr="00CB68A4">
        <w:rPr>
          <w:rFonts w:ascii="Arial" w:hAnsi="Arial" w:cs="Arial"/>
          <w:sz w:val="20"/>
          <w:highlight w:val="yellow"/>
        </w:rPr>
        <w:t>……</w:t>
      </w:r>
      <w:r w:rsidR="00187C8E" w:rsidRPr="00CB68A4">
        <w:rPr>
          <w:rFonts w:ascii="Arial" w:hAnsi="Arial" w:cs="Arial"/>
          <w:sz w:val="20"/>
        </w:rPr>
        <w:t>.</w:t>
      </w:r>
      <w:r w:rsidR="00B770DD" w:rsidRPr="00CB68A4">
        <w:rPr>
          <w:rFonts w:ascii="Arial" w:hAnsi="Arial" w:cs="Arial"/>
          <w:sz w:val="20"/>
        </w:rPr>
        <w:t xml:space="preserve"> </w:t>
      </w:r>
      <w:r w:rsidRPr="00CB68A4">
        <w:rPr>
          <w:rFonts w:ascii="Arial" w:hAnsi="Arial" w:cs="Arial"/>
          <w:sz w:val="20"/>
        </w:rPr>
        <w:t>2020</w:t>
      </w:r>
    </w:p>
    <w:p w14:paraId="4F5D271F"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Oświadczam, że w okresie ostatnich trzech lat przed upływem terminu składania ofert, (a jeżeli okres prowadzenia działalności jest krótszy- w tym okresie) zrealizowałem następujące dostawy</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4111"/>
        <w:gridCol w:w="1701"/>
        <w:gridCol w:w="1985"/>
      </w:tblGrid>
      <w:tr w:rsidR="00DB1F5C" w:rsidRPr="00CB68A4" w14:paraId="6CE755C6" w14:textId="77777777" w:rsidTr="00DB1F5C">
        <w:trPr>
          <w:cantSplit/>
          <w:trHeight w:hRule="exact" w:val="2033"/>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3B2B258"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L.p.</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970AAE4"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Przedmiot dostawy</w:t>
            </w:r>
          </w:p>
          <w:p w14:paraId="3258CD43"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w:t>
            </w:r>
          </w:p>
          <w:p w14:paraId="13C7546A"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Podmiot na rzecz którego dostawa została wykonana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0FE2E83"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Data wykonania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24B46C9"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 xml:space="preserve">Wartość </w:t>
            </w:r>
          </w:p>
        </w:tc>
      </w:tr>
      <w:tr w:rsidR="00DB1F5C" w:rsidRPr="00CB68A4" w14:paraId="739F12B4" w14:textId="77777777" w:rsidTr="00DB1F5C">
        <w:trPr>
          <w:cantSplit/>
          <w:trHeight w:val="124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1D27516"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1</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1E26CB1"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w:t>
            </w:r>
          </w:p>
        </w:tc>
        <w:tc>
          <w:tcPr>
            <w:tcW w:w="1701" w:type="dxa"/>
            <w:tcBorders>
              <w:top w:val="single" w:sz="4" w:space="0" w:color="auto"/>
              <w:left w:val="single" w:sz="4" w:space="0" w:color="auto"/>
              <w:bottom w:val="single" w:sz="4" w:space="0" w:color="auto"/>
              <w:right w:val="single" w:sz="4" w:space="0" w:color="auto"/>
            </w:tcBorders>
          </w:tcPr>
          <w:p w14:paraId="66706F68" w14:textId="77777777" w:rsidR="00DB1F5C" w:rsidRPr="00CB68A4" w:rsidRDefault="00DB1F5C" w:rsidP="00CB68A4">
            <w:pPr>
              <w:spacing w:line="360" w:lineRule="auto"/>
              <w:jc w:val="both"/>
              <w:rPr>
                <w:rFonts w:ascii="Arial" w:hAnsi="Arial" w:cs="Arial"/>
                <w:sz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026EE6F6" w14:textId="77777777" w:rsidR="00DB1F5C" w:rsidRPr="00CB68A4" w:rsidRDefault="00DB1F5C" w:rsidP="00CB68A4">
            <w:pPr>
              <w:spacing w:line="360" w:lineRule="auto"/>
              <w:jc w:val="both"/>
              <w:rPr>
                <w:rFonts w:ascii="Arial" w:hAnsi="Arial" w:cs="Arial"/>
                <w:sz w:val="20"/>
              </w:rPr>
            </w:pPr>
          </w:p>
        </w:tc>
      </w:tr>
      <w:tr w:rsidR="00DB1F5C" w:rsidRPr="00CB68A4" w14:paraId="383C4A95" w14:textId="77777777" w:rsidTr="00DB1F5C">
        <w:trPr>
          <w:cantSplit/>
          <w:trHeight w:val="1045"/>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89D6B18"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2</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A225143"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w:t>
            </w:r>
          </w:p>
        </w:tc>
        <w:tc>
          <w:tcPr>
            <w:tcW w:w="1701" w:type="dxa"/>
            <w:tcBorders>
              <w:top w:val="single" w:sz="4" w:space="0" w:color="auto"/>
              <w:left w:val="single" w:sz="4" w:space="0" w:color="auto"/>
              <w:bottom w:val="single" w:sz="4" w:space="0" w:color="auto"/>
              <w:right w:val="single" w:sz="4" w:space="0" w:color="auto"/>
            </w:tcBorders>
          </w:tcPr>
          <w:p w14:paraId="61942D23" w14:textId="77777777" w:rsidR="00DB1F5C" w:rsidRPr="00CB68A4" w:rsidRDefault="00DB1F5C" w:rsidP="00CB68A4">
            <w:pPr>
              <w:spacing w:line="360" w:lineRule="auto"/>
              <w:jc w:val="both"/>
              <w:rPr>
                <w:rFonts w:ascii="Arial" w:hAnsi="Arial" w:cs="Arial"/>
                <w:sz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0C948198" w14:textId="77777777" w:rsidR="00DB1F5C" w:rsidRPr="00CB68A4" w:rsidRDefault="00DB1F5C" w:rsidP="00CB68A4">
            <w:pPr>
              <w:spacing w:line="360" w:lineRule="auto"/>
              <w:jc w:val="both"/>
              <w:rPr>
                <w:rFonts w:ascii="Arial" w:hAnsi="Arial" w:cs="Arial"/>
                <w:sz w:val="20"/>
              </w:rPr>
            </w:pPr>
          </w:p>
        </w:tc>
      </w:tr>
      <w:tr w:rsidR="00DB1F5C" w:rsidRPr="00CB68A4" w14:paraId="6940F418" w14:textId="77777777" w:rsidTr="00DB1F5C">
        <w:trPr>
          <w:cantSplit/>
          <w:trHeight w:val="1045"/>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C060FF7"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3</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F9F6EC5"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w:t>
            </w:r>
          </w:p>
        </w:tc>
        <w:tc>
          <w:tcPr>
            <w:tcW w:w="1701" w:type="dxa"/>
            <w:tcBorders>
              <w:top w:val="single" w:sz="4" w:space="0" w:color="auto"/>
              <w:left w:val="single" w:sz="4" w:space="0" w:color="auto"/>
              <w:bottom w:val="single" w:sz="4" w:space="0" w:color="auto"/>
              <w:right w:val="single" w:sz="4" w:space="0" w:color="auto"/>
            </w:tcBorders>
          </w:tcPr>
          <w:p w14:paraId="72692EBD" w14:textId="77777777" w:rsidR="00DB1F5C" w:rsidRPr="00CB68A4" w:rsidRDefault="00DB1F5C" w:rsidP="00CB68A4">
            <w:pPr>
              <w:spacing w:line="360" w:lineRule="auto"/>
              <w:jc w:val="both"/>
              <w:rPr>
                <w:rFonts w:ascii="Arial" w:hAnsi="Arial" w:cs="Arial"/>
                <w:sz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48330B2F" w14:textId="77777777" w:rsidR="00DB1F5C" w:rsidRPr="00CB68A4" w:rsidRDefault="00DB1F5C" w:rsidP="00CB68A4">
            <w:pPr>
              <w:spacing w:line="360" w:lineRule="auto"/>
              <w:jc w:val="both"/>
              <w:rPr>
                <w:rFonts w:ascii="Arial" w:hAnsi="Arial" w:cs="Arial"/>
                <w:sz w:val="20"/>
              </w:rPr>
            </w:pPr>
          </w:p>
        </w:tc>
      </w:tr>
    </w:tbl>
    <w:p w14:paraId="7BE13DBE" w14:textId="77777777" w:rsidR="00DB1F5C" w:rsidRPr="00CB68A4" w:rsidRDefault="00DB1F5C" w:rsidP="00CB68A4">
      <w:pPr>
        <w:spacing w:line="360" w:lineRule="auto"/>
        <w:jc w:val="both"/>
        <w:rPr>
          <w:rFonts w:ascii="Arial" w:hAnsi="Arial" w:cs="Arial"/>
          <w:sz w:val="20"/>
        </w:rPr>
      </w:pPr>
    </w:p>
    <w:p w14:paraId="0B0A99FD" w14:textId="77777777" w:rsidR="00DB1F5C" w:rsidRPr="00CB68A4" w:rsidRDefault="00DB1F5C" w:rsidP="00CB68A4">
      <w:pPr>
        <w:spacing w:line="360" w:lineRule="auto"/>
        <w:jc w:val="both"/>
        <w:rPr>
          <w:rFonts w:ascii="Arial" w:hAnsi="Arial" w:cs="Arial"/>
          <w:sz w:val="20"/>
          <w:u w:val="single"/>
        </w:rPr>
      </w:pPr>
      <w:r w:rsidRPr="00CB68A4">
        <w:rPr>
          <w:rFonts w:ascii="Arial" w:hAnsi="Arial" w:cs="Arial"/>
          <w:sz w:val="20"/>
          <w:u w:val="single"/>
        </w:rPr>
        <w:t>Dokumenty potwierdzające, że dostawa została wykonana lub jest wykonywana należycie w załączeniu</w:t>
      </w:r>
    </w:p>
    <w:p w14:paraId="30C22B0B"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 xml:space="preserve">…………….……. , dnia ………….……. r. </w:t>
      </w:r>
    </w:p>
    <w:p w14:paraId="23FA1E50"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ab/>
      </w:r>
      <w:r w:rsidRPr="00CB68A4">
        <w:rPr>
          <w:rFonts w:ascii="Arial" w:hAnsi="Arial" w:cs="Arial"/>
          <w:sz w:val="20"/>
        </w:rPr>
        <w:tab/>
      </w:r>
      <w:r w:rsidRPr="00CB68A4">
        <w:rPr>
          <w:rFonts w:ascii="Arial" w:hAnsi="Arial" w:cs="Arial"/>
          <w:sz w:val="20"/>
        </w:rPr>
        <w:tab/>
      </w:r>
      <w:r w:rsidRPr="00CB68A4">
        <w:rPr>
          <w:rFonts w:ascii="Arial" w:hAnsi="Arial" w:cs="Arial"/>
          <w:sz w:val="20"/>
        </w:rPr>
        <w:tab/>
      </w:r>
      <w:r w:rsidRPr="00CB68A4">
        <w:rPr>
          <w:rFonts w:ascii="Arial" w:hAnsi="Arial" w:cs="Arial"/>
          <w:sz w:val="20"/>
        </w:rPr>
        <w:tab/>
      </w:r>
      <w:r w:rsidRPr="00CB68A4">
        <w:rPr>
          <w:rFonts w:ascii="Arial" w:hAnsi="Arial" w:cs="Arial"/>
          <w:sz w:val="20"/>
        </w:rPr>
        <w:tab/>
      </w:r>
      <w:r w:rsidRPr="00CB68A4">
        <w:rPr>
          <w:rFonts w:ascii="Arial" w:hAnsi="Arial" w:cs="Arial"/>
          <w:sz w:val="20"/>
        </w:rPr>
        <w:tab/>
        <w:t>…………………………………………</w:t>
      </w:r>
    </w:p>
    <w:p w14:paraId="4D69AA52"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 xml:space="preserve">                                                 Pieczątka i podpis/y osoby/osób uprawnionych do składania            </w:t>
      </w:r>
    </w:p>
    <w:p w14:paraId="69B7DBA9"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 xml:space="preserve">                                                                   oświadczeń woli w imieniu Wykonawcy </w:t>
      </w:r>
    </w:p>
    <w:p w14:paraId="4D72D45C" w14:textId="77777777" w:rsidR="00DB1F5C" w:rsidRPr="00CB68A4" w:rsidRDefault="00DB1F5C" w:rsidP="00CB68A4">
      <w:pPr>
        <w:spacing w:line="360" w:lineRule="auto"/>
        <w:jc w:val="both"/>
        <w:rPr>
          <w:rFonts w:ascii="Arial" w:hAnsi="Arial" w:cs="Arial"/>
          <w:sz w:val="20"/>
        </w:rPr>
      </w:pPr>
    </w:p>
    <w:p w14:paraId="4949B1D3" w14:textId="77777777" w:rsidR="00DB1F5C" w:rsidRPr="00CB68A4" w:rsidRDefault="00DB1F5C" w:rsidP="00CB68A4">
      <w:pPr>
        <w:spacing w:line="360" w:lineRule="auto"/>
        <w:jc w:val="both"/>
        <w:rPr>
          <w:rFonts w:ascii="Arial" w:hAnsi="Arial" w:cs="Arial"/>
          <w:sz w:val="20"/>
        </w:rPr>
      </w:pPr>
    </w:p>
    <w:p w14:paraId="1B2B9DB5" w14:textId="77777777" w:rsidR="003E49E0" w:rsidRPr="00CB68A4" w:rsidRDefault="003E49E0" w:rsidP="00CB68A4">
      <w:pPr>
        <w:spacing w:line="360" w:lineRule="auto"/>
        <w:jc w:val="both"/>
        <w:rPr>
          <w:rFonts w:ascii="Arial" w:hAnsi="Arial" w:cs="Arial"/>
          <w:sz w:val="20"/>
        </w:rPr>
      </w:pPr>
    </w:p>
    <w:p w14:paraId="208B0480"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lastRenderedPageBreak/>
        <w:t>Załącznik nr 6 do SIWZ</w:t>
      </w:r>
    </w:p>
    <w:p w14:paraId="1038706E"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 xml:space="preserve">Zgodnie z art. 24 ust. 11 ustawy PZP, Wykonawca, w terminie 3 dni od zamieszczenia na stronie internetowej informacji, o której mowa w art. 86 ust. 5, przekazuje Zamawiającemu oświadczenie o przynależności lub braku przynależności do tej samej grupy kapitałowej, o której mowa w ust. 1 pkt. 23 </w:t>
      </w:r>
    </w:p>
    <w:p w14:paraId="603DDBD7"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OŚWIADCZENIE (DOT. GRUPY KAPITAŁOWEJ)</w:t>
      </w:r>
    </w:p>
    <w:p w14:paraId="4027A391" w14:textId="7DF43C78" w:rsidR="00DB1F5C" w:rsidRPr="00CB68A4" w:rsidRDefault="00DB1F5C" w:rsidP="00CB68A4">
      <w:pPr>
        <w:spacing w:line="360" w:lineRule="auto"/>
        <w:jc w:val="both"/>
        <w:rPr>
          <w:rFonts w:ascii="Arial" w:hAnsi="Arial" w:cs="Arial"/>
          <w:sz w:val="20"/>
        </w:rPr>
      </w:pPr>
      <w:r w:rsidRPr="00CB68A4">
        <w:rPr>
          <w:rFonts w:ascii="Arial" w:hAnsi="Arial" w:cs="Arial"/>
          <w:sz w:val="20"/>
        </w:rPr>
        <w:t xml:space="preserve">Postępowanie pn. „Dostawa  </w:t>
      </w:r>
      <w:r w:rsidR="00A757A3" w:rsidRPr="00CB68A4">
        <w:rPr>
          <w:rFonts w:ascii="Arial" w:hAnsi="Arial" w:cs="Arial"/>
          <w:sz w:val="20"/>
        </w:rPr>
        <w:t xml:space="preserve">mebli biurowych i </w:t>
      </w:r>
      <w:r w:rsidR="00546A28" w:rsidRPr="00CB68A4">
        <w:rPr>
          <w:rFonts w:ascii="Arial" w:hAnsi="Arial" w:cs="Arial"/>
          <w:sz w:val="20"/>
        </w:rPr>
        <w:t xml:space="preserve">mebli </w:t>
      </w:r>
      <w:r w:rsidR="00A757A3" w:rsidRPr="00CB68A4">
        <w:rPr>
          <w:rFonts w:ascii="Arial" w:hAnsi="Arial" w:cs="Arial"/>
          <w:sz w:val="20"/>
        </w:rPr>
        <w:t>laboratoryjnych</w:t>
      </w:r>
      <w:r w:rsidRPr="00CB68A4">
        <w:rPr>
          <w:rFonts w:ascii="Arial" w:hAnsi="Arial" w:cs="Arial"/>
          <w:sz w:val="20"/>
        </w:rPr>
        <w:t>”. Numer postępowania:  ADP.</w:t>
      </w:r>
      <w:r w:rsidRPr="00CB68A4">
        <w:rPr>
          <w:rFonts w:ascii="Arial" w:hAnsi="Arial" w:cs="Arial"/>
          <w:sz w:val="20"/>
          <w:highlight w:val="yellow"/>
        </w:rPr>
        <w:t>2301</w:t>
      </w:r>
      <w:r w:rsidR="00A757A3" w:rsidRPr="00CB68A4">
        <w:rPr>
          <w:rFonts w:ascii="Arial" w:hAnsi="Arial" w:cs="Arial"/>
          <w:sz w:val="20"/>
          <w:highlight w:val="yellow"/>
        </w:rPr>
        <w:t>…</w:t>
      </w:r>
      <w:r w:rsidR="00187C8E" w:rsidRPr="00CB68A4">
        <w:rPr>
          <w:rFonts w:ascii="Arial" w:hAnsi="Arial" w:cs="Arial"/>
          <w:sz w:val="20"/>
          <w:highlight w:val="yellow"/>
        </w:rPr>
        <w:t>.</w:t>
      </w:r>
      <w:r w:rsidRPr="00CB68A4">
        <w:rPr>
          <w:rFonts w:ascii="Arial" w:hAnsi="Arial" w:cs="Arial"/>
          <w:sz w:val="20"/>
          <w:highlight w:val="yellow"/>
        </w:rPr>
        <w:t>2020</w:t>
      </w:r>
    </w:p>
    <w:p w14:paraId="4BBAD10F"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 xml:space="preserve">Nawiązując do zamieszczonej w dniu ……………  informacji,  o której mowa w art. 86 ust. 5 ustawy PZP oświadczamy, że: </w:t>
      </w:r>
    </w:p>
    <w:p w14:paraId="58F30F0E"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 xml:space="preserve">- nie należymy do tej samej grupy kapitałowej z żadnym z wykonawców, którzy złożyli ofertę  w niniejszym postępowaniu *) </w:t>
      </w:r>
    </w:p>
    <w:p w14:paraId="7F95676C"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 xml:space="preserve">lub </w:t>
      </w:r>
    </w:p>
    <w:p w14:paraId="21AD842F"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 xml:space="preserve">- należymy do tej samej grupy kapitałowej z następującymi Wykonawcami *) </w:t>
      </w:r>
    </w:p>
    <w:p w14:paraId="18B4D2EC"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 xml:space="preserve">w rozumieniu ustawy z dnia 16.02.2007r. o ochronie konkurencji i konsumentów. </w:t>
      </w:r>
    </w:p>
    <w:p w14:paraId="6C0C6506"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 xml:space="preserve">Lista Wykonawców składających ofertę w niniejszy postępowaniu, należących do tej samej grupy kapitałowej *) </w:t>
      </w:r>
    </w:p>
    <w:p w14:paraId="328C8759"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 xml:space="preserve">............................................................................................................................... </w:t>
      </w:r>
    </w:p>
    <w:p w14:paraId="54313806"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 xml:space="preserve">............................................................................................................................... </w:t>
      </w:r>
    </w:p>
    <w:p w14:paraId="7F3F1E16" w14:textId="77777777" w:rsidR="00DB1F5C" w:rsidRPr="00CB68A4" w:rsidRDefault="00DB1F5C" w:rsidP="00CB68A4">
      <w:pPr>
        <w:spacing w:line="360" w:lineRule="auto"/>
        <w:jc w:val="both"/>
        <w:rPr>
          <w:rFonts w:ascii="Arial" w:hAnsi="Arial" w:cs="Arial"/>
          <w:sz w:val="20"/>
        </w:rPr>
      </w:pPr>
    </w:p>
    <w:p w14:paraId="33721F04"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 xml:space="preserve">Wraz ze złożeniem oświadczenia, wykonawca może przedstawić dowody, że powiązania                                                          z innym wykonawcą nie prowadzą do zakłócenia konkurencji w postępowaniu o udzielenie zamówienia </w:t>
      </w:r>
    </w:p>
    <w:p w14:paraId="3C1C9B05"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 xml:space="preserve">…………….……. , dnia ………….……. r. </w:t>
      </w:r>
    </w:p>
    <w:p w14:paraId="3073DBFE"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 xml:space="preserve">                                                                    ………………………………………………………..</w:t>
      </w:r>
    </w:p>
    <w:p w14:paraId="67CB7C8F"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 xml:space="preserve">                                                                    Pieczątka i podpis/y osoby/osób uprawnionych </w:t>
      </w:r>
    </w:p>
    <w:p w14:paraId="04765943" w14:textId="77777777" w:rsidR="00DB1F5C" w:rsidRPr="00CB68A4" w:rsidRDefault="00DB1F5C" w:rsidP="00CB68A4">
      <w:pPr>
        <w:spacing w:line="360" w:lineRule="auto"/>
        <w:jc w:val="both"/>
        <w:rPr>
          <w:rFonts w:ascii="Arial" w:hAnsi="Arial" w:cs="Arial"/>
          <w:sz w:val="20"/>
        </w:rPr>
      </w:pPr>
      <w:r w:rsidRPr="00CB68A4">
        <w:rPr>
          <w:rFonts w:ascii="Arial" w:hAnsi="Arial" w:cs="Arial"/>
          <w:sz w:val="20"/>
        </w:rPr>
        <w:tab/>
      </w:r>
      <w:r w:rsidRPr="00CB68A4">
        <w:rPr>
          <w:rFonts w:ascii="Arial" w:hAnsi="Arial" w:cs="Arial"/>
          <w:sz w:val="20"/>
        </w:rPr>
        <w:tab/>
      </w:r>
      <w:r w:rsidRPr="00CB68A4">
        <w:rPr>
          <w:rFonts w:ascii="Arial" w:hAnsi="Arial" w:cs="Arial"/>
          <w:sz w:val="20"/>
        </w:rPr>
        <w:tab/>
      </w:r>
      <w:r w:rsidRPr="00CB68A4">
        <w:rPr>
          <w:rFonts w:ascii="Arial" w:hAnsi="Arial" w:cs="Arial"/>
          <w:sz w:val="20"/>
        </w:rPr>
        <w:tab/>
        <w:t xml:space="preserve">                  do składania oświadczeń woli w imieniu Wykonawcy</w:t>
      </w:r>
      <w:bookmarkEnd w:id="26"/>
    </w:p>
    <w:p w14:paraId="4B4B149D" w14:textId="77777777" w:rsidR="00DB1F5C" w:rsidRPr="00CB68A4" w:rsidRDefault="00DB1F5C" w:rsidP="00CB68A4">
      <w:pPr>
        <w:spacing w:line="360" w:lineRule="auto"/>
        <w:jc w:val="both"/>
        <w:rPr>
          <w:rFonts w:ascii="Arial" w:hAnsi="Arial" w:cs="Arial"/>
          <w:sz w:val="20"/>
        </w:rPr>
      </w:pPr>
    </w:p>
    <w:p w14:paraId="7F35545A" w14:textId="57D24887" w:rsidR="007A7905" w:rsidRPr="00CB68A4" w:rsidRDefault="00DB1F5C" w:rsidP="00CB68A4">
      <w:pPr>
        <w:autoSpaceDE w:val="0"/>
        <w:spacing w:line="360" w:lineRule="auto"/>
        <w:ind w:right="-233"/>
        <w:jc w:val="both"/>
        <w:rPr>
          <w:rFonts w:ascii="Arial" w:hAnsi="Arial" w:cs="Arial"/>
          <w:color w:val="000000"/>
          <w:sz w:val="20"/>
        </w:rPr>
      </w:pPr>
      <w:r w:rsidRPr="00CB68A4">
        <w:rPr>
          <w:rFonts w:ascii="Arial" w:hAnsi="Arial" w:cs="Arial"/>
          <w:color w:val="000000"/>
          <w:sz w:val="20"/>
        </w:rPr>
        <w:t>*</w:t>
      </w:r>
      <w:r w:rsidRPr="00CB68A4">
        <w:rPr>
          <w:rFonts w:ascii="Arial" w:hAnsi="Arial" w:cs="Arial"/>
          <w:i/>
          <w:color w:val="000000"/>
          <w:sz w:val="20"/>
        </w:rPr>
        <w:t>niepotrzebne skreślić</w:t>
      </w:r>
    </w:p>
    <w:sectPr w:rsidR="007A7905" w:rsidRPr="00CB68A4" w:rsidSect="003E0D17">
      <w:footerReference w:type="default" r:id="rId145"/>
      <w:headerReference w:type="first" r:id="rId146"/>
      <w:footerReference w:type="first" r:id="rId147"/>
      <w:pgSz w:w="11906" w:h="16838"/>
      <w:pgMar w:top="720" w:right="567" w:bottom="765" w:left="567" w:header="0" w:footer="709" w:gutter="0"/>
      <w:pgNumType w:start="1"/>
      <w:cols w:space="708"/>
      <w:formProt w:val="0"/>
      <w:titlePg/>
      <w:docGrid w:linePitch="360" w:charSpace="-204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57394" w16cex:dateUtc="2020-08-17T19:22:00Z"/>
  <w16cex:commentExtensible w16cex:durableId="22F6510E" w16cex:dateUtc="2020-08-30T14:23:00Z"/>
  <w16cex:commentExtensible w16cex:durableId="22F7AD88" w16cex:dateUtc="2020-08-31T15:10:00Z"/>
  <w16cex:commentExtensible w16cex:durableId="22F7AE14" w16cex:dateUtc="2020-08-31T15:12:00Z"/>
  <w16cex:commentExtensible w16cex:durableId="22F7AE1E" w16cex:dateUtc="2020-08-31T15:13:00Z"/>
  <w16cex:commentExtensible w16cex:durableId="22F7AD14" w16cex:dateUtc="2020-08-31T15:08:00Z"/>
  <w16cex:commentExtensible w16cex:durableId="22F65746" w16cex:dateUtc="2020-08-30T14:50:00Z"/>
  <w16cex:commentExtensible w16cex:durableId="22F3F971" w16cex:dateUtc="2020-08-28T19:45:00Z"/>
  <w16cex:commentExtensible w16cex:durableId="22F3FA17" w16cex:dateUtc="2020-08-28T19:48:00Z"/>
  <w16cex:commentExtensible w16cex:durableId="22F65B58" w16cex:dateUtc="2020-08-30T15:07:00Z"/>
  <w16cex:commentExtensible w16cex:durableId="22F6594B" w16cex:dateUtc="2020-08-30T14:58:00Z"/>
  <w16cex:commentExtensible w16cex:durableId="22F3FB06" w16cex:dateUtc="2020-08-28T19:52:00Z"/>
  <w16cex:commentExtensible w16cex:durableId="22F3FB40" w16cex:dateUtc="2020-08-28T19:53:00Z"/>
  <w16cex:commentExtensible w16cex:durableId="22F65A7D" w16cex:dateUtc="2020-08-30T15:03:00Z"/>
  <w16cex:commentExtensible w16cex:durableId="22F3FB81" w16cex:dateUtc="2020-08-28T19:54:00Z"/>
  <w16cex:commentExtensible w16cex:durableId="22F3FBF0" w16cex:dateUtc="2020-08-28T19:56:00Z"/>
  <w16cex:commentExtensible w16cex:durableId="22F65AC1" w16cex:dateUtc="2020-08-30T15:05:00Z"/>
  <w16cex:commentExtensible w16cex:durableId="22F3FC47" w16cex:dateUtc="2020-08-28T19:57:00Z"/>
  <w16cex:commentExtensible w16cex:durableId="22F3FC9B" w16cex:dateUtc="2020-08-28T19:58:00Z"/>
  <w16cex:commentExtensible w16cex:durableId="22F656B4" w16cex:dateUtc="2020-08-30T14:47:00Z"/>
  <w16cex:commentExtensible w16cex:durableId="22F635F1" w16cex:dateUtc="2020-08-30T12:28:00Z"/>
  <w16cex:commentExtensible w16cex:durableId="22F63612" w16cex:dateUtc="2020-08-30T12:28:00Z"/>
  <w16cex:commentExtensible w16cex:durableId="22F63B4B" w16cex:dateUtc="2020-08-30T12:50:00Z"/>
  <w16cex:commentExtensible w16cex:durableId="22F63BFD" w16cex:dateUtc="2020-08-30T12:53:00Z"/>
  <w16cex:commentExtensible w16cex:durableId="22F64133" w16cex:dateUtc="2020-08-30T13:16:00Z"/>
  <w16cex:commentExtensible w16cex:durableId="22F68E2B" w16cex:dateUtc="2020-08-17T19: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8480733" w16cid:durableId="22E57394"/>
  <w16cid:commentId w16cid:paraId="2C491796" w16cid:durableId="22F6510E"/>
  <w16cid:commentId w16cid:paraId="5EB8074E" w16cid:durableId="22F7AD88"/>
  <w16cid:commentId w16cid:paraId="261D7593" w16cid:durableId="22F7AE14"/>
  <w16cid:commentId w16cid:paraId="06574BBD" w16cid:durableId="22F7AE1E"/>
  <w16cid:commentId w16cid:paraId="7DE519EC" w16cid:durableId="22F7AD14"/>
  <w16cid:commentId w16cid:paraId="0952D53F" w16cid:durableId="22F3EA5E"/>
  <w16cid:commentId w16cid:paraId="49CB8AC2" w16cid:durableId="22F3EA5F"/>
  <w16cid:commentId w16cid:paraId="383F908A" w16cid:durableId="22F65746"/>
  <w16cid:commentId w16cid:paraId="43AC599E" w16cid:durableId="22F3F971"/>
  <w16cid:commentId w16cid:paraId="43AF8971" w16cid:durableId="22F3EA64"/>
  <w16cid:commentId w16cid:paraId="0C90C12E" w16cid:durableId="22F3FA17"/>
  <w16cid:commentId w16cid:paraId="286A9101" w16cid:durableId="22F65B58"/>
  <w16cid:commentId w16cid:paraId="40388952" w16cid:durableId="22F3EA65"/>
  <w16cid:commentId w16cid:paraId="6C208092" w16cid:durableId="22F6594B"/>
  <w16cid:commentId w16cid:paraId="14146194" w16cid:durableId="22F3FB06"/>
  <w16cid:commentId w16cid:paraId="07C6543B" w16cid:durableId="22F3FB40"/>
  <w16cid:commentId w16cid:paraId="1017C032" w16cid:durableId="22F65A7D"/>
  <w16cid:commentId w16cid:paraId="77D42438" w16cid:durableId="22F3FB81"/>
  <w16cid:commentId w16cid:paraId="48D83B88" w16cid:durableId="22F3FBF0"/>
  <w16cid:commentId w16cid:paraId="0F07FA35" w16cid:durableId="22F65AC1"/>
  <w16cid:commentId w16cid:paraId="08E26B6F" w16cid:durableId="22F3FC47"/>
  <w16cid:commentId w16cid:paraId="713D14D8" w16cid:durableId="22F3FC9B"/>
  <w16cid:commentId w16cid:paraId="5D9C5ED6" w16cid:durableId="22F656B4"/>
  <w16cid:commentId w16cid:paraId="5459B127" w16cid:durableId="22F3EA70"/>
  <w16cid:commentId w16cid:paraId="0FEE0767" w16cid:durableId="22F3EA71"/>
  <w16cid:commentId w16cid:paraId="5256458D" w16cid:durableId="22F635F1"/>
  <w16cid:commentId w16cid:paraId="443E7FE9" w16cid:durableId="22F63612"/>
  <w16cid:commentId w16cid:paraId="71A68D61" w16cid:durableId="22F63B4B"/>
  <w16cid:commentId w16cid:paraId="3927250D" w16cid:durableId="22F63BFD"/>
  <w16cid:commentId w16cid:paraId="3E9D2DE4" w16cid:durableId="22F64133"/>
  <w16cid:commentId w16cid:paraId="4C529012" w16cid:durableId="22F68E2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D9B650" w14:textId="77777777" w:rsidR="005E0F1C" w:rsidRDefault="005E0F1C">
      <w:pPr>
        <w:spacing w:after="0" w:line="240" w:lineRule="auto"/>
      </w:pPr>
      <w:r>
        <w:separator/>
      </w:r>
    </w:p>
  </w:endnote>
  <w:endnote w:type="continuationSeparator" w:id="0">
    <w:p w14:paraId="2521073C" w14:textId="77777777" w:rsidR="005E0F1C" w:rsidRDefault="005E0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OpenSymbol">
    <w:altName w:val="Calibri"/>
    <w:charset w:val="00"/>
    <w:family w:val="auto"/>
    <w:pitch w:val="variable"/>
    <w:sig w:usb0="800000AF" w:usb1="1001ECEA" w:usb2="00000000" w:usb3="00000000" w:csb0="00000001" w:csb1="00000000"/>
  </w:font>
  <w:font w:name="Mangal">
    <w:altName w:val="Cambria Math"/>
    <w:panose1 w:val="02040503050203030202"/>
    <w:charset w:val="01"/>
    <w:family w:val="roman"/>
    <w:notTrueType/>
    <w:pitch w:val="variable"/>
    <w:sig w:usb0="00002000" w:usb1="00000000" w:usb2="00000000" w:usb3="00000000" w:csb0="00000000" w:csb1="00000000"/>
  </w:font>
  <w:font w:name="EUAlbertina">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TTE2030C68t00">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D26FB" w14:textId="77777777" w:rsidR="004670E6" w:rsidRDefault="004670E6">
    <w:pPr>
      <w:pStyle w:val="Stopka"/>
      <w:jc w:val="right"/>
    </w:pPr>
    <w:r>
      <w:fldChar w:fldCharType="begin"/>
    </w:r>
    <w:r>
      <w:instrText>PAGE</w:instrText>
    </w:r>
    <w:r>
      <w:fldChar w:fldCharType="separate"/>
    </w:r>
    <w:r w:rsidR="006D0676">
      <w:rPr>
        <w:noProof/>
      </w:rPr>
      <w:t>2</w:t>
    </w:r>
    <w:r>
      <w:fldChar w:fldCharType="end"/>
    </w:r>
  </w:p>
  <w:p w14:paraId="733D42EC" w14:textId="77777777" w:rsidR="004670E6" w:rsidRDefault="004670E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E3AFC" w14:textId="152957E0" w:rsidR="004670E6" w:rsidRDefault="004670E6">
    <w:pPr>
      <w:pStyle w:val="Stopka"/>
    </w:pPr>
    <w:r>
      <w:rPr>
        <w:rFonts w:ascii="Cambria" w:hAnsi="Cambria" w:cs="Arial"/>
        <w:b/>
        <w:noProof/>
        <w:sz w:val="24"/>
        <w:szCs w:val="24"/>
        <w:lang w:eastAsia="pl-PL"/>
      </w:rPr>
      <w:drawing>
        <wp:inline distT="0" distB="0" distL="0" distR="0" wp14:anchorId="45827F0D" wp14:editId="31333948">
          <wp:extent cx="940173" cy="601980"/>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796" cy="643357"/>
                  </a:xfrm>
                  <a:prstGeom prst="rect">
                    <a:avLst/>
                  </a:prstGeom>
                  <a:noFill/>
                </pic:spPr>
              </pic:pic>
            </a:graphicData>
          </a:graphic>
        </wp:inline>
      </w:drawing>
    </w:r>
    <w:r>
      <w:t xml:space="preserve">                 </w:t>
    </w:r>
    <w:r w:rsidRPr="007A7905">
      <w:rPr>
        <w:b/>
        <w:sz w:val="28"/>
        <w:szCs w:val="28"/>
      </w:rPr>
      <w:t>MEDPAT</w:t>
    </w:r>
    <w:r w:rsidRPr="007A7905">
      <w:rPr>
        <w:b/>
      </w:rPr>
      <w:t xml:space="preserve"> - doposażenie zakładów naukowych - badania z zakresu ochrony zdrowia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33EDC7" w14:textId="77777777" w:rsidR="005E0F1C" w:rsidRDefault="005E0F1C">
      <w:r>
        <w:separator/>
      </w:r>
    </w:p>
  </w:footnote>
  <w:footnote w:type="continuationSeparator" w:id="0">
    <w:p w14:paraId="3CAD05F2" w14:textId="77777777" w:rsidR="005E0F1C" w:rsidRDefault="005E0F1C">
      <w:r>
        <w:continuationSeparator/>
      </w:r>
    </w:p>
  </w:footnote>
  <w:footnote w:id="1">
    <w:p w14:paraId="2E169206" w14:textId="77777777" w:rsidR="004670E6" w:rsidRPr="00D514EB" w:rsidRDefault="004670E6" w:rsidP="00DB1F5C">
      <w:pPr>
        <w:rPr>
          <w:sz w:val="16"/>
          <w:szCs w:val="20"/>
        </w:rPr>
      </w:pPr>
      <w:r w:rsidRPr="00D514EB">
        <w:rPr>
          <w:sz w:val="16"/>
          <w:szCs w:val="20"/>
        </w:rPr>
        <w:footnoteRef/>
      </w:r>
      <w:r w:rsidRPr="00D514EB">
        <w:rPr>
          <w:sz w:val="16"/>
          <w:szCs w:val="20"/>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2">
    <w:p w14:paraId="32ECB03F" w14:textId="77777777" w:rsidR="004670E6" w:rsidRPr="00D514EB" w:rsidRDefault="004670E6" w:rsidP="00DB1F5C">
      <w:pPr>
        <w:rPr>
          <w:sz w:val="16"/>
          <w:szCs w:val="20"/>
        </w:rPr>
      </w:pPr>
      <w:r w:rsidRPr="00D514EB">
        <w:rPr>
          <w:sz w:val="16"/>
          <w:szCs w:val="20"/>
        </w:rPr>
        <w:footnoteRef/>
      </w:r>
      <w:r w:rsidRPr="00D514EB">
        <w:rPr>
          <w:sz w:val="16"/>
          <w:szCs w:val="20"/>
        </w:rPr>
        <w:tab/>
        <w:t>W przypadku instytucji zamawiających: wstępne ogłoszenie informacyjne wykorzystywane jako zaproszenie do ubiegania się o zamówienie albo ogłoszenie o zamówieniu.</w:t>
      </w:r>
      <w:r w:rsidRPr="00D514EB">
        <w:rPr>
          <w:sz w:val="16"/>
          <w:szCs w:val="20"/>
        </w:rPr>
        <w:br/>
        <w:t>W przypadku podmiotów zamawiających: okresowe ogłoszenie informacyjne wykorzystywane jako zaproszenie do ubiegania się o zamówienie, ogłoszenie o zamówieniu lub ogłoszenie o istnieniu systemu kwalifikowania.</w:t>
      </w:r>
    </w:p>
  </w:footnote>
  <w:footnote w:id="3">
    <w:p w14:paraId="3D321FFA" w14:textId="77777777" w:rsidR="004670E6" w:rsidRPr="00D514EB" w:rsidRDefault="004670E6" w:rsidP="00DB1F5C">
      <w:pPr>
        <w:rPr>
          <w:sz w:val="16"/>
          <w:szCs w:val="20"/>
        </w:rPr>
      </w:pPr>
      <w:r w:rsidRPr="00D514EB">
        <w:rPr>
          <w:sz w:val="16"/>
          <w:szCs w:val="20"/>
        </w:rPr>
        <w:footnoteRef/>
      </w:r>
      <w:r w:rsidRPr="00D514EB">
        <w:rPr>
          <w:sz w:val="16"/>
          <w:szCs w:val="20"/>
        </w:rPr>
        <w:tab/>
        <w:t>Informacje te należy skopiować z sekcji I pkt I.1 stosownego ogłoszenia. W przypadku wspólnego zamówienia proszę podać nazwy wszystkich uczestniczących zamawiających.</w:t>
      </w:r>
    </w:p>
  </w:footnote>
  <w:footnote w:id="4">
    <w:p w14:paraId="47019169" w14:textId="77777777" w:rsidR="004670E6" w:rsidRPr="00D514EB" w:rsidRDefault="004670E6" w:rsidP="00DB1F5C">
      <w:pPr>
        <w:rPr>
          <w:sz w:val="16"/>
          <w:szCs w:val="20"/>
        </w:rPr>
      </w:pPr>
      <w:r w:rsidRPr="00D514EB">
        <w:rPr>
          <w:sz w:val="16"/>
          <w:szCs w:val="20"/>
        </w:rPr>
        <w:footnoteRef/>
      </w:r>
      <w:r w:rsidRPr="00D514EB">
        <w:rPr>
          <w:sz w:val="16"/>
          <w:szCs w:val="20"/>
        </w:rPr>
        <w:tab/>
        <w:t>Zob. pkt II.1.1 i II.1.3 stosownego ogłoszenia.</w:t>
      </w:r>
    </w:p>
  </w:footnote>
  <w:footnote w:id="5">
    <w:p w14:paraId="22344FF3" w14:textId="77777777" w:rsidR="004670E6" w:rsidRPr="00D514EB" w:rsidRDefault="004670E6" w:rsidP="00DB1F5C">
      <w:pPr>
        <w:rPr>
          <w:sz w:val="16"/>
          <w:szCs w:val="20"/>
        </w:rPr>
      </w:pPr>
      <w:r w:rsidRPr="00D514EB">
        <w:rPr>
          <w:sz w:val="16"/>
          <w:szCs w:val="20"/>
        </w:rPr>
        <w:footnoteRef/>
      </w:r>
      <w:r w:rsidRPr="00D514EB">
        <w:rPr>
          <w:sz w:val="16"/>
          <w:szCs w:val="20"/>
        </w:rPr>
        <w:tab/>
        <w:t>Zob. pkt II.1.1 stosownego ogłoszenia.</w:t>
      </w:r>
    </w:p>
  </w:footnote>
  <w:footnote w:id="6">
    <w:p w14:paraId="4BEBD8D8" w14:textId="77777777" w:rsidR="004670E6" w:rsidRPr="00D514EB" w:rsidRDefault="004670E6" w:rsidP="00DB1F5C">
      <w:pPr>
        <w:rPr>
          <w:sz w:val="16"/>
          <w:szCs w:val="20"/>
        </w:rPr>
      </w:pPr>
      <w:r w:rsidRPr="00D514EB">
        <w:rPr>
          <w:sz w:val="16"/>
          <w:szCs w:val="20"/>
        </w:rPr>
        <w:footnoteRef/>
      </w:r>
      <w:r w:rsidRPr="00D514EB">
        <w:rPr>
          <w:sz w:val="16"/>
          <w:szCs w:val="20"/>
        </w:rPr>
        <w:tab/>
        <w:t>Proszę powtórzyć informacje dotyczące osób wyznaczonych do kontaktów tyle razy, ile jest to konieczne.</w:t>
      </w:r>
    </w:p>
  </w:footnote>
  <w:footnote w:id="7">
    <w:p w14:paraId="31EABFD2" w14:textId="77777777" w:rsidR="004670E6" w:rsidRPr="00D514EB" w:rsidRDefault="004670E6" w:rsidP="00DB1F5C">
      <w:pPr>
        <w:rPr>
          <w:sz w:val="16"/>
          <w:szCs w:val="20"/>
        </w:rPr>
      </w:pPr>
      <w:r w:rsidRPr="00D514EB">
        <w:rPr>
          <w:sz w:val="16"/>
          <w:szCs w:val="20"/>
        </w:rPr>
        <w:footnoteRef/>
      </w:r>
      <w:r w:rsidRPr="00D514EB">
        <w:rPr>
          <w:sz w:val="16"/>
          <w:szCs w:val="20"/>
        </w:rPr>
        <w:tab/>
        <w:t xml:space="preserve">Por. zalecenie Komisji z dnia 6 maja 2003 r. dotyczące definicji mikroprzedsiębiorstw oraz małych i średnich przedsiębiorstw (Dz.U. L 124 z 20.5.2003, s. 36). Te informacje są wymagane wyłącznie do celów statystycznych. </w:t>
      </w:r>
    </w:p>
    <w:p w14:paraId="15CD9D9A" w14:textId="77777777" w:rsidR="004670E6" w:rsidRPr="00D514EB" w:rsidRDefault="004670E6" w:rsidP="00DB1F5C">
      <w:pPr>
        <w:rPr>
          <w:sz w:val="16"/>
          <w:szCs w:val="20"/>
        </w:rPr>
      </w:pPr>
      <w:r w:rsidRPr="00D514EB">
        <w:rPr>
          <w:sz w:val="16"/>
          <w:szCs w:val="20"/>
        </w:rPr>
        <w:t>Mikroprzedsiębiorstwo: przedsiębiorstwo, które zatrudnia mniej niż 10 osób i którego roczny obrót lub roczna suma bilansowa nie przekracza 2 milionów EUR.</w:t>
      </w:r>
    </w:p>
    <w:p w14:paraId="0C23ED46" w14:textId="77777777" w:rsidR="004670E6" w:rsidRPr="00D514EB" w:rsidRDefault="004670E6" w:rsidP="00DB1F5C">
      <w:pPr>
        <w:rPr>
          <w:sz w:val="16"/>
          <w:szCs w:val="20"/>
        </w:rPr>
      </w:pPr>
      <w:r w:rsidRPr="00D514EB">
        <w:rPr>
          <w:sz w:val="16"/>
          <w:szCs w:val="20"/>
        </w:rPr>
        <w:t>Małe przedsiębiorstwo: przedsiębiorstwo, które zatrudnia mniej niż 50 osób i którego roczny obrót lub roczna suma bilansowa nie przekracza 10 milionów EUR.</w:t>
      </w:r>
    </w:p>
    <w:p w14:paraId="59523F1D" w14:textId="77777777" w:rsidR="004670E6" w:rsidRPr="00D514EB" w:rsidRDefault="004670E6" w:rsidP="00DB1F5C">
      <w:pPr>
        <w:rPr>
          <w:sz w:val="16"/>
          <w:szCs w:val="20"/>
        </w:rPr>
      </w:pPr>
      <w:r w:rsidRPr="00D514EB">
        <w:rPr>
          <w:sz w:val="16"/>
          <w:szCs w:val="20"/>
        </w:rPr>
        <w:t>Średnie przedsiębiorstwa: przedsiębiorstwa, które nie są mikroprzedsiębiorstwami ani małymi przedsiębiorstwami i które zatrudniają mniej niż 250 osób i których roczny obrót nie przekracza 50 milionów EUR lub roczna suma bilansowa nie przekracza 43 milionów EUR.</w:t>
      </w:r>
    </w:p>
  </w:footnote>
  <w:footnote w:id="8">
    <w:p w14:paraId="434C2D93" w14:textId="77777777" w:rsidR="004670E6" w:rsidRPr="00D514EB" w:rsidRDefault="004670E6" w:rsidP="00DB1F5C">
      <w:pPr>
        <w:rPr>
          <w:sz w:val="16"/>
          <w:szCs w:val="20"/>
        </w:rPr>
      </w:pPr>
      <w:r w:rsidRPr="00D514EB">
        <w:rPr>
          <w:sz w:val="16"/>
          <w:szCs w:val="20"/>
        </w:rPr>
        <w:footnoteRef/>
      </w:r>
      <w:r w:rsidRPr="00D514EB">
        <w:rPr>
          <w:sz w:val="16"/>
          <w:szCs w:val="20"/>
        </w:rPr>
        <w:tab/>
        <w:t>Zob. ogłoszenie o zamówieniu, pkt III.1.5.</w:t>
      </w:r>
    </w:p>
  </w:footnote>
  <w:footnote w:id="9">
    <w:p w14:paraId="5C7D4BC6" w14:textId="77777777" w:rsidR="004670E6" w:rsidRPr="00D514EB" w:rsidRDefault="004670E6" w:rsidP="00DB1F5C">
      <w:pPr>
        <w:rPr>
          <w:sz w:val="20"/>
        </w:rPr>
      </w:pPr>
      <w:r w:rsidRPr="00D514EB">
        <w:rPr>
          <w:sz w:val="16"/>
          <w:szCs w:val="20"/>
        </w:rPr>
        <w:footnoteRef/>
      </w:r>
      <w:r w:rsidRPr="00D514EB">
        <w:rPr>
          <w:sz w:val="16"/>
          <w:szCs w:val="20"/>
        </w:rPr>
        <w:tab/>
        <w:t xml:space="preserve">Tj. przedsiębiorstwem, którego głównym celem jest społeczna i zawodowa integracja </w:t>
      </w:r>
      <w:bookmarkStart w:id="27" w:name="_DV_C939"/>
      <w:r w:rsidRPr="00D514EB">
        <w:rPr>
          <w:sz w:val="16"/>
          <w:szCs w:val="20"/>
        </w:rPr>
        <w:t>osób</w:t>
      </w:r>
      <w:bookmarkEnd w:id="27"/>
      <w:r w:rsidRPr="00D514EB">
        <w:rPr>
          <w:sz w:val="16"/>
          <w:szCs w:val="20"/>
        </w:rPr>
        <w:t xml:space="preserve"> niepełnosprawnych lub </w:t>
      </w:r>
      <w:proofErr w:type="spellStart"/>
      <w:r w:rsidRPr="00D514EB">
        <w:rPr>
          <w:sz w:val="16"/>
          <w:szCs w:val="20"/>
        </w:rPr>
        <w:t>defaworyzowanych</w:t>
      </w:r>
      <w:proofErr w:type="spellEnd"/>
      <w:r w:rsidRPr="00D514EB">
        <w:rPr>
          <w:sz w:val="16"/>
          <w:szCs w:val="20"/>
        </w:rPr>
        <w:t>.</w:t>
      </w:r>
    </w:p>
  </w:footnote>
  <w:footnote w:id="10">
    <w:p w14:paraId="4DD0CFEF" w14:textId="77777777" w:rsidR="004670E6" w:rsidRPr="00D514EB" w:rsidRDefault="004670E6" w:rsidP="00DB1F5C">
      <w:pPr>
        <w:rPr>
          <w:sz w:val="16"/>
          <w:szCs w:val="20"/>
        </w:rPr>
      </w:pPr>
      <w:r w:rsidRPr="00D514EB">
        <w:rPr>
          <w:sz w:val="16"/>
          <w:szCs w:val="20"/>
        </w:rPr>
        <w:footnoteRef/>
      </w:r>
      <w:r w:rsidRPr="00D514EB">
        <w:rPr>
          <w:sz w:val="16"/>
          <w:szCs w:val="20"/>
        </w:rPr>
        <w:tab/>
        <w:t>Dane referencyjne i klasyfikacja, o ile istnieją, są określone na zaświadczeniu.</w:t>
      </w:r>
    </w:p>
  </w:footnote>
  <w:footnote w:id="11">
    <w:p w14:paraId="5EC5D7F8" w14:textId="77777777" w:rsidR="004670E6" w:rsidRPr="00D514EB" w:rsidRDefault="004670E6" w:rsidP="00DB1F5C">
      <w:pPr>
        <w:rPr>
          <w:sz w:val="16"/>
          <w:szCs w:val="20"/>
        </w:rPr>
      </w:pPr>
      <w:r w:rsidRPr="00D514EB">
        <w:rPr>
          <w:sz w:val="16"/>
          <w:szCs w:val="20"/>
        </w:rPr>
        <w:footnoteRef/>
      </w:r>
      <w:r w:rsidRPr="00D514EB">
        <w:rPr>
          <w:sz w:val="16"/>
          <w:szCs w:val="20"/>
        </w:rPr>
        <w:tab/>
        <w:t>Zwłaszcza w ramach grupy, konsorcjum, spółki joint venture lub podobnego podmiotu.</w:t>
      </w:r>
    </w:p>
  </w:footnote>
  <w:footnote w:id="12">
    <w:p w14:paraId="66FB1E42" w14:textId="77777777" w:rsidR="004670E6" w:rsidRPr="00D514EB" w:rsidRDefault="004670E6" w:rsidP="00DB1F5C">
      <w:pPr>
        <w:rPr>
          <w:sz w:val="16"/>
          <w:szCs w:val="20"/>
        </w:rPr>
      </w:pPr>
      <w:r w:rsidRPr="00D514EB">
        <w:rPr>
          <w:sz w:val="16"/>
          <w:szCs w:val="20"/>
        </w:rPr>
        <w:footnoteRef/>
      </w:r>
      <w:r w:rsidRPr="00D514EB">
        <w:rPr>
          <w:sz w:val="16"/>
          <w:szCs w:val="20"/>
        </w:rPr>
        <w:tab/>
        <w:t>Np. dla służb technicznych zaangażowanych w kontrolę jakości: część IV, sekcja C, pkt 3.</w:t>
      </w:r>
    </w:p>
  </w:footnote>
  <w:footnote w:id="13">
    <w:p w14:paraId="4AC4A9A9" w14:textId="77777777" w:rsidR="004670E6" w:rsidRPr="00D514EB" w:rsidRDefault="004670E6" w:rsidP="00DB1F5C">
      <w:pPr>
        <w:rPr>
          <w:sz w:val="16"/>
          <w:szCs w:val="20"/>
        </w:rPr>
      </w:pPr>
      <w:r w:rsidRPr="00D514EB">
        <w:rPr>
          <w:sz w:val="16"/>
          <w:szCs w:val="20"/>
        </w:rPr>
        <w:footnoteRef/>
      </w:r>
      <w:r w:rsidRPr="00D514EB">
        <w:rPr>
          <w:sz w:val="16"/>
          <w:szCs w:val="20"/>
        </w:rPr>
        <w:tab/>
        <w:t>Zgodnie z definicją zawartą w art. 2 decyzji ramowej Rady 2008/841/</w:t>
      </w:r>
      <w:proofErr w:type="spellStart"/>
      <w:r w:rsidRPr="00D514EB">
        <w:rPr>
          <w:sz w:val="16"/>
          <w:szCs w:val="20"/>
        </w:rPr>
        <w:t>WSiSW</w:t>
      </w:r>
      <w:proofErr w:type="spellEnd"/>
      <w:r w:rsidRPr="00D514EB">
        <w:rPr>
          <w:sz w:val="16"/>
          <w:szCs w:val="20"/>
        </w:rPr>
        <w:t xml:space="preserve"> z dnia 24 października 2008 r. w sprawie zwalczania przestępczości zorganizowanej (Dz.U. L 300 z 11.11.2008, s. 42).</w:t>
      </w:r>
    </w:p>
  </w:footnote>
  <w:footnote w:id="14">
    <w:p w14:paraId="75AD9082" w14:textId="77777777" w:rsidR="004670E6" w:rsidRPr="00D514EB" w:rsidRDefault="004670E6" w:rsidP="00DB1F5C">
      <w:pPr>
        <w:rPr>
          <w:sz w:val="16"/>
          <w:szCs w:val="20"/>
        </w:rPr>
      </w:pPr>
      <w:r w:rsidRPr="00D514EB">
        <w:rPr>
          <w:sz w:val="16"/>
          <w:szCs w:val="20"/>
        </w:rPr>
        <w:footnoteRef/>
      </w:r>
      <w:r w:rsidRPr="00D514EB">
        <w:rPr>
          <w:sz w:val="16"/>
          <w:szCs w:val="20"/>
        </w:rPr>
        <w:tab/>
        <w:t>Zgodnie z definicją zawartą w art. 3 Konwencji w sprawie zwalczania korupcji urzędników Wspólnot Europejskich i urzędników państw członkowskich Unii Europejskiej (Dz.U. C 195 z 25.6.1997, s. 1) i w art. 2 ust. 1 decyzji ramowej Rady 2003/568/</w:t>
      </w:r>
      <w:proofErr w:type="spellStart"/>
      <w:r w:rsidRPr="00D514EB">
        <w:rPr>
          <w:sz w:val="16"/>
          <w:szCs w:val="20"/>
        </w:rPr>
        <w:t>WSiSW</w:t>
      </w:r>
      <w:proofErr w:type="spellEnd"/>
      <w:r w:rsidRPr="00D514EB">
        <w:rPr>
          <w:sz w:val="16"/>
          <w:szCs w:val="20"/>
        </w:rPr>
        <w:t xml:space="preserve">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5">
    <w:p w14:paraId="1E8DBC72" w14:textId="77777777" w:rsidR="004670E6" w:rsidRPr="00D514EB" w:rsidRDefault="004670E6" w:rsidP="00DB1F5C">
      <w:pPr>
        <w:rPr>
          <w:sz w:val="16"/>
          <w:szCs w:val="20"/>
        </w:rPr>
      </w:pPr>
      <w:r w:rsidRPr="00D514EB">
        <w:rPr>
          <w:sz w:val="16"/>
          <w:szCs w:val="20"/>
        </w:rPr>
        <w:footnoteRef/>
      </w:r>
      <w:r w:rsidRPr="00D514EB">
        <w:rPr>
          <w:sz w:val="16"/>
          <w:szCs w:val="20"/>
        </w:rPr>
        <w:tab/>
        <w:t>W rozumieniu art. 1 Konwencji w sprawie ochrony interesów finansowych Wspólnot Europejskich (Dz.U. C 316 z 27.11.1995, s. 48).</w:t>
      </w:r>
    </w:p>
  </w:footnote>
  <w:footnote w:id="16">
    <w:p w14:paraId="3E832693" w14:textId="77777777" w:rsidR="004670E6" w:rsidRPr="00D514EB" w:rsidRDefault="004670E6" w:rsidP="00DB1F5C">
      <w:pPr>
        <w:rPr>
          <w:sz w:val="16"/>
          <w:szCs w:val="20"/>
        </w:rPr>
      </w:pPr>
      <w:r w:rsidRPr="00D514EB">
        <w:rPr>
          <w:sz w:val="16"/>
          <w:szCs w:val="20"/>
        </w:rPr>
        <w:footnoteRef/>
      </w:r>
      <w:r w:rsidRPr="00D514EB">
        <w:rPr>
          <w:sz w:val="16"/>
          <w:szCs w:val="20"/>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17">
    <w:p w14:paraId="486BA1FB" w14:textId="77777777" w:rsidR="004670E6" w:rsidRPr="00D514EB" w:rsidRDefault="004670E6" w:rsidP="00DB1F5C">
      <w:pPr>
        <w:rPr>
          <w:sz w:val="16"/>
          <w:szCs w:val="20"/>
        </w:rPr>
      </w:pPr>
      <w:r w:rsidRPr="00D514EB">
        <w:rPr>
          <w:sz w:val="16"/>
          <w:szCs w:val="20"/>
        </w:rPr>
        <w:footnoteRef/>
      </w:r>
      <w:r w:rsidRPr="00D514EB">
        <w:rPr>
          <w:sz w:val="16"/>
          <w:szCs w:val="20"/>
        </w:rPr>
        <w:tab/>
        <w:t>Zgodnie z definicją zawartą w art. 1 dyrektywy 2005/60/WE Parlamentu Europejskiego i Rady z dnia 26 października 2005 r. w sprawie przeciwdziałania korzystaniu z systemu finansowego w celu prania pieniędzy oraz finansowania terroryzmu (Dz.U. L 309 z 25.11.2005, s. 15).</w:t>
      </w:r>
    </w:p>
  </w:footnote>
  <w:footnote w:id="18">
    <w:p w14:paraId="6431E616" w14:textId="77777777" w:rsidR="004670E6" w:rsidRPr="00D514EB" w:rsidRDefault="004670E6" w:rsidP="00DB1F5C">
      <w:pPr>
        <w:rPr>
          <w:sz w:val="16"/>
          <w:szCs w:val="20"/>
        </w:rPr>
      </w:pPr>
      <w:r w:rsidRPr="00D514EB">
        <w:rPr>
          <w:sz w:val="16"/>
          <w:szCs w:val="20"/>
        </w:rPr>
        <w:footnoteRef/>
      </w:r>
      <w:r w:rsidRPr="00D514EB">
        <w:rPr>
          <w:sz w:val="16"/>
          <w:szCs w:val="20"/>
        </w:rPr>
        <w:tab/>
        <w:t>Zgodnie z definicją zawartą w art. 2 dyrektywy Parlamentu Europejskiego i Rady 2011/36/UE z dnia 5 kwietnia 2011 r. w sprawie zapobiegania handlowi ludźmi i zwalczania tego procederu oraz ochrony ofiar, zastępującej decyzję ramową Rady 2002/629/</w:t>
      </w:r>
      <w:proofErr w:type="spellStart"/>
      <w:r w:rsidRPr="00D514EB">
        <w:rPr>
          <w:sz w:val="16"/>
          <w:szCs w:val="20"/>
        </w:rPr>
        <w:t>WSiSW</w:t>
      </w:r>
      <w:proofErr w:type="spellEnd"/>
      <w:r w:rsidRPr="00D514EB">
        <w:rPr>
          <w:sz w:val="16"/>
          <w:szCs w:val="20"/>
        </w:rPr>
        <w:t xml:space="preserve"> (Dz.U. L 101 z 15.4.2011, s. 1).</w:t>
      </w:r>
    </w:p>
  </w:footnote>
  <w:footnote w:id="19">
    <w:p w14:paraId="6954B3E7" w14:textId="77777777" w:rsidR="004670E6" w:rsidRPr="00D514EB" w:rsidRDefault="004670E6" w:rsidP="00DB1F5C">
      <w:pPr>
        <w:rPr>
          <w:sz w:val="16"/>
          <w:szCs w:val="20"/>
        </w:rPr>
      </w:pPr>
      <w:r w:rsidRPr="00D514EB">
        <w:rPr>
          <w:sz w:val="16"/>
          <w:szCs w:val="20"/>
        </w:rPr>
        <w:footnoteRef/>
      </w:r>
      <w:r w:rsidRPr="00D514EB">
        <w:rPr>
          <w:sz w:val="16"/>
          <w:szCs w:val="20"/>
        </w:rPr>
        <w:tab/>
        <w:t>Proszę powtórzyć tyle razy, ile jest to konieczne.</w:t>
      </w:r>
    </w:p>
  </w:footnote>
  <w:footnote w:id="20">
    <w:p w14:paraId="7186A3EB" w14:textId="77777777" w:rsidR="004670E6" w:rsidRPr="00D514EB" w:rsidRDefault="004670E6" w:rsidP="00DB1F5C">
      <w:pPr>
        <w:rPr>
          <w:sz w:val="16"/>
          <w:szCs w:val="20"/>
        </w:rPr>
      </w:pPr>
      <w:r w:rsidRPr="00D514EB">
        <w:rPr>
          <w:sz w:val="16"/>
          <w:szCs w:val="20"/>
        </w:rPr>
        <w:footnoteRef/>
      </w:r>
      <w:r w:rsidRPr="00D514EB">
        <w:rPr>
          <w:sz w:val="16"/>
          <w:szCs w:val="20"/>
        </w:rPr>
        <w:tab/>
        <w:t>Proszę powtórzyć tyle razy, ile jest to konieczne.</w:t>
      </w:r>
    </w:p>
  </w:footnote>
  <w:footnote w:id="21">
    <w:p w14:paraId="554B6A00" w14:textId="77777777" w:rsidR="004670E6" w:rsidRPr="00D514EB" w:rsidRDefault="004670E6" w:rsidP="00DB1F5C">
      <w:pPr>
        <w:rPr>
          <w:sz w:val="16"/>
          <w:szCs w:val="20"/>
        </w:rPr>
      </w:pPr>
      <w:r w:rsidRPr="00D514EB">
        <w:rPr>
          <w:sz w:val="16"/>
          <w:szCs w:val="20"/>
        </w:rPr>
        <w:footnoteRef/>
      </w:r>
      <w:r w:rsidRPr="00D514EB">
        <w:rPr>
          <w:sz w:val="16"/>
          <w:szCs w:val="20"/>
        </w:rPr>
        <w:tab/>
        <w:t>Proszę powtórzyć tyle razy, ile jest to konieczne.</w:t>
      </w:r>
    </w:p>
  </w:footnote>
  <w:footnote w:id="22">
    <w:p w14:paraId="492E771D" w14:textId="77777777" w:rsidR="004670E6" w:rsidRPr="00D514EB" w:rsidRDefault="004670E6" w:rsidP="00DB1F5C">
      <w:pPr>
        <w:rPr>
          <w:sz w:val="16"/>
          <w:szCs w:val="20"/>
        </w:rPr>
      </w:pPr>
      <w:r w:rsidRPr="00D514EB">
        <w:rPr>
          <w:sz w:val="16"/>
          <w:szCs w:val="20"/>
        </w:rPr>
        <w:footnoteRef/>
      </w:r>
      <w:r w:rsidRPr="00D514EB">
        <w:rPr>
          <w:sz w:val="16"/>
          <w:szCs w:val="20"/>
        </w:rPr>
        <w:tab/>
        <w:t>Zgodnie z przepisami krajowymi wdrażającymi art. 57 ust. 6 dyrektywy 2014/24/UE.</w:t>
      </w:r>
    </w:p>
  </w:footnote>
  <w:footnote w:id="23">
    <w:p w14:paraId="169C69B5" w14:textId="77777777" w:rsidR="004670E6" w:rsidRPr="00D514EB" w:rsidRDefault="004670E6" w:rsidP="00DB1F5C">
      <w:pPr>
        <w:rPr>
          <w:sz w:val="20"/>
        </w:rPr>
      </w:pPr>
      <w:r w:rsidRPr="00D514EB">
        <w:rPr>
          <w:sz w:val="16"/>
          <w:szCs w:val="20"/>
        </w:rPr>
        <w:footnoteRef/>
      </w:r>
      <w:r w:rsidRPr="00D514EB">
        <w:rPr>
          <w:sz w:val="16"/>
          <w:szCs w:val="20"/>
        </w:rPr>
        <w:tab/>
        <w:t xml:space="preserve">Uwzględniając charakter popełnionych przestępstw (jednorazowe, powtarzające się, systematyczne itd.), objaśnienie powinno wykazywać stosowność przedsięwziętych środków. </w:t>
      </w:r>
    </w:p>
  </w:footnote>
  <w:footnote w:id="24">
    <w:p w14:paraId="098FF3E3" w14:textId="77777777" w:rsidR="004670E6" w:rsidRPr="00D514EB" w:rsidRDefault="004670E6" w:rsidP="00DB1F5C">
      <w:pPr>
        <w:rPr>
          <w:sz w:val="16"/>
          <w:szCs w:val="20"/>
        </w:rPr>
      </w:pPr>
      <w:r w:rsidRPr="00D514EB">
        <w:rPr>
          <w:sz w:val="16"/>
          <w:szCs w:val="20"/>
        </w:rPr>
        <w:footnoteRef/>
      </w:r>
      <w:r w:rsidRPr="00D514EB">
        <w:rPr>
          <w:sz w:val="16"/>
          <w:szCs w:val="20"/>
        </w:rPr>
        <w:tab/>
        <w:t>Proszę powtórzyć tyle razy, ile jest to konieczne.</w:t>
      </w:r>
    </w:p>
  </w:footnote>
  <w:footnote w:id="25">
    <w:p w14:paraId="728C089B" w14:textId="77777777" w:rsidR="004670E6" w:rsidRPr="00D514EB" w:rsidRDefault="004670E6" w:rsidP="00DB1F5C">
      <w:pPr>
        <w:rPr>
          <w:sz w:val="16"/>
          <w:szCs w:val="20"/>
        </w:rPr>
      </w:pPr>
      <w:r w:rsidRPr="00D514EB">
        <w:rPr>
          <w:sz w:val="16"/>
          <w:szCs w:val="20"/>
        </w:rPr>
        <w:footnoteRef/>
      </w:r>
      <w:r w:rsidRPr="00D514EB">
        <w:rPr>
          <w:sz w:val="16"/>
          <w:szCs w:val="20"/>
        </w:rPr>
        <w:tab/>
        <w:t>Zob. art. 57 ust. 4 dyrektywy 2014/24/WE.</w:t>
      </w:r>
    </w:p>
  </w:footnote>
  <w:footnote w:id="26">
    <w:p w14:paraId="0133048B" w14:textId="77777777" w:rsidR="004670E6" w:rsidRPr="00D514EB" w:rsidRDefault="004670E6" w:rsidP="00DB1F5C">
      <w:pPr>
        <w:rPr>
          <w:sz w:val="16"/>
          <w:szCs w:val="20"/>
        </w:rPr>
      </w:pPr>
      <w:r w:rsidRPr="00D514EB">
        <w:rPr>
          <w:sz w:val="16"/>
          <w:szCs w:val="20"/>
        </w:rPr>
        <w:footnoteRef/>
      </w:r>
      <w:r w:rsidRPr="00D514EB">
        <w:rPr>
          <w:sz w:val="16"/>
          <w:szCs w:val="20"/>
        </w:rPr>
        <w:tab/>
        <w:t>O których mowa, do celów niniejszego zamówienia, w prawie krajowym, w stosownym ogłoszeniu lub w dokumentach zamówienia bądź w art. 18 ust. 2 dyrektywy 2014/24/UE.</w:t>
      </w:r>
    </w:p>
  </w:footnote>
  <w:footnote w:id="27">
    <w:p w14:paraId="1D420112" w14:textId="77777777" w:rsidR="004670E6" w:rsidRPr="00D514EB" w:rsidRDefault="004670E6" w:rsidP="00DB1F5C">
      <w:pPr>
        <w:rPr>
          <w:sz w:val="16"/>
          <w:szCs w:val="20"/>
        </w:rPr>
      </w:pPr>
      <w:r w:rsidRPr="00D514EB">
        <w:rPr>
          <w:sz w:val="16"/>
          <w:szCs w:val="20"/>
        </w:rPr>
        <w:footnoteRef/>
      </w:r>
      <w:r w:rsidRPr="00D514EB">
        <w:rPr>
          <w:sz w:val="16"/>
          <w:szCs w:val="20"/>
        </w:rPr>
        <w:tab/>
        <w:t>Zob. przepisy krajowe, stosowne ogłoszenie lub dokumenty zamówienia.</w:t>
      </w:r>
    </w:p>
  </w:footnote>
  <w:footnote w:id="28">
    <w:p w14:paraId="082FC857" w14:textId="77777777" w:rsidR="004670E6" w:rsidRPr="00D514EB" w:rsidRDefault="004670E6" w:rsidP="00DB1F5C">
      <w:pPr>
        <w:rPr>
          <w:sz w:val="16"/>
          <w:szCs w:val="20"/>
        </w:rPr>
      </w:pPr>
      <w:r w:rsidRPr="00D514EB">
        <w:rPr>
          <w:sz w:val="16"/>
          <w:szCs w:val="20"/>
        </w:rPr>
        <w:footnoteRef/>
      </w:r>
      <w:r w:rsidRPr="00D514EB">
        <w:rPr>
          <w:sz w:val="16"/>
          <w:szCs w:val="20"/>
        </w:rPr>
        <w:tab/>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29">
    <w:p w14:paraId="2C256472" w14:textId="77777777" w:rsidR="004670E6" w:rsidRPr="00D514EB" w:rsidRDefault="004670E6" w:rsidP="00DB1F5C">
      <w:pPr>
        <w:rPr>
          <w:sz w:val="16"/>
          <w:szCs w:val="20"/>
        </w:rPr>
      </w:pPr>
      <w:r w:rsidRPr="00D514EB">
        <w:rPr>
          <w:sz w:val="16"/>
          <w:szCs w:val="20"/>
        </w:rPr>
        <w:footnoteRef/>
      </w:r>
      <w:r w:rsidRPr="00D514EB">
        <w:rPr>
          <w:sz w:val="16"/>
          <w:szCs w:val="20"/>
        </w:rPr>
        <w:tab/>
        <w:t>W stosownych przypadkach zob. definicje w prawie krajowym, stosownym ogłoszeniu lub dokumentach zamówienia.</w:t>
      </w:r>
    </w:p>
  </w:footnote>
  <w:footnote w:id="30">
    <w:p w14:paraId="318B3967" w14:textId="77777777" w:rsidR="004670E6" w:rsidRPr="00D514EB" w:rsidRDefault="004670E6" w:rsidP="00DB1F5C">
      <w:pPr>
        <w:rPr>
          <w:sz w:val="16"/>
          <w:szCs w:val="20"/>
        </w:rPr>
      </w:pPr>
      <w:r w:rsidRPr="00D514EB">
        <w:rPr>
          <w:sz w:val="16"/>
          <w:szCs w:val="20"/>
        </w:rPr>
        <w:footnoteRef/>
      </w:r>
      <w:r w:rsidRPr="00D514EB">
        <w:rPr>
          <w:sz w:val="16"/>
          <w:szCs w:val="20"/>
        </w:rPr>
        <w:tab/>
        <w:t>Wskazanym w prawie krajowym, stosownym ogłoszeniu lub dokumentach zamówienia.</w:t>
      </w:r>
    </w:p>
  </w:footnote>
  <w:footnote w:id="31">
    <w:p w14:paraId="4525E74B" w14:textId="77777777" w:rsidR="004670E6" w:rsidRPr="00D514EB" w:rsidRDefault="004670E6" w:rsidP="00DB1F5C">
      <w:pPr>
        <w:rPr>
          <w:sz w:val="16"/>
          <w:szCs w:val="20"/>
        </w:rPr>
      </w:pPr>
      <w:r w:rsidRPr="00D514EB">
        <w:rPr>
          <w:sz w:val="16"/>
          <w:szCs w:val="20"/>
        </w:rPr>
        <w:footnoteRef/>
      </w:r>
      <w:r w:rsidRPr="00D514EB">
        <w:rPr>
          <w:sz w:val="16"/>
          <w:szCs w:val="20"/>
        </w:rPr>
        <w:tab/>
        <w:t>Proszę powtórzyć tyle razy, ile jest to konieczne.</w:t>
      </w:r>
    </w:p>
  </w:footnote>
  <w:footnote w:id="32">
    <w:p w14:paraId="5A26F349" w14:textId="77777777" w:rsidR="004670E6" w:rsidRPr="00D514EB" w:rsidRDefault="004670E6" w:rsidP="00DB1F5C">
      <w:pPr>
        <w:rPr>
          <w:sz w:val="16"/>
          <w:szCs w:val="20"/>
        </w:rPr>
      </w:pPr>
      <w:r w:rsidRPr="00D514EB">
        <w:rPr>
          <w:sz w:val="16"/>
          <w:szCs w:val="20"/>
        </w:rPr>
        <w:footnoteRef/>
      </w:r>
      <w:r w:rsidRPr="00D514EB">
        <w:rPr>
          <w:sz w:val="16"/>
          <w:szCs w:val="20"/>
        </w:rPr>
        <w:tab/>
        <w:t>Zgodnie z opisem w załączniku XI do dyrektywy 2014/24/UE; wykonawcy z niektórych państw członkowskich mogą być zobowiązani do spełnienia innych wymogów określonych w tym załączniku.</w:t>
      </w:r>
    </w:p>
  </w:footnote>
  <w:footnote w:id="33">
    <w:p w14:paraId="2350212C" w14:textId="77777777" w:rsidR="004670E6" w:rsidRPr="00D514EB" w:rsidRDefault="004670E6" w:rsidP="00DB1F5C">
      <w:pPr>
        <w:rPr>
          <w:sz w:val="16"/>
          <w:szCs w:val="20"/>
        </w:rPr>
      </w:pPr>
      <w:r w:rsidRPr="00D514EB">
        <w:rPr>
          <w:sz w:val="16"/>
          <w:szCs w:val="20"/>
        </w:rPr>
        <w:footnoteRef/>
      </w:r>
      <w:r w:rsidRPr="00D514EB">
        <w:rPr>
          <w:sz w:val="16"/>
          <w:szCs w:val="20"/>
        </w:rPr>
        <w:tab/>
        <w:t>Jedynie jeżeli jest to dopuszczone w stosownym ogłoszeniu lub dokumentach zamówienia.</w:t>
      </w:r>
    </w:p>
  </w:footnote>
  <w:footnote w:id="34">
    <w:p w14:paraId="54154CCE" w14:textId="77777777" w:rsidR="004670E6" w:rsidRPr="00D514EB" w:rsidRDefault="004670E6" w:rsidP="00DB1F5C">
      <w:pPr>
        <w:rPr>
          <w:sz w:val="16"/>
          <w:szCs w:val="20"/>
        </w:rPr>
      </w:pPr>
      <w:r w:rsidRPr="00D514EB">
        <w:rPr>
          <w:sz w:val="16"/>
          <w:szCs w:val="20"/>
        </w:rPr>
        <w:footnoteRef/>
      </w:r>
      <w:r w:rsidRPr="00D514EB">
        <w:rPr>
          <w:sz w:val="16"/>
          <w:szCs w:val="20"/>
        </w:rPr>
        <w:tab/>
        <w:t>Jedynie jeżeli jest to dopuszczone w stosownym ogłoszeniu lub dokumentach zamówienia.</w:t>
      </w:r>
    </w:p>
  </w:footnote>
  <w:footnote w:id="35">
    <w:p w14:paraId="5030610A" w14:textId="77777777" w:rsidR="004670E6" w:rsidRPr="00D514EB" w:rsidRDefault="004670E6" w:rsidP="00DB1F5C">
      <w:pPr>
        <w:rPr>
          <w:sz w:val="16"/>
          <w:szCs w:val="20"/>
        </w:rPr>
      </w:pPr>
      <w:r w:rsidRPr="00D514EB">
        <w:rPr>
          <w:sz w:val="16"/>
          <w:szCs w:val="20"/>
        </w:rPr>
        <w:footnoteRef/>
      </w:r>
      <w:r w:rsidRPr="00D514EB">
        <w:rPr>
          <w:sz w:val="16"/>
          <w:szCs w:val="20"/>
        </w:rPr>
        <w:tab/>
        <w:t>Np. stosunek aktywów do zobowiązań.</w:t>
      </w:r>
    </w:p>
  </w:footnote>
  <w:footnote w:id="36">
    <w:p w14:paraId="6B078D2E" w14:textId="77777777" w:rsidR="004670E6" w:rsidRPr="00D514EB" w:rsidRDefault="004670E6" w:rsidP="00DB1F5C">
      <w:pPr>
        <w:rPr>
          <w:sz w:val="16"/>
          <w:szCs w:val="20"/>
        </w:rPr>
      </w:pPr>
      <w:r w:rsidRPr="00D514EB">
        <w:rPr>
          <w:sz w:val="16"/>
          <w:szCs w:val="20"/>
        </w:rPr>
        <w:footnoteRef/>
      </w:r>
      <w:r w:rsidRPr="00D514EB">
        <w:rPr>
          <w:sz w:val="16"/>
          <w:szCs w:val="20"/>
        </w:rPr>
        <w:tab/>
        <w:t>Np. stosunek aktywów do zobowiązań.</w:t>
      </w:r>
    </w:p>
  </w:footnote>
  <w:footnote w:id="37">
    <w:p w14:paraId="1BC001AB" w14:textId="77777777" w:rsidR="004670E6" w:rsidRPr="00D514EB" w:rsidRDefault="004670E6" w:rsidP="00DB1F5C">
      <w:pPr>
        <w:rPr>
          <w:sz w:val="18"/>
        </w:rPr>
      </w:pPr>
      <w:r w:rsidRPr="00D514EB">
        <w:rPr>
          <w:sz w:val="16"/>
          <w:szCs w:val="20"/>
        </w:rPr>
        <w:footnoteRef/>
      </w:r>
      <w:r w:rsidRPr="00D514EB">
        <w:rPr>
          <w:sz w:val="16"/>
          <w:szCs w:val="20"/>
        </w:rPr>
        <w:tab/>
        <w:t>Proszę powtórzyć tyle razy, ile jest to konieczne.</w:t>
      </w:r>
    </w:p>
  </w:footnote>
  <w:footnote w:id="38">
    <w:p w14:paraId="300CBC96" w14:textId="77777777" w:rsidR="004670E6" w:rsidRPr="00D514EB" w:rsidRDefault="004670E6" w:rsidP="00DB1F5C">
      <w:pPr>
        <w:rPr>
          <w:sz w:val="16"/>
          <w:szCs w:val="20"/>
        </w:rPr>
      </w:pPr>
      <w:r w:rsidRPr="00D514EB">
        <w:rPr>
          <w:sz w:val="16"/>
          <w:szCs w:val="20"/>
        </w:rPr>
        <w:footnoteRef/>
      </w:r>
      <w:r w:rsidRPr="00D514EB">
        <w:rPr>
          <w:sz w:val="16"/>
          <w:szCs w:val="20"/>
        </w:rPr>
        <w:tab/>
        <w:t>Instytucje zamawiające mogą wymagać, aby okres ten wynosił do pięciu lat, i dopuszczać legitymowanie się doświadczeniem sprzed ponad pięciu lat.</w:t>
      </w:r>
    </w:p>
  </w:footnote>
  <w:footnote w:id="39">
    <w:p w14:paraId="73AB9A8F" w14:textId="77777777" w:rsidR="004670E6" w:rsidRPr="00D514EB" w:rsidRDefault="004670E6" w:rsidP="00DB1F5C">
      <w:pPr>
        <w:rPr>
          <w:sz w:val="16"/>
          <w:szCs w:val="20"/>
        </w:rPr>
      </w:pPr>
      <w:r w:rsidRPr="00D514EB">
        <w:rPr>
          <w:sz w:val="16"/>
          <w:szCs w:val="20"/>
        </w:rPr>
        <w:footnoteRef/>
      </w:r>
      <w:r w:rsidRPr="00D514EB">
        <w:rPr>
          <w:sz w:val="16"/>
          <w:szCs w:val="20"/>
        </w:rPr>
        <w:tab/>
        <w:t>Instytucje zamawiające mogą wymagać, aby okres ten wynosił do trzech lat, i dopuszczać legitymowanie się doświadczeniem sprzed ponad trzech lat.</w:t>
      </w:r>
    </w:p>
  </w:footnote>
  <w:footnote w:id="40">
    <w:p w14:paraId="19555883" w14:textId="77777777" w:rsidR="004670E6" w:rsidRPr="00D514EB" w:rsidRDefault="004670E6" w:rsidP="00DB1F5C">
      <w:pPr>
        <w:rPr>
          <w:sz w:val="16"/>
          <w:szCs w:val="20"/>
        </w:rPr>
      </w:pPr>
      <w:r w:rsidRPr="00D514EB">
        <w:rPr>
          <w:sz w:val="16"/>
          <w:szCs w:val="20"/>
        </w:rPr>
        <w:footnoteRef/>
      </w:r>
      <w:r w:rsidRPr="00D514EB">
        <w:rPr>
          <w:sz w:val="16"/>
          <w:szCs w:val="20"/>
        </w:rPr>
        <w:tab/>
        <w:t>Innymi słowy, należy wymienić wszystkich odbiorców, a wykaz powinien obejmować zarówno klientów publicznych, jak i prywatnych w odniesieniu do przedmiotowych dostaw lub usług.</w:t>
      </w:r>
    </w:p>
  </w:footnote>
  <w:footnote w:id="41">
    <w:p w14:paraId="7A31571A" w14:textId="77777777" w:rsidR="004670E6" w:rsidRPr="00D514EB" w:rsidRDefault="004670E6" w:rsidP="00DB1F5C">
      <w:pPr>
        <w:rPr>
          <w:sz w:val="16"/>
          <w:szCs w:val="20"/>
        </w:rPr>
      </w:pPr>
      <w:r w:rsidRPr="00D514EB">
        <w:rPr>
          <w:sz w:val="16"/>
          <w:szCs w:val="20"/>
        </w:rPr>
        <w:footnoteRef/>
      </w:r>
      <w:r w:rsidRPr="00D514EB">
        <w:rPr>
          <w:sz w:val="16"/>
          <w:szCs w:val="20"/>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2">
    <w:p w14:paraId="51E78584" w14:textId="77777777" w:rsidR="004670E6" w:rsidRPr="00D514EB" w:rsidRDefault="004670E6" w:rsidP="00DB1F5C">
      <w:pPr>
        <w:rPr>
          <w:sz w:val="16"/>
          <w:szCs w:val="20"/>
        </w:rPr>
      </w:pPr>
      <w:r w:rsidRPr="00D514EB">
        <w:rPr>
          <w:sz w:val="16"/>
          <w:szCs w:val="20"/>
        </w:rPr>
        <w:footnoteRef/>
      </w:r>
      <w:r w:rsidRPr="00D514EB">
        <w:rPr>
          <w:sz w:val="16"/>
          <w:szCs w:val="20"/>
        </w:rPr>
        <w:tab/>
        <w:t>Kontrolę ma przeprowadzać instytucja zamawiająca lub – w przypadku gdy instytucja ta wyrazi na to zgodę – w jej imieniu, właściwy organ urzędowy państwa, w którym dostawca lub usługodawca ma siedzibę.</w:t>
      </w:r>
    </w:p>
  </w:footnote>
  <w:footnote w:id="43">
    <w:p w14:paraId="39FA0992" w14:textId="77777777" w:rsidR="004670E6" w:rsidRPr="00D514EB" w:rsidRDefault="004670E6" w:rsidP="00DB1F5C">
      <w:pPr>
        <w:rPr>
          <w:sz w:val="16"/>
          <w:szCs w:val="20"/>
        </w:rPr>
      </w:pPr>
      <w:r w:rsidRPr="00D514EB">
        <w:rPr>
          <w:sz w:val="16"/>
          <w:szCs w:val="20"/>
        </w:rPr>
        <w:footnoteRef/>
      </w:r>
      <w:r w:rsidRPr="00D514EB">
        <w:rPr>
          <w:sz w:val="16"/>
          <w:szCs w:val="20"/>
        </w:rPr>
        <w:tab/>
        <w:t>Należy zauważyć, że jeżeli wykonawca postanowił zlecić podwykonawcom realizację części zamówienia oraz polega na zdolności podwykonawców na potrzeby realizacji tej części, to należy wypełnić odrębny jednolity europejski dokument zamówienia dla tych podwykonawców (zob. powyżej, część II sekcja C).</w:t>
      </w:r>
    </w:p>
  </w:footnote>
  <w:footnote w:id="44">
    <w:p w14:paraId="484E001A" w14:textId="77777777" w:rsidR="004670E6" w:rsidRPr="00D514EB" w:rsidRDefault="004670E6" w:rsidP="00DB1F5C">
      <w:pPr>
        <w:rPr>
          <w:sz w:val="16"/>
          <w:szCs w:val="20"/>
        </w:rPr>
      </w:pPr>
      <w:r w:rsidRPr="00D514EB">
        <w:rPr>
          <w:sz w:val="16"/>
          <w:szCs w:val="20"/>
        </w:rPr>
        <w:footnoteRef/>
      </w:r>
      <w:r w:rsidRPr="00D514EB">
        <w:rPr>
          <w:sz w:val="16"/>
          <w:szCs w:val="20"/>
        </w:rPr>
        <w:tab/>
        <w:t>Proszę jasno wskazać, do której z pozycji odnosi się odpowiedź.</w:t>
      </w:r>
    </w:p>
  </w:footnote>
  <w:footnote w:id="45">
    <w:p w14:paraId="7366CC05" w14:textId="77777777" w:rsidR="004670E6" w:rsidRPr="00D514EB" w:rsidRDefault="004670E6" w:rsidP="00DB1F5C">
      <w:pPr>
        <w:rPr>
          <w:sz w:val="16"/>
          <w:szCs w:val="20"/>
        </w:rPr>
      </w:pPr>
      <w:r w:rsidRPr="00D514EB">
        <w:rPr>
          <w:sz w:val="16"/>
          <w:szCs w:val="20"/>
        </w:rPr>
        <w:footnoteRef/>
      </w:r>
      <w:r w:rsidRPr="00D514EB">
        <w:rPr>
          <w:sz w:val="16"/>
          <w:szCs w:val="20"/>
        </w:rPr>
        <w:tab/>
        <w:t>Proszę powtórzyć tyle razy, ile jest to konieczne.</w:t>
      </w:r>
    </w:p>
  </w:footnote>
  <w:footnote w:id="46">
    <w:p w14:paraId="49ADCF35" w14:textId="77777777" w:rsidR="004670E6" w:rsidRPr="00D514EB" w:rsidRDefault="004670E6" w:rsidP="00DB1F5C">
      <w:pPr>
        <w:rPr>
          <w:sz w:val="16"/>
          <w:szCs w:val="20"/>
        </w:rPr>
      </w:pPr>
      <w:r w:rsidRPr="00D514EB">
        <w:rPr>
          <w:sz w:val="16"/>
          <w:szCs w:val="20"/>
        </w:rPr>
        <w:footnoteRef/>
      </w:r>
      <w:r w:rsidRPr="00D514EB">
        <w:rPr>
          <w:sz w:val="16"/>
          <w:szCs w:val="20"/>
        </w:rPr>
        <w:tab/>
        <w:t>Proszę powtórzyć tyle razy, ile jest to konieczne.</w:t>
      </w:r>
    </w:p>
  </w:footnote>
  <w:footnote w:id="47">
    <w:p w14:paraId="2BF2F39B" w14:textId="77777777" w:rsidR="004670E6" w:rsidRPr="00D514EB" w:rsidRDefault="004670E6" w:rsidP="00DB1F5C">
      <w:pPr>
        <w:rPr>
          <w:sz w:val="16"/>
          <w:szCs w:val="20"/>
        </w:rPr>
      </w:pPr>
      <w:r w:rsidRPr="00D514EB">
        <w:rPr>
          <w:sz w:val="16"/>
          <w:szCs w:val="20"/>
        </w:rPr>
        <w:footnoteRef/>
      </w:r>
      <w:r w:rsidRPr="00D514EB">
        <w:rPr>
          <w:sz w:val="16"/>
          <w:szCs w:val="20"/>
        </w:rPr>
        <w:tab/>
        <w:t xml:space="preserve">Pod warunkiem że wykonawca przekazał niezbędne informacje (adres internetowy, dane wydającego urzędu lub organu, dokładne dane referencyjne dokumentacji) umożliwiające instytucji zamawiającej lub podmiotowi zamawiającemu tę czynność. W razie potrzeby musi temu towarzyszyć odpowiednia zgoda na uzyskanie takiego dostępu. </w:t>
      </w:r>
    </w:p>
  </w:footnote>
  <w:footnote w:id="48">
    <w:p w14:paraId="22784280" w14:textId="77777777" w:rsidR="004670E6" w:rsidRPr="00D514EB" w:rsidRDefault="004670E6" w:rsidP="00DB1F5C">
      <w:pPr>
        <w:rPr>
          <w:sz w:val="16"/>
          <w:szCs w:val="20"/>
        </w:rPr>
      </w:pPr>
      <w:r w:rsidRPr="00D514EB">
        <w:rPr>
          <w:sz w:val="16"/>
          <w:szCs w:val="20"/>
        </w:rPr>
        <w:footnoteRef/>
      </w:r>
      <w:r w:rsidRPr="00D514EB">
        <w:rPr>
          <w:sz w:val="16"/>
          <w:szCs w:val="20"/>
        </w:rPr>
        <w:tab/>
        <w:t>W zależności od wdrożenia w danym kraju artykułu 59 ust. 5 akapit drugi dyrektywy 2014/24/UE.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86666" w14:textId="629ACE56" w:rsidR="004670E6" w:rsidRDefault="004670E6">
    <w:pPr>
      <w:pStyle w:val="Nagwek"/>
    </w:pPr>
  </w:p>
  <w:tbl>
    <w:tblPr>
      <w:tblW w:w="8884" w:type="dxa"/>
      <w:jc w:val="center"/>
      <w:tblLook w:val="04A0" w:firstRow="1" w:lastRow="0" w:firstColumn="1" w:lastColumn="0" w:noHBand="0" w:noVBand="1"/>
    </w:tblPr>
    <w:tblGrid>
      <w:gridCol w:w="3047"/>
      <w:gridCol w:w="2054"/>
      <w:gridCol w:w="3783"/>
    </w:tblGrid>
    <w:tr w:rsidR="004670E6" w:rsidRPr="003E0D17" w14:paraId="27BC2098" w14:textId="77777777" w:rsidTr="00DB1F5C">
      <w:trPr>
        <w:jc w:val="center"/>
      </w:trPr>
      <w:tc>
        <w:tcPr>
          <w:tcW w:w="3047" w:type="dxa"/>
          <w:shd w:val="clear" w:color="auto" w:fill="auto"/>
        </w:tcPr>
        <w:p w14:paraId="0CCD4A4C" w14:textId="3CB31B80" w:rsidR="004670E6" w:rsidRPr="003E0D17" w:rsidRDefault="004670E6" w:rsidP="00826CC0">
          <w:pPr>
            <w:rPr>
              <w:rFonts w:ascii="Arial" w:hAnsi="Arial" w:cs="Arial"/>
              <w:sz w:val="16"/>
              <w:szCs w:val="16"/>
            </w:rPr>
          </w:pPr>
          <w:r w:rsidRPr="003E0D17">
            <w:rPr>
              <w:noProof/>
              <w:sz w:val="16"/>
              <w:szCs w:val="16"/>
              <w:lang w:eastAsia="pl-PL"/>
            </w:rPr>
            <w:drawing>
              <wp:anchor distT="0" distB="0" distL="114300" distR="114300" simplePos="0" relativeHeight="251663360" behindDoc="1" locked="0" layoutInCell="1" allowOverlap="1" wp14:anchorId="3E32D218" wp14:editId="3EB2BF55">
                <wp:simplePos x="0" y="0"/>
                <wp:positionH relativeFrom="column">
                  <wp:posOffset>0</wp:posOffset>
                </wp:positionH>
                <wp:positionV relativeFrom="paragraph">
                  <wp:posOffset>3810</wp:posOffset>
                </wp:positionV>
                <wp:extent cx="985962" cy="457023"/>
                <wp:effectExtent l="0" t="0" r="5080" b="635"/>
                <wp:wrapNone/>
                <wp:docPr id="8" name="Obraz 4" descr="Logo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4" descr="Logo Funduszy Europejskich"/>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03301" cy="465060"/>
                        </a:xfrm>
                        <a:prstGeom prst="rect">
                          <a:avLst/>
                        </a:prstGeom>
                      </pic:spPr>
                    </pic:pic>
                  </a:graphicData>
                </a:graphic>
                <wp14:sizeRelH relativeFrom="margin">
                  <wp14:pctWidth>0</wp14:pctWidth>
                </wp14:sizeRelH>
                <wp14:sizeRelV relativeFrom="margin">
                  <wp14:pctHeight>0</wp14:pctHeight>
                </wp14:sizeRelV>
              </wp:anchor>
            </w:drawing>
          </w:r>
          <w:r w:rsidRPr="003E0D17">
            <w:rPr>
              <w:rFonts w:ascii="Arial" w:hAnsi="Arial" w:cs="Arial"/>
              <w:noProof/>
              <w:sz w:val="16"/>
              <w:szCs w:val="16"/>
              <w:lang w:eastAsia="pl-PL"/>
            </w:rPr>
            <w:drawing>
              <wp:anchor distT="0" distB="0" distL="114300" distR="114300" simplePos="0" relativeHeight="251659264" behindDoc="1" locked="0" layoutInCell="1" allowOverlap="1" wp14:anchorId="773B2F26" wp14:editId="348CAD08">
                <wp:simplePos x="0" y="0"/>
                <wp:positionH relativeFrom="column">
                  <wp:posOffset>1123315</wp:posOffset>
                </wp:positionH>
                <wp:positionV relativeFrom="paragraph">
                  <wp:posOffset>13639</wp:posOffset>
                </wp:positionV>
                <wp:extent cx="1551305" cy="514350"/>
                <wp:effectExtent l="0" t="0" r="0" b="0"/>
                <wp:wrapNone/>
                <wp:docPr id="5" name="Obraz 5" descr="Flaga 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a R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130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54" w:type="dxa"/>
          <w:shd w:val="clear" w:color="auto" w:fill="auto"/>
        </w:tcPr>
        <w:p w14:paraId="3AA8072C" w14:textId="77777777" w:rsidR="004670E6" w:rsidRPr="003E0D17" w:rsidRDefault="004670E6" w:rsidP="00826CC0">
          <w:pPr>
            <w:jc w:val="center"/>
            <w:rPr>
              <w:rFonts w:ascii="Arial" w:hAnsi="Arial" w:cs="Arial"/>
              <w:sz w:val="16"/>
              <w:szCs w:val="16"/>
            </w:rPr>
          </w:pPr>
          <w:r w:rsidRPr="003E0D17">
            <w:rPr>
              <w:noProof/>
              <w:sz w:val="16"/>
              <w:szCs w:val="16"/>
              <w:lang w:eastAsia="pl-PL"/>
            </w:rPr>
            <w:drawing>
              <wp:anchor distT="0" distB="0" distL="114300" distR="114300" simplePos="0" relativeHeight="251660288" behindDoc="1" locked="0" layoutInCell="1" allowOverlap="1" wp14:anchorId="13D6D8DC" wp14:editId="344A384E">
                <wp:simplePos x="0" y="0"/>
                <wp:positionH relativeFrom="column">
                  <wp:posOffset>1043940</wp:posOffset>
                </wp:positionH>
                <wp:positionV relativeFrom="paragraph">
                  <wp:posOffset>72086</wp:posOffset>
                </wp:positionV>
                <wp:extent cx="1001865" cy="393491"/>
                <wp:effectExtent l="0" t="0" r="8255" b="6985"/>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001865" cy="393491"/>
                        </a:xfrm>
                        <a:prstGeom prst="rect">
                          <a:avLst/>
                        </a:prstGeom>
                      </pic:spPr>
                    </pic:pic>
                  </a:graphicData>
                </a:graphic>
                <wp14:sizeRelH relativeFrom="margin">
                  <wp14:pctWidth>0</wp14:pctWidth>
                </wp14:sizeRelH>
                <wp14:sizeRelV relativeFrom="margin">
                  <wp14:pctHeight>0</wp14:pctHeight>
                </wp14:sizeRelV>
              </wp:anchor>
            </w:drawing>
          </w:r>
        </w:p>
      </w:tc>
      <w:tc>
        <w:tcPr>
          <w:tcW w:w="3783" w:type="dxa"/>
          <w:shd w:val="clear" w:color="auto" w:fill="auto"/>
        </w:tcPr>
        <w:p w14:paraId="5B27FA59" w14:textId="77777777" w:rsidR="004670E6" w:rsidRPr="003E0D17" w:rsidRDefault="004670E6" w:rsidP="00826CC0">
          <w:pPr>
            <w:jc w:val="right"/>
            <w:rPr>
              <w:rFonts w:ascii="Arial" w:hAnsi="Arial" w:cs="Arial"/>
              <w:sz w:val="16"/>
              <w:szCs w:val="16"/>
            </w:rPr>
          </w:pPr>
          <w:r w:rsidRPr="003E0D17">
            <w:rPr>
              <w:noProof/>
              <w:sz w:val="16"/>
              <w:szCs w:val="16"/>
              <w:lang w:eastAsia="pl-PL"/>
            </w:rPr>
            <w:drawing>
              <wp:anchor distT="0" distB="0" distL="114300" distR="114300" simplePos="0" relativeHeight="251661312" behindDoc="1" locked="0" layoutInCell="1" allowOverlap="1" wp14:anchorId="1E5ECDA6" wp14:editId="36040D75">
                <wp:simplePos x="0" y="0"/>
                <wp:positionH relativeFrom="column">
                  <wp:posOffset>1054404</wp:posOffset>
                </wp:positionH>
                <wp:positionV relativeFrom="paragraph">
                  <wp:posOffset>28575</wp:posOffset>
                </wp:positionV>
                <wp:extent cx="1288415" cy="449580"/>
                <wp:effectExtent l="0" t="0" r="6985" b="7620"/>
                <wp:wrapNone/>
                <wp:docPr id="7" name="Obraz 9" descr="Logo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9" descr="Logo Unii Europejskiej"/>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288415" cy="449580"/>
                        </a:xfrm>
                        <a:prstGeom prst="rect">
                          <a:avLst/>
                        </a:prstGeom>
                      </pic:spPr>
                    </pic:pic>
                  </a:graphicData>
                </a:graphic>
                <wp14:sizeRelH relativeFrom="margin">
                  <wp14:pctWidth>0</wp14:pctWidth>
                </wp14:sizeRelH>
                <wp14:sizeRelV relativeFrom="margin">
                  <wp14:pctHeight>0</wp14:pctHeight>
                </wp14:sizeRelV>
              </wp:anchor>
            </w:drawing>
          </w:r>
        </w:p>
      </w:tc>
    </w:tr>
  </w:tbl>
  <w:p w14:paraId="5FF7E993" w14:textId="34BD70BD" w:rsidR="004670E6" w:rsidRDefault="004670E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9E8DEF8"/>
    <w:name w:val="WW8Num1"/>
    <w:lvl w:ilvl="0">
      <w:start w:val="1"/>
      <w:numFmt w:val="bullet"/>
      <w:lvlText w:val=""/>
      <w:lvlJc w:val="left"/>
      <w:pPr>
        <w:tabs>
          <w:tab w:val="num" w:pos="0"/>
        </w:tabs>
        <w:ind w:left="502"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Wingdings" w:hAnsi="Wingdings" w:cs="Wingdings"/>
        <w:b w:val="0"/>
        <w:sz w:val="16"/>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rPr>
    </w:lvl>
  </w:abstractNum>
  <w:abstractNum w:abstractNumId="3">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4">
    <w:nsid w:val="00000011"/>
    <w:multiLevelType w:val="singleLevel"/>
    <w:tmpl w:val="00000011"/>
    <w:name w:val="WW8Num17"/>
    <w:lvl w:ilvl="0">
      <w:start w:val="1"/>
      <w:numFmt w:val="decimal"/>
      <w:lvlText w:val="%1."/>
      <w:lvlJc w:val="left"/>
      <w:pPr>
        <w:tabs>
          <w:tab w:val="num" w:pos="0"/>
        </w:tabs>
        <w:ind w:left="360" w:hanging="360"/>
      </w:pPr>
      <w:rPr>
        <w:rFonts w:cs="Times New Roman"/>
        <w:b w:val="0"/>
        <w:i w:val="0"/>
        <w:color w:val="auto"/>
      </w:rPr>
    </w:lvl>
  </w:abstractNum>
  <w:abstractNum w:abstractNumId="5">
    <w:nsid w:val="00000019"/>
    <w:multiLevelType w:val="multilevel"/>
    <w:tmpl w:val="31DE8666"/>
    <w:name w:val="WW8Num27"/>
    <w:lvl w:ilvl="0">
      <w:start w:val="1"/>
      <w:numFmt w:val="decimal"/>
      <w:lvlText w:val="%1."/>
      <w:lvlJc w:val="left"/>
      <w:pPr>
        <w:tabs>
          <w:tab w:val="num" w:pos="0"/>
        </w:tabs>
        <w:ind w:left="360" w:hanging="360"/>
      </w:pPr>
      <w:rPr>
        <w:rFonts w:ascii="Arial" w:eastAsia="Calibri" w:hAnsi="Arial" w:cs="Arial"/>
        <w:lang w:val="pl-PL"/>
      </w:rPr>
    </w:lvl>
    <w:lvl w:ilvl="1">
      <w:start w:val="1"/>
      <w:numFmt w:val="decimal"/>
      <w:lvlText w:val="%2."/>
      <w:lvlJc w:val="left"/>
      <w:pPr>
        <w:tabs>
          <w:tab w:val="num" w:pos="360"/>
        </w:tabs>
        <w:ind w:left="360" w:hanging="360"/>
      </w:pPr>
      <w:rPr>
        <w:rFonts w:cs="Arial"/>
        <w:b w:val="0"/>
        <w:color w:val="auto"/>
        <w:sz w:val="22"/>
        <w:szCs w:val="22"/>
        <w:lang w:val="pl-P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569E7"/>
    <w:multiLevelType w:val="hybridMultilevel"/>
    <w:tmpl w:val="7CB835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0305A10"/>
    <w:multiLevelType w:val="hybridMultilevel"/>
    <w:tmpl w:val="E0F80D18"/>
    <w:lvl w:ilvl="0" w:tplc="C840D0C6">
      <w:start w:val="1"/>
      <w:numFmt w:val="decimal"/>
      <w:lvlText w:val="%1)"/>
      <w:lvlJc w:val="left"/>
      <w:pPr>
        <w:ind w:left="360" w:hanging="360"/>
      </w:pPr>
      <w:rPr>
        <w:rFonts w:ascii="Arial" w:hAnsi="Arial"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05FC46DC"/>
    <w:multiLevelType w:val="hybridMultilevel"/>
    <w:tmpl w:val="67DAB808"/>
    <w:lvl w:ilvl="0" w:tplc="A7F61A40">
      <w:start w:val="1"/>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6D006DF"/>
    <w:multiLevelType w:val="multilevel"/>
    <w:tmpl w:val="6E726B36"/>
    <w:lvl w:ilvl="0">
      <w:start w:val="4"/>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700432F"/>
    <w:multiLevelType w:val="hybridMultilevel"/>
    <w:tmpl w:val="F0348D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7F2029E"/>
    <w:multiLevelType w:val="hybridMultilevel"/>
    <w:tmpl w:val="7F543B42"/>
    <w:lvl w:ilvl="0" w:tplc="B254E206">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2">
    <w:nsid w:val="0D907D72"/>
    <w:multiLevelType w:val="hybridMultilevel"/>
    <w:tmpl w:val="3F423D74"/>
    <w:lvl w:ilvl="0" w:tplc="D7DA595A">
      <w:start w:val="1"/>
      <w:numFmt w:val="lowerLetter"/>
      <w:lvlText w:val="%1)"/>
      <w:lvlJc w:val="left"/>
      <w:pPr>
        <w:ind w:left="1145" w:hanging="360"/>
      </w:pPr>
      <w:rPr>
        <w:rFonts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3">
    <w:nsid w:val="11DF3B9F"/>
    <w:multiLevelType w:val="hybridMultilevel"/>
    <w:tmpl w:val="4770294C"/>
    <w:lvl w:ilvl="0" w:tplc="99C6C0C6">
      <w:start w:val="1"/>
      <w:numFmt w:val="decimal"/>
      <w:lvlText w:val="%1."/>
      <w:lvlJc w:val="left"/>
      <w:pPr>
        <w:ind w:left="720" w:hanging="360"/>
      </w:pPr>
      <w:rPr>
        <w:rFonts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66D0E75"/>
    <w:multiLevelType w:val="hybridMultilevel"/>
    <w:tmpl w:val="9774E7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7925FA0"/>
    <w:multiLevelType w:val="hybridMultilevel"/>
    <w:tmpl w:val="084CAD90"/>
    <w:lvl w:ilvl="0" w:tplc="73A26FCE">
      <w:start w:val="1"/>
      <w:numFmt w:val="upperRoman"/>
      <w:pStyle w:val="Rzymskie"/>
      <w:lvlText w:val="%1."/>
      <w:lvlJc w:val="left"/>
      <w:pPr>
        <w:tabs>
          <w:tab w:val="num" w:pos="180"/>
        </w:tabs>
        <w:ind w:left="180" w:hanging="180"/>
      </w:pPr>
      <w:rPr>
        <w:b/>
      </w:rPr>
    </w:lvl>
    <w:lvl w:ilvl="1" w:tplc="5BB485A2">
      <w:start w:val="1"/>
      <w:numFmt w:val="decimal"/>
      <w:lvlText w:val="%2)"/>
      <w:lvlJc w:val="left"/>
      <w:pPr>
        <w:tabs>
          <w:tab w:val="num" w:pos="682"/>
        </w:tabs>
        <w:ind w:left="965" w:hanging="283"/>
      </w:pPr>
      <w:rPr>
        <w:b/>
        <w:i w:val="0"/>
        <w:strike w:val="0"/>
        <w:dstrike w:val="0"/>
        <w:sz w:val="24"/>
        <w:szCs w:val="24"/>
        <w:u w:val="none"/>
        <w:effect w:val="none"/>
      </w:rPr>
    </w:lvl>
    <w:lvl w:ilvl="2" w:tplc="FD32FD98">
      <w:start w:val="2"/>
      <w:numFmt w:val="decimalZero"/>
      <w:lvlText w:val="%3)"/>
      <w:lvlJc w:val="left"/>
      <w:pPr>
        <w:tabs>
          <w:tab w:val="num" w:pos="1942"/>
        </w:tabs>
        <w:ind w:left="1942" w:hanging="360"/>
      </w:pPr>
    </w:lvl>
    <w:lvl w:ilvl="3" w:tplc="264CA246">
      <w:start w:val="45"/>
      <w:numFmt w:val="decimal"/>
      <w:lvlText w:val="%4"/>
      <w:lvlJc w:val="left"/>
      <w:pPr>
        <w:ind w:left="2482" w:hanging="360"/>
      </w:pPr>
    </w:lvl>
    <w:lvl w:ilvl="4" w:tplc="400C6154">
      <w:start w:val="1"/>
      <w:numFmt w:val="lowerLetter"/>
      <w:lvlText w:val="%5)"/>
      <w:lvlJc w:val="left"/>
      <w:pPr>
        <w:ind w:left="3202" w:hanging="360"/>
      </w:pPr>
      <w:rPr>
        <w:strike w:val="0"/>
        <w:dstrike w:val="0"/>
        <w:u w:val="none"/>
        <w:effect w:val="none"/>
      </w:rPr>
    </w:lvl>
    <w:lvl w:ilvl="5" w:tplc="E56605BA">
      <w:start w:val="1"/>
      <w:numFmt w:val="decimal"/>
      <w:lvlText w:val="%6)"/>
      <w:lvlJc w:val="left"/>
      <w:pPr>
        <w:ind w:left="4102" w:hanging="360"/>
      </w:pPr>
    </w:lvl>
    <w:lvl w:ilvl="6" w:tplc="0BE26326">
      <w:start w:val="2"/>
      <w:numFmt w:val="decimal"/>
      <w:lvlText w:val="%7."/>
      <w:lvlJc w:val="left"/>
      <w:pPr>
        <w:tabs>
          <w:tab w:val="num" w:pos="4642"/>
        </w:tabs>
        <w:ind w:left="4642" w:hanging="360"/>
      </w:pPr>
    </w:lvl>
    <w:lvl w:ilvl="7" w:tplc="04150019">
      <w:start w:val="1"/>
      <w:numFmt w:val="lowerLetter"/>
      <w:lvlText w:val="%8."/>
      <w:lvlJc w:val="left"/>
      <w:pPr>
        <w:tabs>
          <w:tab w:val="num" w:pos="5362"/>
        </w:tabs>
        <w:ind w:left="5362" w:hanging="360"/>
      </w:pPr>
    </w:lvl>
    <w:lvl w:ilvl="8" w:tplc="0415001B">
      <w:start w:val="1"/>
      <w:numFmt w:val="lowerRoman"/>
      <w:lvlText w:val="%9."/>
      <w:lvlJc w:val="right"/>
      <w:pPr>
        <w:tabs>
          <w:tab w:val="num" w:pos="6082"/>
        </w:tabs>
        <w:ind w:left="6082" w:hanging="180"/>
      </w:pPr>
    </w:lvl>
  </w:abstractNum>
  <w:abstractNum w:abstractNumId="16">
    <w:nsid w:val="18675F8E"/>
    <w:multiLevelType w:val="hybridMultilevel"/>
    <w:tmpl w:val="82AEB8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909200E"/>
    <w:multiLevelType w:val="hybridMultilevel"/>
    <w:tmpl w:val="DA5A49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5A604FE"/>
    <w:multiLevelType w:val="hybridMultilevel"/>
    <w:tmpl w:val="E69A646E"/>
    <w:lvl w:ilvl="0" w:tplc="796A3F8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nsid w:val="2B1626A4"/>
    <w:multiLevelType w:val="multilevel"/>
    <w:tmpl w:val="4BDEE5BE"/>
    <w:lvl w:ilvl="0">
      <w:start w:val="6"/>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2E4135AC"/>
    <w:multiLevelType w:val="hybridMultilevel"/>
    <w:tmpl w:val="6C9E40B2"/>
    <w:lvl w:ilvl="0" w:tplc="755A6D66">
      <w:start w:val="1"/>
      <w:numFmt w:val="decimal"/>
      <w:lvlText w:val="%1)"/>
      <w:lvlJc w:val="left"/>
      <w:pPr>
        <w:ind w:left="405" w:hanging="360"/>
      </w:pPr>
      <w:rPr>
        <w:rFonts w:ascii="Calibri" w:eastAsia="Calibri" w:hAnsi="Calibri" w:cs="Times New Roman"/>
        <w:b w:val="0"/>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21">
    <w:nsid w:val="2E761BE9"/>
    <w:multiLevelType w:val="hybridMultilevel"/>
    <w:tmpl w:val="6570DF36"/>
    <w:lvl w:ilvl="0" w:tplc="8E18B96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2">
    <w:nsid w:val="2FA514B4"/>
    <w:multiLevelType w:val="hybridMultilevel"/>
    <w:tmpl w:val="DEDC5772"/>
    <w:lvl w:ilvl="0" w:tplc="6BC284EC">
      <w:start w:val="1"/>
      <w:numFmt w:val="decimal"/>
      <w:lvlText w:val="%1."/>
      <w:lvlJc w:val="left"/>
      <w:pPr>
        <w:ind w:left="360"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3">
    <w:nsid w:val="31E44645"/>
    <w:multiLevelType w:val="hybridMultilevel"/>
    <w:tmpl w:val="ED1021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20E7057"/>
    <w:multiLevelType w:val="multilevel"/>
    <w:tmpl w:val="A99C5E62"/>
    <w:lvl w:ilvl="0">
      <w:start w:val="1"/>
      <w:numFmt w:val="decimal"/>
      <w:lvlText w:val="%1."/>
      <w:lvlJc w:val="left"/>
      <w:pPr>
        <w:tabs>
          <w:tab w:val="num" w:pos="700"/>
        </w:tabs>
        <w:ind w:left="624" w:hanging="284"/>
      </w:pPr>
      <w:rPr>
        <w:rFonts w:ascii="Arial" w:hAnsi="Arial" w:cs="Arial" w:hint="default"/>
        <w:b w:val="0"/>
        <w:i w:val="0"/>
        <w:strike w:val="0"/>
        <w:w w:val="100"/>
        <w:sz w:val="22"/>
        <w:szCs w:val="22"/>
      </w:rPr>
    </w:lvl>
    <w:lvl w:ilvl="1">
      <w:start w:val="1"/>
      <w:numFmt w:val="decimal"/>
      <w:lvlText w:val="%2)"/>
      <w:lvlJc w:val="left"/>
      <w:pPr>
        <w:ind w:left="1636" w:hanging="360"/>
      </w:pPr>
      <w:rPr>
        <w:rFonts w:hint="default"/>
        <w:b w:val="0"/>
        <w:i w:val="0"/>
        <w:sz w:val="22"/>
        <w:szCs w:val="22"/>
      </w:rPr>
    </w:lvl>
    <w:lvl w:ilvl="2">
      <w:start w:val="1"/>
      <w:numFmt w:val="decimal"/>
      <w:isLgl/>
      <w:lvlText w:val="%1.%2.%3."/>
      <w:lvlJc w:val="left"/>
      <w:pPr>
        <w:ind w:left="2932" w:hanging="720"/>
      </w:pPr>
      <w:rPr>
        <w:rFonts w:hint="default"/>
      </w:rPr>
    </w:lvl>
    <w:lvl w:ilvl="3">
      <w:start w:val="1"/>
      <w:numFmt w:val="decimal"/>
      <w:lvlText w:val="%4)"/>
      <w:lvlJc w:val="left"/>
      <w:pPr>
        <w:ind w:left="3868" w:hanging="720"/>
      </w:pPr>
      <w:rPr>
        <w:rFonts w:hint="default"/>
      </w:rPr>
    </w:lvl>
    <w:lvl w:ilvl="4">
      <w:start w:val="1"/>
      <w:numFmt w:val="decimal"/>
      <w:isLgl/>
      <w:lvlText w:val="%1.%2.%3.%4.%5."/>
      <w:lvlJc w:val="left"/>
      <w:pPr>
        <w:ind w:left="5164" w:hanging="1080"/>
      </w:pPr>
      <w:rPr>
        <w:rFonts w:hint="default"/>
      </w:rPr>
    </w:lvl>
    <w:lvl w:ilvl="5">
      <w:start w:val="1"/>
      <w:numFmt w:val="decimal"/>
      <w:isLgl/>
      <w:lvlText w:val="%1.%2.%3.%4.%5.%6."/>
      <w:lvlJc w:val="left"/>
      <w:pPr>
        <w:ind w:left="6100" w:hanging="1080"/>
      </w:pPr>
      <w:rPr>
        <w:rFonts w:hint="default"/>
      </w:rPr>
    </w:lvl>
    <w:lvl w:ilvl="6">
      <w:start w:val="1"/>
      <w:numFmt w:val="decimal"/>
      <w:isLgl/>
      <w:lvlText w:val="%1.%2.%3.%4.%5.%6.%7."/>
      <w:lvlJc w:val="left"/>
      <w:pPr>
        <w:ind w:left="7396" w:hanging="1440"/>
      </w:pPr>
      <w:rPr>
        <w:rFonts w:hint="default"/>
      </w:rPr>
    </w:lvl>
    <w:lvl w:ilvl="7">
      <w:start w:val="1"/>
      <w:numFmt w:val="decimal"/>
      <w:isLgl/>
      <w:lvlText w:val="%1.%2.%3.%4.%5.%6.%7.%8."/>
      <w:lvlJc w:val="left"/>
      <w:pPr>
        <w:ind w:left="8332" w:hanging="1440"/>
      </w:pPr>
      <w:rPr>
        <w:rFonts w:hint="default"/>
      </w:rPr>
    </w:lvl>
    <w:lvl w:ilvl="8">
      <w:start w:val="1"/>
      <w:numFmt w:val="decimal"/>
      <w:isLgl/>
      <w:lvlText w:val="%1.%2.%3.%4.%5.%6.%7.%8.%9."/>
      <w:lvlJc w:val="left"/>
      <w:pPr>
        <w:ind w:left="9628" w:hanging="1800"/>
      </w:pPr>
      <w:rPr>
        <w:rFonts w:hint="default"/>
      </w:rPr>
    </w:lvl>
  </w:abstractNum>
  <w:abstractNum w:abstractNumId="25">
    <w:nsid w:val="333B14AD"/>
    <w:multiLevelType w:val="hybridMultilevel"/>
    <w:tmpl w:val="4E7EA67E"/>
    <w:lvl w:ilvl="0" w:tplc="93E2B3E0">
      <w:start w:val="1"/>
      <w:numFmt w:val="decimal"/>
      <w:lvlText w:val="%1."/>
      <w:lvlJc w:val="left"/>
      <w:pPr>
        <w:ind w:left="643" w:hanging="360"/>
      </w:pPr>
      <w:rPr>
        <w:rFonts w:hint="default"/>
        <w:color w:val="00000A"/>
      </w:rPr>
    </w:lvl>
    <w:lvl w:ilvl="1" w:tplc="04150019">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26">
    <w:nsid w:val="3C803162"/>
    <w:multiLevelType w:val="multilevel"/>
    <w:tmpl w:val="570E07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3F1D7AC5"/>
    <w:multiLevelType w:val="hybridMultilevel"/>
    <w:tmpl w:val="FF5C04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5730F8D"/>
    <w:multiLevelType w:val="hybridMultilevel"/>
    <w:tmpl w:val="F08272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654465C"/>
    <w:multiLevelType w:val="hybridMultilevel"/>
    <w:tmpl w:val="DD3A8F16"/>
    <w:lvl w:ilvl="0" w:tplc="04150017">
      <w:start w:val="1"/>
      <w:numFmt w:val="lowerLetter"/>
      <w:lvlText w:val="%1)"/>
      <w:lvlJc w:val="left"/>
      <w:pPr>
        <w:ind w:left="1287" w:hanging="360"/>
      </w:pPr>
    </w:lvl>
    <w:lvl w:ilvl="1" w:tplc="04150017">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0">
    <w:nsid w:val="47537D24"/>
    <w:multiLevelType w:val="multilevel"/>
    <w:tmpl w:val="60A8A7DE"/>
    <w:lvl w:ilvl="0">
      <w:start w:val="1"/>
      <w:numFmt w:val="decimal"/>
      <w:lvlText w:val="%1."/>
      <w:lvlJc w:val="left"/>
      <w:pPr>
        <w:ind w:left="624" w:hanging="284"/>
      </w:pPr>
      <w:rPr>
        <w:rFonts w:ascii="Arial" w:hAnsi="Arial" w:cs="Arial"/>
        <w:b w:val="0"/>
        <w:i w:val="0"/>
        <w:strike w:val="0"/>
        <w:dstrike w:val="0"/>
        <w:w w:val="100"/>
        <w:sz w:val="22"/>
        <w:szCs w:val="22"/>
      </w:rPr>
    </w:lvl>
    <w:lvl w:ilvl="1">
      <w:start w:val="1"/>
      <w:numFmt w:val="decimal"/>
      <w:lvlText w:val="%2)"/>
      <w:lvlJc w:val="left"/>
      <w:pPr>
        <w:ind w:left="1636" w:hanging="360"/>
      </w:pPr>
      <w:rPr>
        <w:b w:val="0"/>
        <w:i w:val="0"/>
        <w:sz w:val="22"/>
        <w:szCs w:val="22"/>
      </w:rPr>
    </w:lvl>
    <w:lvl w:ilvl="2">
      <w:start w:val="1"/>
      <w:numFmt w:val="decimal"/>
      <w:lvlText w:val="%1.%2.%3."/>
      <w:lvlJc w:val="left"/>
      <w:pPr>
        <w:ind w:left="2932" w:hanging="720"/>
      </w:pPr>
    </w:lvl>
    <w:lvl w:ilvl="3">
      <w:start w:val="1"/>
      <w:numFmt w:val="decimal"/>
      <w:lvlText w:val="%4)"/>
      <w:lvlJc w:val="left"/>
      <w:pPr>
        <w:ind w:left="3868" w:hanging="720"/>
      </w:pPr>
    </w:lvl>
    <w:lvl w:ilvl="4">
      <w:start w:val="1"/>
      <w:numFmt w:val="decimal"/>
      <w:lvlText w:val="%1.%2.%3.%4.%5."/>
      <w:lvlJc w:val="left"/>
      <w:pPr>
        <w:ind w:left="5164" w:hanging="1080"/>
      </w:pPr>
    </w:lvl>
    <w:lvl w:ilvl="5">
      <w:start w:val="1"/>
      <w:numFmt w:val="decimal"/>
      <w:lvlText w:val="%1.%2.%3.%4.%5.%6."/>
      <w:lvlJc w:val="left"/>
      <w:pPr>
        <w:ind w:left="6100" w:hanging="1080"/>
      </w:pPr>
    </w:lvl>
    <w:lvl w:ilvl="6">
      <w:start w:val="1"/>
      <w:numFmt w:val="decimal"/>
      <w:lvlText w:val="%1.%2.%3.%4.%5.%6.%7."/>
      <w:lvlJc w:val="left"/>
      <w:pPr>
        <w:ind w:left="7396" w:hanging="1440"/>
      </w:pPr>
    </w:lvl>
    <w:lvl w:ilvl="7">
      <w:start w:val="1"/>
      <w:numFmt w:val="decimal"/>
      <w:lvlText w:val="%1.%2.%3.%4.%5.%6.%7.%8."/>
      <w:lvlJc w:val="left"/>
      <w:pPr>
        <w:ind w:left="8332" w:hanging="1440"/>
      </w:pPr>
    </w:lvl>
    <w:lvl w:ilvl="8">
      <w:start w:val="1"/>
      <w:numFmt w:val="decimal"/>
      <w:lvlText w:val="%1.%2.%3.%4.%5.%6.%7.%8.%9."/>
      <w:lvlJc w:val="left"/>
      <w:pPr>
        <w:ind w:left="9628" w:hanging="1800"/>
      </w:pPr>
    </w:lvl>
  </w:abstractNum>
  <w:abstractNum w:abstractNumId="31">
    <w:nsid w:val="499E65B6"/>
    <w:multiLevelType w:val="multilevel"/>
    <w:tmpl w:val="643EFC62"/>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nsid w:val="4E3517B1"/>
    <w:multiLevelType w:val="hybridMultilevel"/>
    <w:tmpl w:val="8A24288A"/>
    <w:lvl w:ilvl="0" w:tplc="0415000F">
      <w:start w:val="1"/>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FDB42D2"/>
    <w:multiLevelType w:val="hybridMultilevel"/>
    <w:tmpl w:val="937C61FA"/>
    <w:lvl w:ilvl="0" w:tplc="3C40D9FA">
      <w:start w:val="1"/>
      <w:numFmt w:val="lowerLetter"/>
      <w:pStyle w:val="wylicz1"/>
      <w:lvlText w:val="%1)"/>
      <w:lvlJc w:val="left"/>
      <w:pPr>
        <w:ind w:left="780" w:hanging="360"/>
      </w:pPr>
      <w:rPr>
        <w:rFonts w:ascii="Tahoma" w:eastAsia="Times New Roman" w:hAnsi="Tahoma" w:cs="Tahoma"/>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4">
    <w:nsid w:val="507A219F"/>
    <w:multiLevelType w:val="hybridMultilevel"/>
    <w:tmpl w:val="AC10651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6E963A7"/>
    <w:multiLevelType w:val="hybridMultilevel"/>
    <w:tmpl w:val="F08272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73E32E4"/>
    <w:multiLevelType w:val="hybridMultilevel"/>
    <w:tmpl w:val="EA36B5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A326DFB"/>
    <w:multiLevelType w:val="hybridMultilevel"/>
    <w:tmpl w:val="9774E70A"/>
    <w:lvl w:ilvl="0" w:tplc="0415000F">
      <w:start w:val="1"/>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F336036"/>
    <w:multiLevelType w:val="hybridMultilevel"/>
    <w:tmpl w:val="F0C8E0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25809AD"/>
    <w:multiLevelType w:val="hybridMultilevel"/>
    <w:tmpl w:val="46C694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372513A"/>
    <w:multiLevelType w:val="hybridMultilevel"/>
    <w:tmpl w:val="360A8B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43220EA"/>
    <w:multiLevelType w:val="multilevel"/>
    <w:tmpl w:val="BE94C5E4"/>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2">
    <w:nsid w:val="65983B32"/>
    <w:multiLevelType w:val="hybridMultilevel"/>
    <w:tmpl w:val="F87670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66C5590E"/>
    <w:multiLevelType w:val="hybridMultilevel"/>
    <w:tmpl w:val="E8F6CB10"/>
    <w:lvl w:ilvl="0" w:tplc="8E18B96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7033691"/>
    <w:multiLevelType w:val="hybridMultilevel"/>
    <w:tmpl w:val="76C287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01F3555"/>
    <w:multiLevelType w:val="hybridMultilevel"/>
    <w:tmpl w:val="EC76FC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1E77F89"/>
    <w:multiLevelType w:val="hybridMultilevel"/>
    <w:tmpl w:val="23249F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53E0D2C"/>
    <w:multiLevelType w:val="hybridMultilevel"/>
    <w:tmpl w:val="806668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6457CB7"/>
    <w:multiLevelType w:val="hybridMultilevel"/>
    <w:tmpl w:val="651C8226"/>
    <w:lvl w:ilvl="0" w:tplc="8E18B96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75F4DA3"/>
    <w:multiLevelType w:val="hybridMultilevel"/>
    <w:tmpl w:val="D7A43CA8"/>
    <w:lvl w:ilvl="0" w:tplc="ED7E8214">
      <w:start w:val="1"/>
      <w:numFmt w:val="lowerLetter"/>
      <w:lvlText w:val="%1)"/>
      <w:lvlJc w:val="left"/>
      <w:pPr>
        <w:ind w:left="1145" w:hanging="360"/>
      </w:pPr>
      <w:rPr>
        <w:rFonts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50">
    <w:nsid w:val="78007998"/>
    <w:multiLevelType w:val="hybridMultilevel"/>
    <w:tmpl w:val="3682A0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8220E85"/>
    <w:multiLevelType w:val="hybridMultilevel"/>
    <w:tmpl w:val="76C287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88275F6"/>
    <w:multiLevelType w:val="multilevel"/>
    <w:tmpl w:val="93B4C45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sz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num w:numId="1">
    <w:abstractNumId w:val="4"/>
  </w:num>
  <w:num w:numId="2">
    <w:abstractNumId w:val="5"/>
  </w:num>
  <w:num w:numId="3">
    <w:abstractNumId w:val="50"/>
  </w:num>
  <w:num w:numId="4">
    <w:abstractNumId w:val="29"/>
  </w:num>
  <w:num w:numId="5">
    <w:abstractNumId w:val="33"/>
  </w:num>
  <w:num w:numId="6">
    <w:abstractNumId w:val="7"/>
  </w:num>
  <w:num w:numId="7">
    <w:abstractNumId w:val="15"/>
    <w:lvlOverride w:ilvl="0">
      <w:startOverride w:val="1"/>
    </w:lvlOverride>
    <w:lvlOverride w:ilvl="1">
      <w:startOverride w:val="1"/>
    </w:lvlOverride>
    <w:lvlOverride w:ilvl="2">
      <w:startOverride w:val="2"/>
    </w:lvlOverride>
    <w:lvlOverride w:ilvl="3">
      <w:startOverride w:val="45"/>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8">
    <w:abstractNumId w:val="11"/>
  </w:num>
  <w:num w:numId="9">
    <w:abstractNumId w:val="36"/>
  </w:num>
  <w:num w:numId="10">
    <w:abstractNumId w:val="39"/>
  </w:num>
  <w:num w:numId="11">
    <w:abstractNumId w:val="20"/>
  </w:num>
  <w:num w:numId="12">
    <w:abstractNumId w:val="18"/>
  </w:num>
  <w:num w:numId="13">
    <w:abstractNumId w:val="32"/>
  </w:num>
  <w:num w:numId="14">
    <w:abstractNumId w:val="19"/>
  </w:num>
  <w:num w:numId="15">
    <w:abstractNumId w:val="24"/>
  </w:num>
  <w:num w:numId="16">
    <w:abstractNumId w:val="34"/>
  </w:num>
  <w:num w:numId="17">
    <w:abstractNumId w:val="13"/>
  </w:num>
  <w:num w:numId="18">
    <w:abstractNumId w:val="6"/>
  </w:num>
  <w:num w:numId="19">
    <w:abstractNumId w:val="52"/>
  </w:num>
  <w:num w:numId="20">
    <w:abstractNumId w:val="10"/>
  </w:num>
  <w:num w:numId="21">
    <w:abstractNumId w:val="30"/>
  </w:num>
  <w:num w:numId="22">
    <w:abstractNumId w:val="26"/>
  </w:num>
  <w:num w:numId="23">
    <w:abstractNumId w:val="9"/>
  </w:num>
  <w:num w:numId="24">
    <w:abstractNumId w:val="41"/>
  </w:num>
  <w:num w:numId="25">
    <w:abstractNumId w:val="25"/>
  </w:num>
  <w:num w:numId="26">
    <w:abstractNumId w:val="35"/>
  </w:num>
  <w:num w:numId="27">
    <w:abstractNumId w:val="51"/>
  </w:num>
  <w:num w:numId="28">
    <w:abstractNumId w:val="37"/>
  </w:num>
  <w:num w:numId="29">
    <w:abstractNumId w:val="31"/>
  </w:num>
  <w:num w:numId="30">
    <w:abstractNumId w:val="28"/>
  </w:num>
  <w:num w:numId="31">
    <w:abstractNumId w:val="44"/>
  </w:num>
  <w:num w:numId="32">
    <w:abstractNumId w:val="14"/>
  </w:num>
  <w:num w:numId="33">
    <w:abstractNumId w:val="12"/>
  </w:num>
  <w:num w:numId="34">
    <w:abstractNumId w:val="22"/>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4FC"/>
    <w:rsid w:val="00005999"/>
    <w:rsid w:val="00015E95"/>
    <w:rsid w:val="00031463"/>
    <w:rsid w:val="000346AE"/>
    <w:rsid w:val="00043617"/>
    <w:rsid w:val="00060C37"/>
    <w:rsid w:val="00063911"/>
    <w:rsid w:val="000A0D76"/>
    <w:rsid w:val="000B042D"/>
    <w:rsid w:val="000B2D02"/>
    <w:rsid w:val="000D1AC6"/>
    <w:rsid w:val="000D2230"/>
    <w:rsid w:val="000F280F"/>
    <w:rsid w:val="00101E49"/>
    <w:rsid w:val="001031FA"/>
    <w:rsid w:val="00104AC6"/>
    <w:rsid w:val="00116EE0"/>
    <w:rsid w:val="00126679"/>
    <w:rsid w:val="00130D82"/>
    <w:rsid w:val="00134C7D"/>
    <w:rsid w:val="00144310"/>
    <w:rsid w:val="00150184"/>
    <w:rsid w:val="001567A0"/>
    <w:rsid w:val="00156994"/>
    <w:rsid w:val="00166B11"/>
    <w:rsid w:val="00187C8E"/>
    <w:rsid w:val="001B7DF9"/>
    <w:rsid w:val="001C1345"/>
    <w:rsid w:val="001C35DB"/>
    <w:rsid w:val="001C36DC"/>
    <w:rsid w:val="001C65C1"/>
    <w:rsid w:val="001C6AFB"/>
    <w:rsid w:val="001C7FAC"/>
    <w:rsid w:val="001D0456"/>
    <w:rsid w:val="001D3B76"/>
    <w:rsid w:val="001E2D78"/>
    <w:rsid w:val="001F03E6"/>
    <w:rsid w:val="001F1706"/>
    <w:rsid w:val="001F5191"/>
    <w:rsid w:val="002203E5"/>
    <w:rsid w:val="0023416F"/>
    <w:rsid w:val="00237920"/>
    <w:rsid w:val="002531AA"/>
    <w:rsid w:val="00261C1F"/>
    <w:rsid w:val="00264BB6"/>
    <w:rsid w:val="002655A8"/>
    <w:rsid w:val="00276F2D"/>
    <w:rsid w:val="00291486"/>
    <w:rsid w:val="0029315D"/>
    <w:rsid w:val="002A4AA3"/>
    <w:rsid w:val="002A57BE"/>
    <w:rsid w:val="002A7315"/>
    <w:rsid w:val="002B3F1F"/>
    <w:rsid w:val="002B5DAE"/>
    <w:rsid w:val="002B720F"/>
    <w:rsid w:val="002C116E"/>
    <w:rsid w:val="002C2A22"/>
    <w:rsid w:val="002C31A5"/>
    <w:rsid w:val="002C3F94"/>
    <w:rsid w:val="002D028A"/>
    <w:rsid w:val="002E0BD5"/>
    <w:rsid w:val="002F2A0B"/>
    <w:rsid w:val="0030423B"/>
    <w:rsid w:val="003234FC"/>
    <w:rsid w:val="00356182"/>
    <w:rsid w:val="0035712D"/>
    <w:rsid w:val="00365F67"/>
    <w:rsid w:val="00376B53"/>
    <w:rsid w:val="00382436"/>
    <w:rsid w:val="0038385C"/>
    <w:rsid w:val="00392C5C"/>
    <w:rsid w:val="003A4D87"/>
    <w:rsid w:val="003B5E39"/>
    <w:rsid w:val="003C34FC"/>
    <w:rsid w:val="003E0D17"/>
    <w:rsid w:val="003E49E0"/>
    <w:rsid w:val="00401064"/>
    <w:rsid w:val="00410782"/>
    <w:rsid w:val="0042196F"/>
    <w:rsid w:val="004228A1"/>
    <w:rsid w:val="004326FB"/>
    <w:rsid w:val="0045089E"/>
    <w:rsid w:val="004529F2"/>
    <w:rsid w:val="0045563B"/>
    <w:rsid w:val="0045575C"/>
    <w:rsid w:val="004670E6"/>
    <w:rsid w:val="00467ED5"/>
    <w:rsid w:val="00472942"/>
    <w:rsid w:val="0048703C"/>
    <w:rsid w:val="00492FAD"/>
    <w:rsid w:val="00493D20"/>
    <w:rsid w:val="0049619C"/>
    <w:rsid w:val="004B381E"/>
    <w:rsid w:val="004F429F"/>
    <w:rsid w:val="005135ED"/>
    <w:rsid w:val="0051596A"/>
    <w:rsid w:val="00517DFC"/>
    <w:rsid w:val="005212ED"/>
    <w:rsid w:val="005300B9"/>
    <w:rsid w:val="005360B1"/>
    <w:rsid w:val="00546A28"/>
    <w:rsid w:val="00560D03"/>
    <w:rsid w:val="00580165"/>
    <w:rsid w:val="00586EA2"/>
    <w:rsid w:val="005A01FC"/>
    <w:rsid w:val="005A559E"/>
    <w:rsid w:val="005D6134"/>
    <w:rsid w:val="005E0F1C"/>
    <w:rsid w:val="005E531E"/>
    <w:rsid w:val="005F5CBA"/>
    <w:rsid w:val="00603256"/>
    <w:rsid w:val="006131AA"/>
    <w:rsid w:val="00614AED"/>
    <w:rsid w:val="00624AF4"/>
    <w:rsid w:val="006400CE"/>
    <w:rsid w:val="00641460"/>
    <w:rsid w:val="006428DA"/>
    <w:rsid w:val="006737CE"/>
    <w:rsid w:val="006829E2"/>
    <w:rsid w:val="006B04C3"/>
    <w:rsid w:val="006D0676"/>
    <w:rsid w:val="006D43EE"/>
    <w:rsid w:val="006D7A36"/>
    <w:rsid w:val="006E4A92"/>
    <w:rsid w:val="006E630E"/>
    <w:rsid w:val="006F3DD8"/>
    <w:rsid w:val="006F5784"/>
    <w:rsid w:val="006F597D"/>
    <w:rsid w:val="006F5E02"/>
    <w:rsid w:val="006F7DEA"/>
    <w:rsid w:val="0070427C"/>
    <w:rsid w:val="00721BA4"/>
    <w:rsid w:val="00722531"/>
    <w:rsid w:val="00731B6B"/>
    <w:rsid w:val="00742850"/>
    <w:rsid w:val="007563BB"/>
    <w:rsid w:val="00761E33"/>
    <w:rsid w:val="00790BDF"/>
    <w:rsid w:val="0079152E"/>
    <w:rsid w:val="007A6CE6"/>
    <w:rsid w:val="007A7905"/>
    <w:rsid w:val="007B041E"/>
    <w:rsid w:val="007D0602"/>
    <w:rsid w:val="007E701B"/>
    <w:rsid w:val="007F3A55"/>
    <w:rsid w:val="00826CC0"/>
    <w:rsid w:val="00836329"/>
    <w:rsid w:val="00837A1B"/>
    <w:rsid w:val="0085515F"/>
    <w:rsid w:val="00861F03"/>
    <w:rsid w:val="008662AB"/>
    <w:rsid w:val="0088320F"/>
    <w:rsid w:val="0088357C"/>
    <w:rsid w:val="008928E6"/>
    <w:rsid w:val="00893E40"/>
    <w:rsid w:val="0089754E"/>
    <w:rsid w:val="008A79A5"/>
    <w:rsid w:val="008D0595"/>
    <w:rsid w:val="008D18E7"/>
    <w:rsid w:val="008F521D"/>
    <w:rsid w:val="008F79CF"/>
    <w:rsid w:val="0090125D"/>
    <w:rsid w:val="00927499"/>
    <w:rsid w:val="009323E0"/>
    <w:rsid w:val="00935D6D"/>
    <w:rsid w:val="0094732B"/>
    <w:rsid w:val="00956872"/>
    <w:rsid w:val="0096023A"/>
    <w:rsid w:val="009672C7"/>
    <w:rsid w:val="00987FC3"/>
    <w:rsid w:val="009922E1"/>
    <w:rsid w:val="00995292"/>
    <w:rsid w:val="009B5593"/>
    <w:rsid w:val="009F3ACC"/>
    <w:rsid w:val="00A036F6"/>
    <w:rsid w:val="00A07096"/>
    <w:rsid w:val="00A2075E"/>
    <w:rsid w:val="00A21B89"/>
    <w:rsid w:val="00A439EC"/>
    <w:rsid w:val="00A646C3"/>
    <w:rsid w:val="00A730E2"/>
    <w:rsid w:val="00A757A3"/>
    <w:rsid w:val="00A77BE0"/>
    <w:rsid w:val="00A80578"/>
    <w:rsid w:val="00A9726D"/>
    <w:rsid w:val="00AC0B27"/>
    <w:rsid w:val="00AC6746"/>
    <w:rsid w:val="00AD09A0"/>
    <w:rsid w:val="00AD32B0"/>
    <w:rsid w:val="00AD7FBC"/>
    <w:rsid w:val="00B0135B"/>
    <w:rsid w:val="00B03AC4"/>
    <w:rsid w:val="00B0646A"/>
    <w:rsid w:val="00B45B72"/>
    <w:rsid w:val="00B60648"/>
    <w:rsid w:val="00B6619F"/>
    <w:rsid w:val="00B770DD"/>
    <w:rsid w:val="00BB5312"/>
    <w:rsid w:val="00BD3585"/>
    <w:rsid w:val="00BE5E3C"/>
    <w:rsid w:val="00C04CF1"/>
    <w:rsid w:val="00C1383C"/>
    <w:rsid w:val="00C508CA"/>
    <w:rsid w:val="00C668A0"/>
    <w:rsid w:val="00C71CE7"/>
    <w:rsid w:val="00C95131"/>
    <w:rsid w:val="00CB1C89"/>
    <w:rsid w:val="00CB68A4"/>
    <w:rsid w:val="00CF3109"/>
    <w:rsid w:val="00CF3DBE"/>
    <w:rsid w:val="00D01739"/>
    <w:rsid w:val="00D20281"/>
    <w:rsid w:val="00D23E3F"/>
    <w:rsid w:val="00D24B4F"/>
    <w:rsid w:val="00D251E8"/>
    <w:rsid w:val="00D25677"/>
    <w:rsid w:val="00D3666A"/>
    <w:rsid w:val="00D57BB3"/>
    <w:rsid w:val="00D61B31"/>
    <w:rsid w:val="00D86D20"/>
    <w:rsid w:val="00D87713"/>
    <w:rsid w:val="00D95F23"/>
    <w:rsid w:val="00DB10C5"/>
    <w:rsid w:val="00DB1F5C"/>
    <w:rsid w:val="00DB4845"/>
    <w:rsid w:val="00DC7807"/>
    <w:rsid w:val="00DE10BB"/>
    <w:rsid w:val="00DE6C70"/>
    <w:rsid w:val="00DF08A7"/>
    <w:rsid w:val="00DF1608"/>
    <w:rsid w:val="00DF20FC"/>
    <w:rsid w:val="00DF4E8B"/>
    <w:rsid w:val="00DF540D"/>
    <w:rsid w:val="00E15307"/>
    <w:rsid w:val="00E1627D"/>
    <w:rsid w:val="00E24728"/>
    <w:rsid w:val="00E2649D"/>
    <w:rsid w:val="00E30F22"/>
    <w:rsid w:val="00E40275"/>
    <w:rsid w:val="00E42ED6"/>
    <w:rsid w:val="00E44410"/>
    <w:rsid w:val="00E45339"/>
    <w:rsid w:val="00E64B10"/>
    <w:rsid w:val="00E66999"/>
    <w:rsid w:val="00E7022D"/>
    <w:rsid w:val="00E707DC"/>
    <w:rsid w:val="00E70FC3"/>
    <w:rsid w:val="00E72D25"/>
    <w:rsid w:val="00E85AF3"/>
    <w:rsid w:val="00EA39D7"/>
    <w:rsid w:val="00EA53B1"/>
    <w:rsid w:val="00EB1165"/>
    <w:rsid w:val="00ED495E"/>
    <w:rsid w:val="00EE4406"/>
    <w:rsid w:val="00EE5F0B"/>
    <w:rsid w:val="00F00C89"/>
    <w:rsid w:val="00F01834"/>
    <w:rsid w:val="00F22287"/>
    <w:rsid w:val="00F22395"/>
    <w:rsid w:val="00F320CF"/>
    <w:rsid w:val="00F34613"/>
    <w:rsid w:val="00F44987"/>
    <w:rsid w:val="00F51B7F"/>
    <w:rsid w:val="00F62EBB"/>
    <w:rsid w:val="00F7291A"/>
    <w:rsid w:val="00F81680"/>
    <w:rsid w:val="00F92615"/>
    <w:rsid w:val="00FA1B1C"/>
    <w:rsid w:val="00FA4B1E"/>
    <w:rsid w:val="00FA6D31"/>
    <w:rsid w:val="00FB338D"/>
    <w:rsid w:val="00FB773D"/>
    <w:rsid w:val="00FD4676"/>
    <w:rsid w:val="00FF32FB"/>
    <w:rsid w:val="00FF420F"/>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A66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header" w:uiPriority="0"/>
    <w:lsdException w:name="caption" w:uiPriority="0" w:qFormat="1"/>
    <w:lsdException w:name="annotation reference"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B566F"/>
    <w:pPr>
      <w:spacing w:after="200" w:line="276" w:lineRule="auto"/>
    </w:pPr>
    <w:rPr>
      <w:color w:val="00000A"/>
      <w:sz w:val="22"/>
      <w:szCs w:val="22"/>
      <w:lang w:eastAsia="en-US"/>
    </w:rPr>
  </w:style>
  <w:style w:type="paragraph" w:styleId="Nagwek1">
    <w:name w:val="heading 1"/>
    <w:basedOn w:val="Normalny"/>
    <w:link w:val="Nagwek1Znak"/>
    <w:uiPriority w:val="9"/>
    <w:qFormat/>
    <w:rsid w:val="00A7789E"/>
    <w:pPr>
      <w:keepNext/>
      <w:spacing w:before="240" w:after="60"/>
      <w:outlineLvl w:val="0"/>
    </w:pPr>
    <w:rPr>
      <w:rFonts w:ascii="Cambria" w:eastAsia="Times New Roman" w:hAnsi="Cambria"/>
      <w:b/>
      <w:bCs/>
      <w:sz w:val="32"/>
      <w:szCs w:val="32"/>
    </w:rPr>
  </w:style>
  <w:style w:type="paragraph" w:styleId="Nagwek2">
    <w:name w:val="heading 2"/>
    <w:basedOn w:val="Normalny"/>
    <w:link w:val="Nagwek2Znak"/>
    <w:uiPriority w:val="9"/>
    <w:unhideWhenUsed/>
    <w:qFormat/>
    <w:rsid w:val="00BE57B0"/>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semiHidden/>
    <w:unhideWhenUsed/>
    <w:qFormat/>
    <w:rsid w:val="00DB1F5C"/>
    <w:pPr>
      <w:keepNext/>
      <w:keepLines/>
      <w:spacing w:before="200" w:after="0" w:line="240" w:lineRule="auto"/>
      <w:outlineLvl w:val="2"/>
    </w:pPr>
    <w:rPr>
      <w:rFonts w:ascii="Cambria" w:eastAsia="Times New Roman" w:hAnsi="Cambria"/>
      <w:b/>
      <w:bCs/>
      <w:color w:val="4F81BD"/>
      <w:sz w:val="24"/>
      <w:szCs w:val="24"/>
      <w:lang w:eastAsia="pl-PL"/>
    </w:rPr>
  </w:style>
  <w:style w:type="paragraph" w:styleId="Nagwek5">
    <w:name w:val="heading 5"/>
    <w:basedOn w:val="Normalny"/>
    <w:next w:val="Normalny"/>
    <w:link w:val="Nagwek5Znak"/>
    <w:unhideWhenUsed/>
    <w:qFormat/>
    <w:rsid w:val="00DB1F5C"/>
    <w:pPr>
      <w:keepNext/>
      <w:keepLines/>
      <w:spacing w:before="200" w:after="0" w:line="240" w:lineRule="auto"/>
      <w:outlineLvl w:val="4"/>
    </w:pPr>
    <w:rPr>
      <w:rFonts w:ascii="Cambria" w:eastAsia="Times New Roman" w:hAnsi="Cambria"/>
      <w:color w:val="243F6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dymkaZnak">
    <w:name w:val="Tekst dymka Znak"/>
    <w:basedOn w:val="Domylnaczcionkaakapitu"/>
    <w:link w:val="Tekstdymka"/>
    <w:uiPriority w:val="99"/>
    <w:semiHidden/>
    <w:qFormat/>
    <w:rsid w:val="008B566F"/>
    <w:rPr>
      <w:rFonts w:ascii="Tahoma" w:eastAsia="Calibri" w:hAnsi="Tahoma" w:cs="Tahoma"/>
      <w:sz w:val="16"/>
      <w:szCs w:val="16"/>
    </w:rPr>
  </w:style>
  <w:style w:type="character" w:customStyle="1" w:styleId="Nagwek1Znak">
    <w:name w:val="Nagłówek 1 Znak"/>
    <w:basedOn w:val="Domylnaczcionkaakapitu"/>
    <w:link w:val="Nagwek1"/>
    <w:uiPriority w:val="9"/>
    <w:qFormat/>
    <w:rsid w:val="00A7789E"/>
    <w:rPr>
      <w:rFonts w:ascii="Cambria" w:eastAsia="Times New Roman" w:hAnsi="Cambria" w:cs="Times New Roman"/>
      <w:b/>
      <w:bCs/>
      <w:sz w:val="32"/>
      <w:szCs w:val="32"/>
      <w:lang w:eastAsia="en-US"/>
    </w:rPr>
  </w:style>
  <w:style w:type="character" w:customStyle="1" w:styleId="NagwekZnak">
    <w:name w:val="Nagłówek Znak"/>
    <w:basedOn w:val="Domylnaczcionkaakapitu"/>
    <w:link w:val="Nagwek"/>
    <w:qFormat/>
    <w:rsid w:val="00701918"/>
    <w:rPr>
      <w:sz w:val="22"/>
      <w:szCs w:val="22"/>
      <w:lang w:eastAsia="en-US"/>
    </w:rPr>
  </w:style>
  <w:style w:type="character" w:customStyle="1" w:styleId="StopkaZnak">
    <w:name w:val="Stopka Znak"/>
    <w:basedOn w:val="Domylnaczcionkaakapitu"/>
    <w:link w:val="Stopka"/>
    <w:uiPriority w:val="99"/>
    <w:qFormat/>
    <w:rsid w:val="00701918"/>
    <w:rPr>
      <w:sz w:val="22"/>
      <w:szCs w:val="22"/>
      <w:lang w:eastAsia="en-US"/>
    </w:rPr>
  </w:style>
  <w:style w:type="character" w:customStyle="1" w:styleId="Nagwek2Znak">
    <w:name w:val="Nagłówek 2 Znak"/>
    <w:basedOn w:val="Domylnaczcionkaakapitu"/>
    <w:link w:val="Nagwek2"/>
    <w:uiPriority w:val="9"/>
    <w:qFormat/>
    <w:rsid w:val="00BE57B0"/>
    <w:rPr>
      <w:rFonts w:ascii="Cambria" w:eastAsia="Times New Roman" w:hAnsi="Cambria" w:cs="Times New Roman"/>
      <w:b/>
      <w:bCs/>
      <w:i/>
      <w:iCs/>
      <w:sz w:val="28"/>
      <w:szCs w:val="28"/>
      <w:lang w:eastAsia="en-US"/>
    </w:rPr>
  </w:style>
  <w:style w:type="character" w:customStyle="1" w:styleId="TekstprzypisudolnegoZnak">
    <w:name w:val="Tekst przypisu dolnego Znak"/>
    <w:basedOn w:val="Domylnaczcionkaakapitu"/>
    <w:link w:val="Tekstprzypisudolnego"/>
    <w:uiPriority w:val="99"/>
    <w:qFormat/>
    <w:rsid w:val="002503DC"/>
    <w:rPr>
      <w:lang w:eastAsia="en-US"/>
    </w:rPr>
  </w:style>
  <w:style w:type="character" w:styleId="Odwoanieprzypisudolnego">
    <w:name w:val="footnote reference"/>
    <w:basedOn w:val="Domylnaczcionkaakapitu"/>
    <w:uiPriority w:val="99"/>
    <w:unhideWhenUsed/>
    <w:qFormat/>
    <w:rsid w:val="002503DC"/>
    <w:rPr>
      <w:vertAlign w:val="superscript"/>
    </w:rPr>
  </w:style>
  <w:style w:type="character" w:styleId="Pogrubienie">
    <w:name w:val="Strong"/>
    <w:basedOn w:val="Domylnaczcionkaakapitu"/>
    <w:uiPriority w:val="22"/>
    <w:qFormat/>
    <w:rsid w:val="00C51187"/>
    <w:rPr>
      <w:b/>
      <w:bCs/>
    </w:rPr>
  </w:style>
  <w:style w:type="character" w:customStyle="1" w:styleId="czeinternetowe">
    <w:name w:val="Łącze internetowe"/>
    <w:basedOn w:val="Domylnaczcionkaakapitu"/>
    <w:uiPriority w:val="99"/>
    <w:unhideWhenUsed/>
    <w:rsid w:val="00FA6654"/>
    <w:rPr>
      <w:color w:val="0000FF" w:themeColor="hyperlink"/>
      <w:u w:val="single"/>
    </w:rPr>
  </w:style>
  <w:style w:type="character" w:customStyle="1" w:styleId="Wyrnienie">
    <w:name w:val="Wyróżnienie"/>
    <w:basedOn w:val="Domylnaczcionkaakapitu"/>
    <w:uiPriority w:val="20"/>
    <w:qFormat/>
    <w:rsid w:val="00C51187"/>
    <w:rPr>
      <w:i/>
      <w:iCs/>
    </w:rPr>
  </w:style>
  <w:style w:type="character" w:customStyle="1" w:styleId="AkapitzlistZnak">
    <w:name w:val="Akapit z listą Znak"/>
    <w:aliases w:val="L1 Znak,Numerowanie Znak,List Paragraph Znak,Akapit z listą5 Znak,1.Nagłówek Znak,CW_Lista Znak,Bulleted list Znak,Akapit z listą BS Znak,Odstavec Znak,Kolorowa lista — akcent 11 Znak"/>
    <w:basedOn w:val="Domylnaczcionkaakapitu"/>
    <w:link w:val="Akapitzlist"/>
    <w:uiPriority w:val="34"/>
    <w:qFormat/>
    <w:rsid w:val="0096366D"/>
    <w:rPr>
      <w:sz w:val="22"/>
      <w:szCs w:val="22"/>
      <w:lang w:eastAsia="en-US"/>
    </w:rPr>
  </w:style>
  <w:style w:type="character" w:customStyle="1" w:styleId="TekstkomentarzaZnak">
    <w:name w:val="Tekst komentarza Znak"/>
    <w:basedOn w:val="Domylnaczcionkaakapitu"/>
    <w:link w:val="Tekstkomentarza"/>
    <w:uiPriority w:val="99"/>
    <w:qFormat/>
    <w:rsid w:val="00D55ECA"/>
    <w:rPr>
      <w:lang w:eastAsia="en-US"/>
    </w:rPr>
  </w:style>
  <w:style w:type="character" w:styleId="UyteHipercze">
    <w:name w:val="FollowedHyperlink"/>
    <w:basedOn w:val="Domylnaczcionkaakapitu"/>
    <w:uiPriority w:val="99"/>
    <w:semiHidden/>
    <w:unhideWhenUsed/>
    <w:qFormat/>
    <w:rsid w:val="009125F9"/>
    <w:rPr>
      <w:color w:val="800080"/>
      <w:u w:val="single"/>
    </w:rPr>
  </w:style>
  <w:style w:type="character" w:styleId="Odwoaniedokomentarza">
    <w:name w:val="annotation reference"/>
    <w:basedOn w:val="Domylnaczcionkaakapitu"/>
    <w:uiPriority w:val="99"/>
    <w:semiHidden/>
    <w:unhideWhenUsed/>
    <w:qFormat/>
    <w:rsid w:val="00E55783"/>
    <w:rPr>
      <w:sz w:val="16"/>
      <w:szCs w:val="16"/>
    </w:rPr>
  </w:style>
  <w:style w:type="character" w:customStyle="1" w:styleId="TematkomentarzaZnak">
    <w:name w:val="Temat komentarza Znak"/>
    <w:basedOn w:val="TekstkomentarzaZnak"/>
    <w:link w:val="Tematkomentarza"/>
    <w:uiPriority w:val="99"/>
    <w:semiHidden/>
    <w:qFormat/>
    <w:rsid w:val="00E55783"/>
    <w:rPr>
      <w:b/>
      <w:bCs/>
      <w:lang w:eastAsia="en-US"/>
    </w:rPr>
  </w:style>
  <w:style w:type="character" w:customStyle="1" w:styleId="TekstprzypisukocowegoZnak">
    <w:name w:val="Tekst przypisu końcowego Znak"/>
    <w:basedOn w:val="Domylnaczcionkaakapitu"/>
    <w:link w:val="Tekstprzypisukocowego"/>
    <w:uiPriority w:val="99"/>
    <w:semiHidden/>
    <w:qFormat/>
    <w:rsid w:val="00457289"/>
    <w:rPr>
      <w:lang w:eastAsia="en-US"/>
    </w:rPr>
  </w:style>
  <w:style w:type="character" w:styleId="Odwoanieprzypisukocowego">
    <w:name w:val="endnote reference"/>
    <w:basedOn w:val="Domylnaczcionkaakapitu"/>
    <w:uiPriority w:val="99"/>
    <w:semiHidden/>
    <w:unhideWhenUsed/>
    <w:qFormat/>
    <w:rsid w:val="00457289"/>
    <w:rPr>
      <w:vertAlign w:val="superscript"/>
    </w:rPr>
  </w:style>
  <w:style w:type="character" w:customStyle="1" w:styleId="Odwiedzoneczeinternetowe">
    <w:name w:val="Odwiedzone łącze internetowe"/>
    <w:rsid w:val="00F95DD3"/>
    <w:rPr>
      <w:color w:val="800000"/>
      <w:u w:val="single"/>
    </w:rPr>
  </w:style>
  <w:style w:type="character" w:customStyle="1" w:styleId="ListLabel1">
    <w:name w:val="ListLabel 1"/>
    <w:qFormat/>
    <w:rPr>
      <w:b w:val="0"/>
    </w:rPr>
  </w:style>
  <w:style w:type="character" w:customStyle="1" w:styleId="ListLabel2">
    <w:name w:val="ListLabel 2"/>
    <w:qFormat/>
    <w:rPr>
      <w:color w:val="00000A"/>
    </w:rPr>
  </w:style>
  <w:style w:type="character" w:customStyle="1" w:styleId="ListLabel3">
    <w:name w:val="ListLabel 3"/>
    <w:qFormat/>
    <w:rPr>
      <w:color w:val="00000A"/>
    </w:rPr>
  </w:style>
  <w:style w:type="character" w:customStyle="1" w:styleId="ListLabel4">
    <w:name w:val="ListLabel 4"/>
    <w:qFormat/>
    <w:rPr>
      <w:b w:val="0"/>
      <w:color w:val="00000A"/>
    </w:rPr>
  </w:style>
  <w:style w:type="character" w:customStyle="1" w:styleId="ListLabel5">
    <w:name w:val="ListLabel 5"/>
    <w:qFormat/>
    <w:rPr>
      <w:b w:val="0"/>
      <w:color w:val="00000A"/>
    </w:rPr>
  </w:style>
  <w:style w:type="character" w:customStyle="1" w:styleId="ListLabel6">
    <w:name w:val="ListLabel 6"/>
    <w:qFormat/>
    <w:rPr>
      <w:b w:val="0"/>
      <w:color w:val="00000A"/>
    </w:rPr>
  </w:style>
  <w:style w:type="character" w:customStyle="1" w:styleId="ListLabel7">
    <w:name w:val="ListLabel 7"/>
    <w:qFormat/>
    <w:rPr>
      <w:b w:val="0"/>
      <w:color w:val="00000A"/>
    </w:rPr>
  </w:style>
  <w:style w:type="character" w:customStyle="1" w:styleId="ListLabel8">
    <w:name w:val="ListLabel 8"/>
    <w:qFormat/>
    <w:rPr>
      <w:b w:val="0"/>
      <w:color w:val="00000A"/>
    </w:rPr>
  </w:style>
  <w:style w:type="character" w:customStyle="1" w:styleId="ListLabel9">
    <w:name w:val="ListLabel 9"/>
    <w:qFormat/>
    <w:rPr>
      <w:b w:val="0"/>
      <w:color w:val="00000A"/>
    </w:rPr>
  </w:style>
  <w:style w:type="character" w:customStyle="1" w:styleId="ListLabel10">
    <w:name w:val="ListLabel 10"/>
    <w:qFormat/>
    <w:rPr>
      <w:b w:val="0"/>
      <w:color w:val="00000A"/>
    </w:rPr>
  </w:style>
  <w:style w:type="character" w:customStyle="1" w:styleId="ListLabel11">
    <w:name w:val="ListLabel 11"/>
    <w:qFormat/>
    <w:rPr>
      <w:b w:val="0"/>
      <w:color w:val="00000A"/>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OpenSymbol"/>
      <w:sz w:val="24"/>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cs="OpenSymbol"/>
    </w:rPr>
  </w:style>
  <w:style w:type="character" w:customStyle="1" w:styleId="ListLabel38">
    <w:name w:val="ListLabel 38"/>
    <w:qFormat/>
    <w:rPr>
      <w:rFonts w:cs="OpenSymbol"/>
    </w:rPr>
  </w:style>
  <w:style w:type="character" w:customStyle="1" w:styleId="ListLabel39">
    <w:name w:val="ListLabel 39"/>
    <w:qFormat/>
    <w:rPr>
      <w:rFonts w:cs="OpenSymbol"/>
      <w:sz w:val="24"/>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OpenSymbol"/>
    </w:rPr>
  </w:style>
  <w:style w:type="character" w:customStyle="1" w:styleId="ListLabel47">
    <w:name w:val="ListLabel 47"/>
    <w:qFormat/>
    <w:rPr>
      <w:rFonts w:cs="OpenSymbol"/>
    </w:rPr>
  </w:style>
  <w:style w:type="character" w:customStyle="1" w:styleId="ListLabel48">
    <w:name w:val="ListLabel 48"/>
    <w:qFormat/>
    <w:rPr>
      <w:rFonts w:cs="OpenSymbol"/>
      <w:sz w:val="24"/>
    </w:rPr>
  </w:style>
  <w:style w:type="character" w:customStyle="1" w:styleId="ListLabel49">
    <w:name w:val="ListLabel 49"/>
    <w:qFormat/>
    <w:rPr>
      <w:rFonts w:cs="OpenSymbol"/>
    </w:rPr>
  </w:style>
  <w:style w:type="character" w:customStyle="1" w:styleId="ListLabel50">
    <w:name w:val="ListLabel 50"/>
    <w:qFormat/>
    <w:rPr>
      <w:rFonts w:cs="OpenSymbol"/>
    </w:rPr>
  </w:style>
  <w:style w:type="character" w:customStyle="1" w:styleId="ListLabel51">
    <w:name w:val="ListLabel 51"/>
    <w:qFormat/>
    <w:rPr>
      <w:rFonts w:cs="OpenSymbol"/>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cs="OpenSymbol"/>
    </w:rPr>
  </w:style>
  <w:style w:type="character" w:customStyle="1" w:styleId="ListLabel56">
    <w:name w:val="ListLabel 56"/>
    <w:qFormat/>
    <w:rPr>
      <w:rFonts w:cs="OpenSymbol"/>
    </w:rPr>
  </w:style>
  <w:style w:type="character" w:customStyle="1" w:styleId="ListLabel57">
    <w:name w:val="ListLabel 57"/>
    <w:qFormat/>
    <w:rPr>
      <w:rFonts w:cs="OpenSymbol"/>
      <w:sz w:val="24"/>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OpenSymbol"/>
    </w:rPr>
  </w:style>
  <w:style w:type="character" w:customStyle="1" w:styleId="ListLabel62">
    <w:name w:val="ListLabel 62"/>
    <w:qFormat/>
    <w:rPr>
      <w:rFonts w:cs="OpenSymbol"/>
    </w:rPr>
  </w:style>
  <w:style w:type="character" w:customStyle="1" w:styleId="ListLabel63">
    <w:name w:val="ListLabel 63"/>
    <w:qFormat/>
    <w:rPr>
      <w:rFonts w:cs="OpenSymbol"/>
    </w:rPr>
  </w:style>
  <w:style w:type="character" w:customStyle="1" w:styleId="ListLabel64">
    <w:name w:val="ListLabel 64"/>
    <w:qFormat/>
    <w:rPr>
      <w:rFonts w:cs="OpenSymbol"/>
    </w:rPr>
  </w:style>
  <w:style w:type="character" w:customStyle="1" w:styleId="ListLabel65">
    <w:name w:val="ListLabel 65"/>
    <w:qFormat/>
    <w:rPr>
      <w:rFonts w:cs="OpenSymbol"/>
    </w:rPr>
  </w:style>
  <w:style w:type="character" w:customStyle="1" w:styleId="ListLabel66">
    <w:name w:val="ListLabel 66"/>
    <w:qFormat/>
    <w:rPr>
      <w:rFonts w:cs="OpenSymbol"/>
      <w:b/>
      <w:sz w:val="24"/>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OpenSymbol"/>
    </w:rPr>
  </w:style>
  <w:style w:type="character" w:customStyle="1" w:styleId="ListLabel70">
    <w:name w:val="ListLabel 70"/>
    <w:qFormat/>
    <w:rPr>
      <w:rFonts w:cs="OpenSymbol"/>
      <w:b/>
      <w:sz w:val="24"/>
    </w:rPr>
  </w:style>
  <w:style w:type="character" w:customStyle="1" w:styleId="ListLabel71">
    <w:name w:val="ListLabel 71"/>
    <w:qFormat/>
    <w:rPr>
      <w:rFonts w:cs="OpenSymbol"/>
    </w:rPr>
  </w:style>
  <w:style w:type="character" w:customStyle="1" w:styleId="ListLabel72">
    <w:name w:val="ListLabel 72"/>
    <w:qFormat/>
    <w:rPr>
      <w:rFonts w:cs="OpenSymbol"/>
    </w:rPr>
  </w:style>
  <w:style w:type="character" w:customStyle="1" w:styleId="ListLabel73">
    <w:name w:val="ListLabel 73"/>
    <w:qFormat/>
    <w:rPr>
      <w:rFonts w:cs="OpenSymbol"/>
    </w:rPr>
  </w:style>
  <w:style w:type="character" w:customStyle="1" w:styleId="ListLabel74">
    <w:name w:val="ListLabel 74"/>
    <w:qFormat/>
    <w:rPr>
      <w:rFonts w:cs="OpenSymbol"/>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eastAsia="Calibri" w:cs="Arial"/>
      <w:sz w:val="24"/>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b/>
      <w:sz w:val="24"/>
    </w:rPr>
  </w:style>
  <w:style w:type="character" w:customStyle="1" w:styleId="ListLabel107">
    <w:name w:val="ListLabel 107"/>
    <w:qFormat/>
    <w:rPr>
      <w:b/>
      <w:sz w:val="24"/>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b/>
      <w:sz w:val="24"/>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b/>
    </w:rPr>
  </w:style>
  <w:style w:type="character" w:customStyle="1" w:styleId="ListLabel116">
    <w:name w:val="ListLabel 116"/>
    <w:qFormat/>
    <w:rPr>
      <w:b/>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b/>
      <w:sz w:val="24"/>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b/>
    </w:rPr>
  </w:style>
  <w:style w:type="character" w:customStyle="1" w:styleId="czeindeksu">
    <w:name w:val="Łącze indeksu"/>
    <w:qFormat/>
  </w:style>
  <w:style w:type="character" w:customStyle="1" w:styleId="Znakiprzypiswdolnych">
    <w:name w:val="Znaki przypisów dolnych"/>
    <w:qFormat/>
  </w:style>
  <w:style w:type="character" w:customStyle="1" w:styleId="Zakotwiczenieprzypisudolnego">
    <w:name w:val="Zakotwiczenie przypisu dolnego"/>
    <w:rPr>
      <w:vertAlign w:val="superscript"/>
    </w:rPr>
  </w:style>
  <w:style w:type="character" w:customStyle="1" w:styleId="Znakiwypunktowania">
    <w:name w:val="Znaki wypunktowania"/>
    <w:qFormat/>
    <w:rPr>
      <w:rFonts w:ascii="OpenSymbol" w:eastAsia="OpenSymbol" w:hAnsi="OpenSymbol" w:cs="OpenSymbol"/>
    </w:rPr>
  </w:style>
  <w:style w:type="character" w:customStyle="1" w:styleId="Zakotwiczenieprzypisukocowego">
    <w:name w:val="Zakotwiczenie przypisu końcowego"/>
    <w:rPr>
      <w:vertAlign w:val="superscript"/>
    </w:rPr>
  </w:style>
  <w:style w:type="character" w:customStyle="1" w:styleId="Znakiprzypiswkocowych">
    <w:name w:val="Znaki przypisów końcowych"/>
    <w:qFormat/>
  </w:style>
  <w:style w:type="character" w:customStyle="1" w:styleId="ListLabel139">
    <w:name w:val="ListLabel 139"/>
    <w:qFormat/>
    <w:rPr>
      <w:b w:val="0"/>
    </w:rPr>
  </w:style>
  <w:style w:type="character" w:customStyle="1" w:styleId="ListLabel140">
    <w:name w:val="ListLabel 140"/>
    <w:qFormat/>
    <w:rPr>
      <w:rFonts w:cs="Symbol"/>
      <w:sz w:val="24"/>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cs="Symbol"/>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ListLabel149">
    <w:name w:val="ListLabel 149"/>
    <w:qFormat/>
    <w:rPr>
      <w:rFonts w:cs="Symbol"/>
      <w:sz w:val="24"/>
    </w:rPr>
  </w:style>
  <w:style w:type="character" w:customStyle="1" w:styleId="ListLabel150">
    <w:name w:val="ListLabel 150"/>
    <w:qFormat/>
    <w:rPr>
      <w:rFonts w:cs="Courier New"/>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cs="Symbol"/>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rFonts w:ascii="Calibri" w:hAnsi="Calibri" w:cs="Symbol"/>
      <w:b/>
      <w:sz w:val="24"/>
    </w:rPr>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cs="Symbol"/>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ascii="Calibri" w:hAnsi="Calibri" w:cs="Symbol"/>
      <w:sz w:val="24"/>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cs="Symbol"/>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cs="Symbol"/>
    </w:rPr>
  </w:style>
  <w:style w:type="character" w:customStyle="1" w:styleId="ListLabel174">
    <w:name w:val="ListLabel 174"/>
    <w:qFormat/>
    <w:rPr>
      <w:rFonts w:cs="Courier New"/>
    </w:rPr>
  </w:style>
  <w:style w:type="character" w:customStyle="1" w:styleId="ListLabel175">
    <w:name w:val="ListLabel 175"/>
    <w:qFormat/>
    <w:rPr>
      <w:rFonts w:cs="Wingdings"/>
    </w:rPr>
  </w:style>
  <w:style w:type="character" w:customStyle="1" w:styleId="ListLabel176">
    <w:name w:val="ListLabel 176"/>
    <w:qFormat/>
    <w:rPr>
      <w:rFonts w:ascii="Calibri" w:hAnsi="Calibri" w:cs="Symbol"/>
      <w:b/>
      <w:sz w:val="24"/>
    </w:rPr>
  </w:style>
  <w:style w:type="character" w:customStyle="1" w:styleId="ListLabel177">
    <w:name w:val="ListLabel 177"/>
    <w:qFormat/>
    <w:rPr>
      <w:rFonts w:cs="Courier New"/>
    </w:rPr>
  </w:style>
  <w:style w:type="character" w:customStyle="1" w:styleId="ListLabel178">
    <w:name w:val="ListLabel 178"/>
    <w:qFormat/>
    <w:rPr>
      <w:rFonts w:cs="Wingdings"/>
    </w:rPr>
  </w:style>
  <w:style w:type="character" w:customStyle="1" w:styleId="ListLabel179">
    <w:name w:val="ListLabel 179"/>
    <w:qFormat/>
    <w:rPr>
      <w:rFonts w:cs="Symbol"/>
    </w:rPr>
  </w:style>
  <w:style w:type="character" w:customStyle="1" w:styleId="ListLabel180">
    <w:name w:val="ListLabel 180"/>
    <w:qFormat/>
    <w:rPr>
      <w:rFonts w:cs="Courier New"/>
    </w:rPr>
  </w:style>
  <w:style w:type="character" w:customStyle="1" w:styleId="ListLabel181">
    <w:name w:val="ListLabel 181"/>
    <w:qFormat/>
    <w:rPr>
      <w:rFonts w:cs="Wingdings"/>
    </w:rPr>
  </w:style>
  <w:style w:type="character" w:customStyle="1" w:styleId="ListLabel182">
    <w:name w:val="ListLabel 182"/>
    <w:qFormat/>
    <w:rPr>
      <w:rFonts w:cs="Symbol"/>
    </w:rPr>
  </w:style>
  <w:style w:type="character" w:customStyle="1" w:styleId="ListLabel183">
    <w:name w:val="ListLabel 183"/>
    <w:qFormat/>
    <w:rPr>
      <w:rFonts w:cs="Courier New"/>
    </w:rPr>
  </w:style>
  <w:style w:type="character" w:customStyle="1" w:styleId="ListLabel184">
    <w:name w:val="ListLabel 184"/>
    <w:qFormat/>
    <w:rPr>
      <w:rFonts w:cs="Wingdings"/>
    </w:rPr>
  </w:style>
  <w:style w:type="character" w:customStyle="1" w:styleId="ListLabel185">
    <w:name w:val="ListLabel 185"/>
    <w:qFormat/>
    <w:rPr>
      <w:rFonts w:cs="OpenSymbol"/>
      <w:sz w:val="24"/>
    </w:rPr>
  </w:style>
  <w:style w:type="character" w:customStyle="1" w:styleId="ListLabel186">
    <w:name w:val="ListLabel 186"/>
    <w:qFormat/>
    <w:rPr>
      <w:rFonts w:cs="OpenSymbol"/>
    </w:rPr>
  </w:style>
  <w:style w:type="character" w:customStyle="1" w:styleId="ListLabel187">
    <w:name w:val="ListLabel 187"/>
    <w:qFormat/>
    <w:rPr>
      <w:rFonts w:cs="OpenSymbol"/>
    </w:rPr>
  </w:style>
  <w:style w:type="character" w:customStyle="1" w:styleId="ListLabel188">
    <w:name w:val="ListLabel 188"/>
    <w:qFormat/>
    <w:rPr>
      <w:rFonts w:cs="OpenSymbol"/>
    </w:rPr>
  </w:style>
  <w:style w:type="character" w:customStyle="1" w:styleId="ListLabel189">
    <w:name w:val="ListLabel 189"/>
    <w:qFormat/>
    <w:rPr>
      <w:rFonts w:cs="OpenSymbol"/>
    </w:rPr>
  </w:style>
  <w:style w:type="character" w:customStyle="1" w:styleId="ListLabel190">
    <w:name w:val="ListLabel 190"/>
    <w:qFormat/>
    <w:rPr>
      <w:rFonts w:cs="OpenSymbol"/>
    </w:rPr>
  </w:style>
  <w:style w:type="character" w:customStyle="1" w:styleId="ListLabel191">
    <w:name w:val="ListLabel 191"/>
    <w:qFormat/>
    <w:rPr>
      <w:rFonts w:cs="OpenSymbol"/>
    </w:rPr>
  </w:style>
  <w:style w:type="character" w:customStyle="1" w:styleId="ListLabel192">
    <w:name w:val="ListLabel 192"/>
    <w:qFormat/>
    <w:rPr>
      <w:rFonts w:cs="OpenSymbol"/>
    </w:rPr>
  </w:style>
  <w:style w:type="character" w:customStyle="1" w:styleId="ListLabel193">
    <w:name w:val="ListLabel 193"/>
    <w:qFormat/>
    <w:rPr>
      <w:rFonts w:cs="OpenSymbol"/>
    </w:rPr>
  </w:style>
  <w:style w:type="character" w:customStyle="1" w:styleId="ListLabel194">
    <w:name w:val="ListLabel 194"/>
    <w:qFormat/>
    <w:rPr>
      <w:rFonts w:cs="OpenSymbol"/>
      <w:sz w:val="24"/>
    </w:rPr>
  </w:style>
  <w:style w:type="character" w:customStyle="1" w:styleId="ListLabel195">
    <w:name w:val="ListLabel 195"/>
    <w:qFormat/>
    <w:rPr>
      <w:rFonts w:cs="OpenSymbol"/>
    </w:rPr>
  </w:style>
  <w:style w:type="character" w:customStyle="1" w:styleId="ListLabel196">
    <w:name w:val="ListLabel 196"/>
    <w:qFormat/>
    <w:rPr>
      <w:rFonts w:cs="OpenSymbol"/>
    </w:rPr>
  </w:style>
  <w:style w:type="character" w:customStyle="1" w:styleId="ListLabel197">
    <w:name w:val="ListLabel 197"/>
    <w:qFormat/>
    <w:rPr>
      <w:rFonts w:cs="OpenSymbol"/>
    </w:rPr>
  </w:style>
  <w:style w:type="character" w:customStyle="1" w:styleId="ListLabel198">
    <w:name w:val="ListLabel 198"/>
    <w:qFormat/>
    <w:rPr>
      <w:rFonts w:cs="OpenSymbol"/>
    </w:rPr>
  </w:style>
  <w:style w:type="character" w:customStyle="1" w:styleId="ListLabel199">
    <w:name w:val="ListLabel 199"/>
    <w:qFormat/>
    <w:rPr>
      <w:rFonts w:cs="OpenSymbol"/>
    </w:rPr>
  </w:style>
  <w:style w:type="character" w:customStyle="1" w:styleId="ListLabel200">
    <w:name w:val="ListLabel 200"/>
    <w:qFormat/>
    <w:rPr>
      <w:rFonts w:cs="OpenSymbol"/>
    </w:rPr>
  </w:style>
  <w:style w:type="character" w:customStyle="1" w:styleId="ListLabel201">
    <w:name w:val="ListLabel 201"/>
    <w:qFormat/>
    <w:rPr>
      <w:rFonts w:cs="OpenSymbol"/>
    </w:rPr>
  </w:style>
  <w:style w:type="character" w:customStyle="1" w:styleId="ListLabel202">
    <w:name w:val="ListLabel 202"/>
    <w:qFormat/>
    <w:rPr>
      <w:rFonts w:cs="OpenSymbol"/>
    </w:rPr>
  </w:style>
  <w:style w:type="character" w:customStyle="1" w:styleId="ListLabel203">
    <w:name w:val="ListLabel 203"/>
    <w:qFormat/>
    <w:rPr>
      <w:rFonts w:cs="OpenSymbol"/>
      <w:sz w:val="24"/>
    </w:rPr>
  </w:style>
  <w:style w:type="character" w:customStyle="1" w:styleId="ListLabel204">
    <w:name w:val="ListLabel 204"/>
    <w:qFormat/>
    <w:rPr>
      <w:rFonts w:cs="OpenSymbol"/>
    </w:rPr>
  </w:style>
  <w:style w:type="character" w:customStyle="1" w:styleId="ListLabel205">
    <w:name w:val="ListLabel 205"/>
    <w:qFormat/>
    <w:rPr>
      <w:rFonts w:cs="OpenSymbol"/>
    </w:rPr>
  </w:style>
  <w:style w:type="character" w:customStyle="1" w:styleId="ListLabel206">
    <w:name w:val="ListLabel 206"/>
    <w:qFormat/>
    <w:rPr>
      <w:rFonts w:cs="OpenSymbol"/>
    </w:rPr>
  </w:style>
  <w:style w:type="character" w:customStyle="1" w:styleId="ListLabel207">
    <w:name w:val="ListLabel 207"/>
    <w:qFormat/>
    <w:rPr>
      <w:rFonts w:cs="OpenSymbol"/>
    </w:rPr>
  </w:style>
  <w:style w:type="character" w:customStyle="1" w:styleId="ListLabel208">
    <w:name w:val="ListLabel 208"/>
    <w:qFormat/>
    <w:rPr>
      <w:rFonts w:cs="OpenSymbol"/>
    </w:rPr>
  </w:style>
  <w:style w:type="character" w:customStyle="1" w:styleId="ListLabel209">
    <w:name w:val="ListLabel 209"/>
    <w:qFormat/>
    <w:rPr>
      <w:rFonts w:cs="OpenSymbol"/>
    </w:rPr>
  </w:style>
  <w:style w:type="character" w:customStyle="1" w:styleId="ListLabel210">
    <w:name w:val="ListLabel 210"/>
    <w:qFormat/>
    <w:rPr>
      <w:rFonts w:cs="OpenSymbol"/>
    </w:rPr>
  </w:style>
  <w:style w:type="character" w:customStyle="1" w:styleId="ListLabel211">
    <w:name w:val="ListLabel 211"/>
    <w:qFormat/>
    <w:rPr>
      <w:rFonts w:cs="OpenSymbol"/>
    </w:rPr>
  </w:style>
  <w:style w:type="character" w:customStyle="1" w:styleId="ListLabel212">
    <w:name w:val="ListLabel 212"/>
    <w:qFormat/>
    <w:rPr>
      <w:rFonts w:cs="OpenSymbol"/>
      <w:sz w:val="24"/>
    </w:rPr>
  </w:style>
  <w:style w:type="character" w:customStyle="1" w:styleId="ListLabel213">
    <w:name w:val="ListLabel 213"/>
    <w:qFormat/>
    <w:rPr>
      <w:rFonts w:cs="OpenSymbol"/>
    </w:rPr>
  </w:style>
  <w:style w:type="character" w:customStyle="1" w:styleId="ListLabel214">
    <w:name w:val="ListLabel 214"/>
    <w:qFormat/>
    <w:rPr>
      <w:rFonts w:cs="OpenSymbol"/>
    </w:rPr>
  </w:style>
  <w:style w:type="character" w:customStyle="1" w:styleId="ListLabel215">
    <w:name w:val="ListLabel 215"/>
    <w:qFormat/>
    <w:rPr>
      <w:rFonts w:cs="OpenSymbol"/>
    </w:rPr>
  </w:style>
  <w:style w:type="character" w:customStyle="1" w:styleId="ListLabel216">
    <w:name w:val="ListLabel 216"/>
    <w:qFormat/>
    <w:rPr>
      <w:rFonts w:cs="OpenSymbol"/>
    </w:rPr>
  </w:style>
  <w:style w:type="character" w:customStyle="1" w:styleId="ListLabel217">
    <w:name w:val="ListLabel 217"/>
    <w:qFormat/>
    <w:rPr>
      <w:rFonts w:cs="OpenSymbol"/>
    </w:rPr>
  </w:style>
  <w:style w:type="character" w:customStyle="1" w:styleId="ListLabel218">
    <w:name w:val="ListLabel 218"/>
    <w:qFormat/>
    <w:rPr>
      <w:rFonts w:cs="OpenSymbol"/>
    </w:rPr>
  </w:style>
  <w:style w:type="character" w:customStyle="1" w:styleId="ListLabel219">
    <w:name w:val="ListLabel 219"/>
    <w:qFormat/>
    <w:rPr>
      <w:rFonts w:cs="OpenSymbol"/>
    </w:rPr>
  </w:style>
  <w:style w:type="character" w:customStyle="1" w:styleId="ListLabel220">
    <w:name w:val="ListLabel 220"/>
    <w:qFormat/>
    <w:rPr>
      <w:rFonts w:cs="OpenSymbol"/>
    </w:rPr>
  </w:style>
  <w:style w:type="character" w:customStyle="1" w:styleId="ListLabel221">
    <w:name w:val="ListLabel 221"/>
    <w:qFormat/>
    <w:rPr>
      <w:rFonts w:cs="OpenSymbol"/>
      <w:b/>
      <w:sz w:val="24"/>
    </w:rPr>
  </w:style>
  <w:style w:type="character" w:customStyle="1" w:styleId="ListLabel222">
    <w:name w:val="ListLabel 222"/>
    <w:qFormat/>
    <w:rPr>
      <w:rFonts w:cs="OpenSymbol"/>
    </w:rPr>
  </w:style>
  <w:style w:type="character" w:customStyle="1" w:styleId="ListLabel223">
    <w:name w:val="ListLabel 223"/>
    <w:qFormat/>
    <w:rPr>
      <w:rFonts w:cs="OpenSymbol"/>
    </w:rPr>
  </w:style>
  <w:style w:type="character" w:customStyle="1" w:styleId="ListLabel224">
    <w:name w:val="ListLabel 224"/>
    <w:qFormat/>
    <w:rPr>
      <w:rFonts w:cs="OpenSymbol"/>
    </w:rPr>
  </w:style>
  <w:style w:type="character" w:customStyle="1" w:styleId="ListLabel225">
    <w:name w:val="ListLabel 225"/>
    <w:qFormat/>
    <w:rPr>
      <w:rFonts w:cs="OpenSymbol"/>
      <w:b/>
      <w:sz w:val="24"/>
    </w:rPr>
  </w:style>
  <w:style w:type="character" w:customStyle="1" w:styleId="ListLabel226">
    <w:name w:val="ListLabel 226"/>
    <w:qFormat/>
    <w:rPr>
      <w:rFonts w:cs="OpenSymbol"/>
    </w:rPr>
  </w:style>
  <w:style w:type="character" w:customStyle="1" w:styleId="ListLabel227">
    <w:name w:val="ListLabel 227"/>
    <w:qFormat/>
    <w:rPr>
      <w:rFonts w:cs="OpenSymbol"/>
    </w:rPr>
  </w:style>
  <w:style w:type="character" w:customStyle="1" w:styleId="ListLabel228">
    <w:name w:val="ListLabel 228"/>
    <w:qFormat/>
    <w:rPr>
      <w:rFonts w:cs="OpenSymbol"/>
    </w:rPr>
  </w:style>
  <w:style w:type="character" w:customStyle="1" w:styleId="ListLabel229">
    <w:name w:val="ListLabel 229"/>
    <w:qFormat/>
    <w:rPr>
      <w:rFonts w:cs="OpenSymbol"/>
    </w:rPr>
  </w:style>
  <w:style w:type="character" w:customStyle="1" w:styleId="ListLabel230">
    <w:name w:val="ListLabel 230"/>
    <w:qFormat/>
    <w:rPr>
      <w:rFonts w:ascii="Calibri" w:hAnsi="Calibri" w:cs="Symbol"/>
    </w:rPr>
  </w:style>
  <w:style w:type="character" w:customStyle="1" w:styleId="ListLabel231">
    <w:name w:val="ListLabel 231"/>
    <w:qFormat/>
    <w:rPr>
      <w:rFonts w:cs="Courier New"/>
    </w:rPr>
  </w:style>
  <w:style w:type="character" w:customStyle="1" w:styleId="ListLabel232">
    <w:name w:val="ListLabel 232"/>
    <w:qFormat/>
    <w:rPr>
      <w:rFonts w:cs="Wingdings"/>
    </w:rPr>
  </w:style>
  <w:style w:type="character" w:customStyle="1" w:styleId="ListLabel233">
    <w:name w:val="ListLabel 233"/>
    <w:qFormat/>
    <w:rPr>
      <w:rFonts w:cs="Symbol"/>
    </w:rPr>
  </w:style>
  <w:style w:type="character" w:customStyle="1" w:styleId="ListLabel234">
    <w:name w:val="ListLabel 234"/>
    <w:qFormat/>
    <w:rPr>
      <w:rFonts w:cs="Courier New"/>
    </w:rPr>
  </w:style>
  <w:style w:type="character" w:customStyle="1" w:styleId="ListLabel235">
    <w:name w:val="ListLabel 235"/>
    <w:qFormat/>
    <w:rPr>
      <w:rFonts w:cs="Wingdings"/>
    </w:rPr>
  </w:style>
  <w:style w:type="character" w:customStyle="1" w:styleId="ListLabel236">
    <w:name w:val="ListLabel 236"/>
    <w:qFormat/>
    <w:rPr>
      <w:rFonts w:cs="Symbol"/>
    </w:rPr>
  </w:style>
  <w:style w:type="character" w:customStyle="1" w:styleId="ListLabel237">
    <w:name w:val="ListLabel 237"/>
    <w:qFormat/>
    <w:rPr>
      <w:rFonts w:cs="Courier New"/>
    </w:rPr>
  </w:style>
  <w:style w:type="character" w:customStyle="1" w:styleId="ListLabel238">
    <w:name w:val="ListLabel 238"/>
    <w:qFormat/>
    <w:rPr>
      <w:rFonts w:cs="Wingdings"/>
    </w:rPr>
  </w:style>
  <w:style w:type="character" w:customStyle="1" w:styleId="ListLabel239">
    <w:name w:val="ListLabel 239"/>
    <w:qFormat/>
    <w:rPr>
      <w:rFonts w:ascii="Calibri" w:hAnsi="Calibri" w:cs="Symbol"/>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cs="Symbol"/>
    </w:rPr>
  </w:style>
  <w:style w:type="character" w:customStyle="1" w:styleId="ListLabel243">
    <w:name w:val="ListLabel 243"/>
    <w:qFormat/>
    <w:rPr>
      <w:rFonts w:cs="Courier New"/>
    </w:rPr>
  </w:style>
  <w:style w:type="character" w:customStyle="1" w:styleId="ListLabel244">
    <w:name w:val="ListLabel 244"/>
    <w:qFormat/>
    <w:rPr>
      <w:rFonts w:cs="Wingdings"/>
    </w:rPr>
  </w:style>
  <w:style w:type="character" w:customStyle="1" w:styleId="ListLabel245">
    <w:name w:val="ListLabel 245"/>
    <w:qFormat/>
    <w:rPr>
      <w:rFonts w:cs="Symbol"/>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ascii="Calibri" w:hAnsi="Calibri" w:cs="Symbol"/>
      <w:b/>
      <w:sz w:val="24"/>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cs="Symbol"/>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Symbol"/>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ascii="Calibri" w:hAnsi="Calibri" w:cs="Symbol"/>
      <w:sz w:val="24"/>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cs="Symbol"/>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rFonts w:cs="Symbol"/>
    </w:rPr>
  </w:style>
  <w:style w:type="character" w:customStyle="1" w:styleId="ListLabel264">
    <w:name w:val="ListLabel 264"/>
    <w:qFormat/>
    <w:rPr>
      <w:rFonts w:cs="Courier New"/>
    </w:rPr>
  </w:style>
  <w:style w:type="character" w:customStyle="1" w:styleId="ListLabel265">
    <w:name w:val="ListLabel 265"/>
    <w:qFormat/>
    <w:rPr>
      <w:rFonts w:cs="Wingdings"/>
    </w:rPr>
  </w:style>
  <w:style w:type="character" w:customStyle="1" w:styleId="ListLabel266">
    <w:name w:val="ListLabel 266"/>
    <w:qFormat/>
    <w:rPr>
      <w:rFonts w:cs="Symbol"/>
    </w:rPr>
  </w:style>
  <w:style w:type="character" w:customStyle="1" w:styleId="ListLabel267">
    <w:name w:val="ListLabel 267"/>
    <w:qFormat/>
    <w:rPr>
      <w:rFonts w:cs="Courier New"/>
    </w:rPr>
  </w:style>
  <w:style w:type="character" w:customStyle="1" w:styleId="ListLabel268">
    <w:name w:val="ListLabel 268"/>
    <w:qFormat/>
    <w:rPr>
      <w:rFonts w:cs="Wingdings"/>
    </w:rPr>
  </w:style>
  <w:style w:type="character" w:customStyle="1" w:styleId="ListLabel269">
    <w:name w:val="ListLabel 269"/>
    <w:qFormat/>
    <w:rPr>
      <w:rFonts w:cs="Symbol"/>
    </w:rPr>
  </w:style>
  <w:style w:type="character" w:customStyle="1" w:styleId="ListLabel270">
    <w:name w:val="ListLabel 270"/>
    <w:qFormat/>
    <w:rPr>
      <w:rFonts w:cs="Courier New"/>
    </w:rPr>
  </w:style>
  <w:style w:type="character" w:customStyle="1" w:styleId="ListLabel271">
    <w:name w:val="ListLabel 271"/>
    <w:qFormat/>
    <w:rPr>
      <w:rFonts w:cs="Wingdings"/>
    </w:rPr>
  </w:style>
  <w:style w:type="character" w:customStyle="1" w:styleId="ListLabel272">
    <w:name w:val="ListLabel 272"/>
    <w:qFormat/>
    <w:rPr>
      <w:rFonts w:cs="Symbol"/>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ascii="Calibri" w:hAnsi="Calibri" w:cs="Symbol"/>
      <w:b/>
      <w:sz w:val="24"/>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character" w:customStyle="1" w:styleId="ListLabel278">
    <w:name w:val="ListLabel 278"/>
    <w:qFormat/>
    <w:rPr>
      <w:rFonts w:cs="Symbol"/>
    </w:rPr>
  </w:style>
  <w:style w:type="character" w:customStyle="1" w:styleId="ListLabel279">
    <w:name w:val="ListLabel 279"/>
    <w:qFormat/>
    <w:rPr>
      <w:rFonts w:cs="Courier New"/>
    </w:rPr>
  </w:style>
  <w:style w:type="character" w:customStyle="1" w:styleId="ListLabel280">
    <w:name w:val="ListLabel 280"/>
    <w:qFormat/>
    <w:rPr>
      <w:rFonts w:cs="Wingdings"/>
    </w:rPr>
  </w:style>
  <w:style w:type="character" w:customStyle="1" w:styleId="ListLabel281">
    <w:name w:val="ListLabel 281"/>
    <w:qFormat/>
    <w:rPr>
      <w:rFonts w:cs="Symbol"/>
    </w:rPr>
  </w:style>
  <w:style w:type="character" w:customStyle="1" w:styleId="ListLabel282">
    <w:name w:val="ListLabel 282"/>
    <w:qFormat/>
    <w:rPr>
      <w:rFonts w:cs="Courier New"/>
    </w:rPr>
  </w:style>
  <w:style w:type="character" w:customStyle="1" w:styleId="ListLabel283">
    <w:name w:val="ListLabel 283"/>
    <w:qFormat/>
    <w:rPr>
      <w:rFonts w:cs="Wingdings"/>
    </w:rPr>
  </w:style>
  <w:style w:type="character" w:customStyle="1" w:styleId="ListLabel284">
    <w:name w:val="ListLabel 284"/>
    <w:qFormat/>
    <w:rPr>
      <w:rFonts w:ascii="Calibri" w:hAnsi="Calibri" w:cs="Symbol"/>
    </w:rPr>
  </w:style>
  <w:style w:type="character" w:customStyle="1" w:styleId="ListLabel285">
    <w:name w:val="ListLabel 285"/>
    <w:qFormat/>
    <w:rPr>
      <w:rFonts w:cs="Courier New"/>
    </w:rPr>
  </w:style>
  <w:style w:type="character" w:customStyle="1" w:styleId="ListLabel286">
    <w:name w:val="ListLabel 286"/>
    <w:qFormat/>
    <w:rPr>
      <w:rFonts w:cs="Wingdings"/>
    </w:rPr>
  </w:style>
  <w:style w:type="character" w:customStyle="1" w:styleId="ListLabel287">
    <w:name w:val="ListLabel 287"/>
    <w:qFormat/>
    <w:rPr>
      <w:rFonts w:cs="Symbol"/>
    </w:rPr>
  </w:style>
  <w:style w:type="character" w:customStyle="1" w:styleId="ListLabel288">
    <w:name w:val="ListLabel 288"/>
    <w:qFormat/>
    <w:rPr>
      <w:rFonts w:cs="Courier New"/>
    </w:rPr>
  </w:style>
  <w:style w:type="character" w:customStyle="1" w:styleId="ListLabel289">
    <w:name w:val="ListLabel 289"/>
    <w:qFormat/>
    <w:rPr>
      <w:rFonts w:cs="Wingdings"/>
    </w:rPr>
  </w:style>
  <w:style w:type="character" w:customStyle="1" w:styleId="ListLabel290">
    <w:name w:val="ListLabel 290"/>
    <w:qFormat/>
    <w:rPr>
      <w:rFonts w:cs="Symbol"/>
    </w:rPr>
  </w:style>
  <w:style w:type="character" w:customStyle="1" w:styleId="ListLabel291">
    <w:name w:val="ListLabel 291"/>
    <w:qFormat/>
    <w:rPr>
      <w:rFonts w:cs="Courier New"/>
    </w:rPr>
  </w:style>
  <w:style w:type="character" w:customStyle="1" w:styleId="ListLabel292">
    <w:name w:val="ListLabel 292"/>
    <w:qFormat/>
    <w:rPr>
      <w:rFonts w:cs="Wingdings"/>
    </w:rPr>
  </w:style>
  <w:style w:type="character" w:customStyle="1" w:styleId="ListLabel293">
    <w:name w:val="ListLabel 293"/>
    <w:qFormat/>
    <w:rPr>
      <w:rFonts w:cs="Symbol"/>
      <w:sz w:val="24"/>
    </w:rPr>
  </w:style>
  <w:style w:type="character" w:customStyle="1" w:styleId="ListLabel294">
    <w:name w:val="ListLabel 294"/>
    <w:qFormat/>
    <w:rPr>
      <w:rFonts w:cs="Courier New"/>
    </w:rPr>
  </w:style>
  <w:style w:type="character" w:customStyle="1" w:styleId="ListLabel295">
    <w:name w:val="ListLabel 295"/>
    <w:qFormat/>
    <w:rPr>
      <w:rFonts w:cs="Wingdings"/>
    </w:rPr>
  </w:style>
  <w:style w:type="character" w:customStyle="1" w:styleId="ListLabel296">
    <w:name w:val="ListLabel 296"/>
    <w:qFormat/>
    <w:rPr>
      <w:rFonts w:cs="Symbol"/>
    </w:rPr>
  </w:style>
  <w:style w:type="character" w:customStyle="1" w:styleId="ListLabel297">
    <w:name w:val="ListLabel 297"/>
    <w:qFormat/>
    <w:rPr>
      <w:rFonts w:cs="Courier New"/>
    </w:rPr>
  </w:style>
  <w:style w:type="character" w:customStyle="1" w:styleId="ListLabel298">
    <w:name w:val="ListLabel 298"/>
    <w:qFormat/>
    <w:rPr>
      <w:rFonts w:cs="Wingdings"/>
    </w:rPr>
  </w:style>
  <w:style w:type="character" w:customStyle="1" w:styleId="ListLabel299">
    <w:name w:val="ListLabel 299"/>
    <w:qFormat/>
    <w:rPr>
      <w:rFonts w:cs="Symbol"/>
    </w:rPr>
  </w:style>
  <w:style w:type="character" w:customStyle="1" w:styleId="ListLabel300">
    <w:name w:val="ListLabel 300"/>
    <w:qFormat/>
    <w:rPr>
      <w:rFonts w:cs="Courier New"/>
    </w:rPr>
  </w:style>
  <w:style w:type="character" w:customStyle="1" w:styleId="ListLabel301">
    <w:name w:val="ListLabel 301"/>
    <w:qFormat/>
    <w:rPr>
      <w:rFonts w:cs="Wingdings"/>
    </w:rPr>
  </w:style>
  <w:style w:type="character" w:customStyle="1" w:styleId="ListLabel302">
    <w:name w:val="ListLabel 302"/>
    <w:qFormat/>
    <w:rPr>
      <w:rFonts w:cs="Symbol"/>
      <w:sz w:val="24"/>
    </w:rPr>
  </w:style>
  <w:style w:type="character" w:customStyle="1" w:styleId="ListLabel303">
    <w:name w:val="ListLabel 303"/>
    <w:qFormat/>
    <w:rPr>
      <w:rFonts w:cs="Courier New"/>
    </w:rPr>
  </w:style>
  <w:style w:type="character" w:customStyle="1" w:styleId="ListLabel304">
    <w:name w:val="ListLabel 304"/>
    <w:qFormat/>
    <w:rPr>
      <w:rFonts w:cs="Wingdings"/>
    </w:rPr>
  </w:style>
  <w:style w:type="character" w:customStyle="1" w:styleId="ListLabel305">
    <w:name w:val="ListLabel 305"/>
    <w:qFormat/>
    <w:rPr>
      <w:rFonts w:cs="Symbol"/>
    </w:rPr>
  </w:style>
  <w:style w:type="character" w:customStyle="1" w:styleId="ListLabel306">
    <w:name w:val="ListLabel 306"/>
    <w:qFormat/>
    <w:rPr>
      <w:rFonts w:cs="Courier New"/>
    </w:rPr>
  </w:style>
  <w:style w:type="character" w:customStyle="1" w:styleId="ListLabel307">
    <w:name w:val="ListLabel 307"/>
    <w:qFormat/>
    <w:rPr>
      <w:rFonts w:cs="Wingdings"/>
    </w:rPr>
  </w:style>
  <w:style w:type="character" w:customStyle="1" w:styleId="ListLabel308">
    <w:name w:val="ListLabel 308"/>
    <w:qFormat/>
    <w:rPr>
      <w:rFonts w:cs="Symbol"/>
    </w:rPr>
  </w:style>
  <w:style w:type="character" w:customStyle="1" w:styleId="ListLabel309">
    <w:name w:val="ListLabel 309"/>
    <w:qFormat/>
    <w:rPr>
      <w:rFonts w:cs="Courier New"/>
    </w:rPr>
  </w:style>
  <w:style w:type="character" w:customStyle="1" w:styleId="ListLabel310">
    <w:name w:val="ListLabel 310"/>
    <w:qFormat/>
    <w:rPr>
      <w:rFonts w:cs="Wingdings"/>
    </w:rPr>
  </w:style>
  <w:style w:type="character" w:customStyle="1" w:styleId="ListLabel311">
    <w:name w:val="ListLabel 311"/>
    <w:qFormat/>
    <w:rPr>
      <w:b/>
      <w:sz w:val="24"/>
    </w:rPr>
  </w:style>
  <w:style w:type="character" w:customStyle="1" w:styleId="ListLabel312">
    <w:name w:val="ListLabel 312"/>
    <w:qFormat/>
    <w:rPr>
      <w:b/>
      <w:sz w:val="24"/>
    </w:rPr>
  </w:style>
  <w:style w:type="character" w:customStyle="1" w:styleId="ListLabel313">
    <w:name w:val="ListLabel 313"/>
    <w:qFormat/>
    <w:rPr>
      <w:rFonts w:cs="Symbol"/>
      <w:sz w:val="24"/>
    </w:rPr>
  </w:style>
  <w:style w:type="character" w:customStyle="1" w:styleId="ListLabel314">
    <w:name w:val="ListLabel 314"/>
    <w:qFormat/>
    <w:rPr>
      <w:rFonts w:cs="Courier New"/>
    </w:rPr>
  </w:style>
  <w:style w:type="character" w:customStyle="1" w:styleId="ListLabel315">
    <w:name w:val="ListLabel 315"/>
    <w:qFormat/>
    <w:rPr>
      <w:rFonts w:cs="Wingdings"/>
    </w:rPr>
  </w:style>
  <w:style w:type="character" w:customStyle="1" w:styleId="ListLabel316">
    <w:name w:val="ListLabel 316"/>
    <w:qFormat/>
    <w:rPr>
      <w:rFonts w:cs="Symbol"/>
    </w:rPr>
  </w:style>
  <w:style w:type="character" w:customStyle="1" w:styleId="ListLabel317">
    <w:name w:val="ListLabel 317"/>
    <w:qFormat/>
    <w:rPr>
      <w:rFonts w:cs="Courier New"/>
    </w:rPr>
  </w:style>
  <w:style w:type="character" w:customStyle="1" w:styleId="ListLabel318">
    <w:name w:val="ListLabel 318"/>
    <w:qFormat/>
    <w:rPr>
      <w:rFonts w:cs="Wingdings"/>
    </w:rPr>
  </w:style>
  <w:style w:type="character" w:customStyle="1" w:styleId="ListLabel319">
    <w:name w:val="ListLabel 319"/>
    <w:qFormat/>
    <w:rPr>
      <w:rFonts w:cs="Symbol"/>
    </w:rPr>
  </w:style>
  <w:style w:type="character" w:customStyle="1" w:styleId="ListLabel320">
    <w:name w:val="ListLabel 320"/>
    <w:qFormat/>
    <w:rPr>
      <w:rFonts w:cs="Courier New"/>
    </w:rPr>
  </w:style>
  <w:style w:type="character" w:customStyle="1" w:styleId="ListLabel321">
    <w:name w:val="ListLabel 321"/>
    <w:qFormat/>
    <w:rPr>
      <w:rFonts w:cs="Wingdings"/>
    </w:rPr>
  </w:style>
  <w:style w:type="character" w:customStyle="1" w:styleId="ListLabel322">
    <w:name w:val="ListLabel 322"/>
    <w:qFormat/>
    <w:rPr>
      <w:b/>
      <w:sz w:val="24"/>
    </w:rPr>
  </w:style>
  <w:style w:type="character" w:customStyle="1" w:styleId="ListLabel323">
    <w:name w:val="ListLabel 323"/>
    <w:qFormat/>
    <w:rPr>
      <w:rFonts w:cs="Courier New"/>
    </w:rPr>
  </w:style>
  <w:style w:type="character" w:customStyle="1" w:styleId="ListLabel324">
    <w:name w:val="ListLabel 324"/>
    <w:qFormat/>
    <w:rPr>
      <w:rFonts w:cs="Wingdings"/>
    </w:rPr>
  </w:style>
  <w:style w:type="character" w:customStyle="1" w:styleId="ListLabel325">
    <w:name w:val="ListLabel 325"/>
    <w:qFormat/>
    <w:rPr>
      <w:rFonts w:cs="Symbol"/>
    </w:rPr>
  </w:style>
  <w:style w:type="character" w:customStyle="1" w:styleId="ListLabel326">
    <w:name w:val="ListLabel 326"/>
    <w:qFormat/>
    <w:rPr>
      <w:rFonts w:cs="Courier New"/>
    </w:rPr>
  </w:style>
  <w:style w:type="character" w:customStyle="1" w:styleId="ListLabel327">
    <w:name w:val="ListLabel 327"/>
    <w:qFormat/>
    <w:rPr>
      <w:rFonts w:cs="Wingdings"/>
    </w:rPr>
  </w:style>
  <w:style w:type="character" w:customStyle="1" w:styleId="ListLabel328">
    <w:name w:val="ListLabel 328"/>
    <w:qFormat/>
    <w:rPr>
      <w:rFonts w:cs="Symbol"/>
    </w:rPr>
  </w:style>
  <w:style w:type="character" w:customStyle="1" w:styleId="ListLabel329">
    <w:name w:val="ListLabel 329"/>
    <w:qFormat/>
    <w:rPr>
      <w:rFonts w:cs="Courier New"/>
    </w:rPr>
  </w:style>
  <w:style w:type="character" w:customStyle="1" w:styleId="ListLabel330">
    <w:name w:val="ListLabel 330"/>
    <w:qFormat/>
    <w:rPr>
      <w:rFonts w:cs="Wingdings"/>
    </w:rPr>
  </w:style>
  <w:style w:type="character" w:customStyle="1" w:styleId="ListLabel331">
    <w:name w:val="ListLabel 331"/>
    <w:qFormat/>
    <w:rPr>
      <w:rFonts w:cs="Symbol"/>
      <w:sz w:val="24"/>
    </w:rPr>
  </w:style>
  <w:style w:type="character" w:customStyle="1" w:styleId="ListLabel332">
    <w:name w:val="ListLabel 332"/>
    <w:qFormat/>
    <w:rPr>
      <w:rFonts w:cs="Courier New"/>
    </w:rPr>
  </w:style>
  <w:style w:type="character" w:customStyle="1" w:styleId="ListLabel333">
    <w:name w:val="ListLabel 333"/>
    <w:qFormat/>
    <w:rPr>
      <w:rFonts w:cs="Wingdings"/>
    </w:rPr>
  </w:style>
  <w:style w:type="character" w:customStyle="1" w:styleId="ListLabel334">
    <w:name w:val="ListLabel 334"/>
    <w:qFormat/>
    <w:rPr>
      <w:rFonts w:cs="Symbol"/>
    </w:rPr>
  </w:style>
  <w:style w:type="character" w:customStyle="1" w:styleId="ListLabel335">
    <w:name w:val="ListLabel 335"/>
    <w:qFormat/>
    <w:rPr>
      <w:rFonts w:cs="Courier New"/>
    </w:rPr>
  </w:style>
  <w:style w:type="character" w:customStyle="1" w:styleId="ListLabel336">
    <w:name w:val="ListLabel 336"/>
    <w:qFormat/>
    <w:rPr>
      <w:rFonts w:cs="Wingdings"/>
    </w:rPr>
  </w:style>
  <w:style w:type="character" w:customStyle="1" w:styleId="ListLabel337">
    <w:name w:val="ListLabel 337"/>
    <w:qFormat/>
    <w:rPr>
      <w:rFonts w:cs="Symbol"/>
    </w:rPr>
  </w:style>
  <w:style w:type="character" w:customStyle="1" w:styleId="ListLabel338">
    <w:name w:val="ListLabel 338"/>
    <w:qFormat/>
    <w:rPr>
      <w:rFonts w:cs="Courier New"/>
    </w:rPr>
  </w:style>
  <w:style w:type="character" w:customStyle="1" w:styleId="ListLabel339">
    <w:name w:val="ListLabel 339"/>
    <w:qFormat/>
    <w:rPr>
      <w:rFonts w:cs="Wingdings"/>
    </w:rPr>
  </w:style>
  <w:style w:type="character" w:customStyle="1" w:styleId="ListLabel340">
    <w:name w:val="ListLabel 340"/>
    <w:qFormat/>
    <w:rPr>
      <w:rFonts w:cs="Symbol"/>
      <w:b/>
      <w:sz w:val="24"/>
    </w:rPr>
  </w:style>
  <w:style w:type="character" w:customStyle="1" w:styleId="ListLabel341">
    <w:name w:val="ListLabel 341"/>
    <w:qFormat/>
    <w:rPr>
      <w:rFonts w:cs="Courier New"/>
    </w:rPr>
  </w:style>
  <w:style w:type="character" w:customStyle="1" w:styleId="ListLabel342">
    <w:name w:val="ListLabel 342"/>
    <w:qFormat/>
    <w:rPr>
      <w:rFonts w:cs="Wingdings"/>
    </w:rPr>
  </w:style>
  <w:style w:type="character" w:customStyle="1" w:styleId="ListLabel343">
    <w:name w:val="ListLabel 343"/>
    <w:qFormat/>
    <w:rPr>
      <w:rFonts w:cs="Symbol"/>
    </w:rPr>
  </w:style>
  <w:style w:type="character" w:customStyle="1" w:styleId="ListLabel344">
    <w:name w:val="ListLabel 344"/>
    <w:qFormat/>
    <w:rPr>
      <w:rFonts w:cs="Courier New"/>
    </w:rPr>
  </w:style>
  <w:style w:type="character" w:customStyle="1" w:styleId="ListLabel345">
    <w:name w:val="ListLabel 345"/>
    <w:qFormat/>
    <w:rPr>
      <w:rFonts w:cs="Wingdings"/>
    </w:rPr>
  </w:style>
  <w:style w:type="character" w:customStyle="1" w:styleId="ListLabel346">
    <w:name w:val="ListLabel 346"/>
    <w:qFormat/>
    <w:rPr>
      <w:rFonts w:cs="Symbol"/>
    </w:rPr>
  </w:style>
  <w:style w:type="character" w:customStyle="1" w:styleId="ListLabel347">
    <w:name w:val="ListLabel 347"/>
    <w:qFormat/>
    <w:rPr>
      <w:rFonts w:cs="Courier New"/>
    </w:rPr>
  </w:style>
  <w:style w:type="character" w:customStyle="1" w:styleId="ListLabel348">
    <w:name w:val="ListLabel 348"/>
    <w:qFormat/>
    <w:rPr>
      <w:rFonts w:cs="Wingdings"/>
    </w:rPr>
  </w:style>
  <w:style w:type="character" w:customStyle="1" w:styleId="ListLabel349">
    <w:name w:val="ListLabel 349"/>
    <w:qFormat/>
    <w:rPr>
      <w:rFonts w:cs="Symbol"/>
      <w:b/>
      <w:sz w:val="24"/>
    </w:rPr>
  </w:style>
  <w:style w:type="character" w:customStyle="1" w:styleId="ListLabel350">
    <w:name w:val="ListLabel 350"/>
    <w:qFormat/>
    <w:rPr>
      <w:rFonts w:cs="Courier New"/>
      <w:b/>
      <w:sz w:val="24"/>
    </w:rPr>
  </w:style>
  <w:style w:type="character" w:customStyle="1" w:styleId="ListLabel351">
    <w:name w:val="ListLabel 351"/>
    <w:qFormat/>
    <w:rPr>
      <w:rFonts w:cs="Wingdings"/>
      <w:b/>
      <w:sz w:val="24"/>
    </w:rPr>
  </w:style>
  <w:style w:type="character" w:customStyle="1" w:styleId="ListLabel352">
    <w:name w:val="ListLabel 352"/>
    <w:qFormat/>
    <w:rPr>
      <w:rFonts w:cs="Symbol"/>
    </w:rPr>
  </w:style>
  <w:style w:type="character" w:customStyle="1" w:styleId="ListLabel353">
    <w:name w:val="ListLabel 353"/>
    <w:qFormat/>
    <w:rPr>
      <w:rFonts w:cs="Courier New"/>
    </w:rPr>
  </w:style>
  <w:style w:type="character" w:customStyle="1" w:styleId="ListLabel354">
    <w:name w:val="ListLabel 354"/>
    <w:qFormat/>
    <w:rPr>
      <w:rFonts w:cs="Wingdings"/>
    </w:rPr>
  </w:style>
  <w:style w:type="character" w:customStyle="1" w:styleId="ListLabel355">
    <w:name w:val="ListLabel 355"/>
    <w:qFormat/>
    <w:rPr>
      <w:rFonts w:cs="Symbol"/>
    </w:rPr>
  </w:style>
  <w:style w:type="character" w:customStyle="1" w:styleId="ListLabel356">
    <w:name w:val="ListLabel 356"/>
    <w:qFormat/>
    <w:rPr>
      <w:rFonts w:cs="Courier New"/>
    </w:rPr>
  </w:style>
  <w:style w:type="character" w:customStyle="1" w:styleId="ListLabel357">
    <w:name w:val="ListLabel 357"/>
    <w:qFormat/>
    <w:rPr>
      <w:rFonts w:cs="Wingdings"/>
    </w:rPr>
  </w:style>
  <w:style w:type="character" w:customStyle="1" w:styleId="ListLabel358">
    <w:name w:val="ListLabel 358"/>
    <w:qFormat/>
    <w:rPr>
      <w:rFonts w:cs="Symbol"/>
      <w:b/>
      <w:sz w:val="24"/>
    </w:rPr>
  </w:style>
  <w:style w:type="character" w:customStyle="1" w:styleId="ListLabel359">
    <w:name w:val="ListLabel 359"/>
    <w:qFormat/>
    <w:rPr>
      <w:rFonts w:cs="Courier New"/>
    </w:rPr>
  </w:style>
  <w:style w:type="character" w:customStyle="1" w:styleId="ListLabel360">
    <w:name w:val="ListLabel 360"/>
    <w:qFormat/>
    <w:rPr>
      <w:rFonts w:cs="Wingdings"/>
    </w:rPr>
  </w:style>
  <w:style w:type="character" w:customStyle="1" w:styleId="ListLabel361">
    <w:name w:val="ListLabel 361"/>
    <w:qFormat/>
    <w:rPr>
      <w:rFonts w:cs="Symbol"/>
    </w:rPr>
  </w:style>
  <w:style w:type="character" w:customStyle="1" w:styleId="ListLabel362">
    <w:name w:val="ListLabel 362"/>
    <w:qFormat/>
    <w:rPr>
      <w:rFonts w:cs="Courier New"/>
    </w:rPr>
  </w:style>
  <w:style w:type="character" w:customStyle="1" w:styleId="ListLabel363">
    <w:name w:val="ListLabel 363"/>
    <w:qFormat/>
    <w:rPr>
      <w:rFonts w:cs="Wingdings"/>
    </w:rPr>
  </w:style>
  <w:style w:type="character" w:customStyle="1" w:styleId="ListLabel364">
    <w:name w:val="ListLabel 364"/>
    <w:qFormat/>
    <w:rPr>
      <w:rFonts w:cs="Symbol"/>
    </w:rPr>
  </w:style>
  <w:style w:type="character" w:customStyle="1" w:styleId="ListLabel365">
    <w:name w:val="ListLabel 365"/>
    <w:qFormat/>
    <w:rPr>
      <w:rFonts w:cs="Courier New"/>
    </w:rPr>
  </w:style>
  <w:style w:type="character" w:customStyle="1" w:styleId="ListLabel366">
    <w:name w:val="ListLabel 366"/>
    <w:qFormat/>
    <w:rPr>
      <w:rFonts w:cs="Wingdings"/>
    </w:rPr>
  </w:style>
  <w:style w:type="character" w:customStyle="1" w:styleId="ListLabel367">
    <w:name w:val="ListLabel 367"/>
    <w:qFormat/>
    <w:rPr>
      <w:rFonts w:cs="Courier New"/>
    </w:rPr>
  </w:style>
  <w:style w:type="character" w:customStyle="1" w:styleId="ListLabel368">
    <w:name w:val="ListLabel 368"/>
    <w:qFormat/>
    <w:rPr>
      <w:rFonts w:cs="Wingdings"/>
    </w:rPr>
  </w:style>
  <w:style w:type="character" w:customStyle="1" w:styleId="ListLabel369">
    <w:name w:val="ListLabel 369"/>
    <w:qFormat/>
    <w:rPr>
      <w:rFonts w:cs="Symbol"/>
    </w:rPr>
  </w:style>
  <w:style w:type="character" w:customStyle="1" w:styleId="ListLabel370">
    <w:name w:val="ListLabel 370"/>
    <w:qFormat/>
    <w:rPr>
      <w:rFonts w:cs="Courier New"/>
    </w:rPr>
  </w:style>
  <w:style w:type="character" w:customStyle="1" w:styleId="ListLabel371">
    <w:name w:val="ListLabel 371"/>
    <w:qFormat/>
    <w:rPr>
      <w:rFonts w:cs="Wingdings"/>
    </w:rPr>
  </w:style>
  <w:style w:type="character" w:customStyle="1" w:styleId="ListLabel372">
    <w:name w:val="ListLabel 372"/>
    <w:qFormat/>
    <w:rPr>
      <w:rFonts w:cs="Symbol"/>
    </w:rPr>
  </w:style>
  <w:style w:type="character" w:customStyle="1" w:styleId="ListLabel373">
    <w:name w:val="ListLabel 373"/>
    <w:qFormat/>
    <w:rPr>
      <w:rFonts w:cs="Courier New"/>
    </w:rPr>
  </w:style>
  <w:style w:type="character" w:customStyle="1" w:styleId="ListLabel374">
    <w:name w:val="ListLabel 374"/>
    <w:qFormat/>
    <w:rPr>
      <w:rFonts w:cs="Wingdings"/>
    </w:rPr>
  </w:style>
  <w:style w:type="character" w:customStyle="1" w:styleId="ListLabel375">
    <w:name w:val="ListLabel 375"/>
    <w:qFormat/>
    <w:rPr>
      <w:rFonts w:cs="Symbol"/>
      <w:sz w:val="24"/>
    </w:rPr>
  </w:style>
  <w:style w:type="character" w:customStyle="1" w:styleId="ListLabel376">
    <w:name w:val="ListLabel 376"/>
    <w:qFormat/>
    <w:rPr>
      <w:rFonts w:cs="Courier New"/>
    </w:rPr>
  </w:style>
  <w:style w:type="character" w:customStyle="1" w:styleId="ListLabel377">
    <w:name w:val="ListLabel 377"/>
    <w:qFormat/>
    <w:rPr>
      <w:rFonts w:cs="Wingdings"/>
    </w:rPr>
  </w:style>
  <w:style w:type="character" w:customStyle="1" w:styleId="ListLabel378">
    <w:name w:val="ListLabel 378"/>
    <w:qFormat/>
    <w:rPr>
      <w:rFonts w:cs="Symbol"/>
    </w:rPr>
  </w:style>
  <w:style w:type="character" w:customStyle="1" w:styleId="ListLabel379">
    <w:name w:val="ListLabel 379"/>
    <w:qFormat/>
    <w:rPr>
      <w:rFonts w:cs="Courier New"/>
    </w:rPr>
  </w:style>
  <w:style w:type="character" w:customStyle="1" w:styleId="ListLabel380">
    <w:name w:val="ListLabel 380"/>
    <w:qFormat/>
    <w:rPr>
      <w:rFonts w:cs="Wingdings"/>
    </w:rPr>
  </w:style>
  <w:style w:type="character" w:customStyle="1" w:styleId="ListLabel381">
    <w:name w:val="ListLabel 381"/>
    <w:qFormat/>
    <w:rPr>
      <w:rFonts w:cs="Symbol"/>
    </w:rPr>
  </w:style>
  <w:style w:type="character" w:customStyle="1" w:styleId="ListLabel382">
    <w:name w:val="ListLabel 382"/>
    <w:qFormat/>
    <w:rPr>
      <w:rFonts w:cs="Courier New"/>
    </w:rPr>
  </w:style>
  <w:style w:type="character" w:customStyle="1" w:styleId="ListLabel383">
    <w:name w:val="ListLabel 383"/>
    <w:qFormat/>
    <w:rPr>
      <w:rFonts w:cs="Wingdings"/>
    </w:rPr>
  </w:style>
  <w:style w:type="character" w:customStyle="1" w:styleId="ListLabel384">
    <w:name w:val="ListLabel 384"/>
    <w:qFormat/>
    <w:rPr>
      <w:rFonts w:ascii="Calibri" w:hAnsi="Calibri" w:cs="Symbol"/>
      <w:sz w:val="24"/>
    </w:rPr>
  </w:style>
  <w:style w:type="character" w:customStyle="1" w:styleId="ListLabel385">
    <w:name w:val="ListLabel 385"/>
    <w:qFormat/>
    <w:rPr>
      <w:rFonts w:cs="Courier New"/>
    </w:rPr>
  </w:style>
  <w:style w:type="character" w:customStyle="1" w:styleId="ListLabel386">
    <w:name w:val="ListLabel 386"/>
    <w:qFormat/>
    <w:rPr>
      <w:rFonts w:cs="Wingdings"/>
    </w:rPr>
  </w:style>
  <w:style w:type="character" w:customStyle="1" w:styleId="ListLabel387">
    <w:name w:val="ListLabel 387"/>
    <w:qFormat/>
    <w:rPr>
      <w:rFonts w:cs="Symbol"/>
    </w:rPr>
  </w:style>
  <w:style w:type="character" w:customStyle="1" w:styleId="ListLabel388">
    <w:name w:val="ListLabel 388"/>
    <w:qFormat/>
    <w:rPr>
      <w:rFonts w:cs="Courier New"/>
    </w:rPr>
  </w:style>
  <w:style w:type="character" w:customStyle="1" w:styleId="ListLabel389">
    <w:name w:val="ListLabel 389"/>
    <w:qFormat/>
    <w:rPr>
      <w:rFonts w:cs="Wingdings"/>
    </w:rPr>
  </w:style>
  <w:style w:type="character" w:customStyle="1" w:styleId="ListLabel390">
    <w:name w:val="ListLabel 390"/>
    <w:qFormat/>
    <w:rPr>
      <w:rFonts w:cs="Symbol"/>
    </w:rPr>
  </w:style>
  <w:style w:type="character" w:customStyle="1" w:styleId="ListLabel391">
    <w:name w:val="ListLabel 391"/>
    <w:qFormat/>
    <w:rPr>
      <w:rFonts w:cs="Courier New"/>
    </w:rPr>
  </w:style>
  <w:style w:type="character" w:customStyle="1" w:styleId="ListLabel392">
    <w:name w:val="ListLabel 392"/>
    <w:qFormat/>
    <w:rPr>
      <w:rFonts w:cs="Wingdings"/>
    </w:rPr>
  </w:style>
  <w:style w:type="character" w:customStyle="1" w:styleId="ListLabel393">
    <w:name w:val="ListLabel 393"/>
    <w:qFormat/>
    <w:rPr>
      <w:rFonts w:cs="OpenSymbol"/>
    </w:rPr>
  </w:style>
  <w:style w:type="character" w:customStyle="1" w:styleId="ListLabel394">
    <w:name w:val="ListLabel 394"/>
    <w:qFormat/>
    <w:rPr>
      <w:rFonts w:cs="OpenSymbol"/>
    </w:rPr>
  </w:style>
  <w:style w:type="character" w:customStyle="1" w:styleId="ListLabel395">
    <w:name w:val="ListLabel 395"/>
    <w:qFormat/>
    <w:rPr>
      <w:rFonts w:cs="OpenSymbol"/>
    </w:rPr>
  </w:style>
  <w:style w:type="character" w:customStyle="1" w:styleId="ListLabel396">
    <w:name w:val="ListLabel 396"/>
    <w:qFormat/>
    <w:rPr>
      <w:rFonts w:cs="OpenSymbol"/>
    </w:rPr>
  </w:style>
  <w:style w:type="character" w:customStyle="1" w:styleId="ListLabel397">
    <w:name w:val="ListLabel 397"/>
    <w:qFormat/>
    <w:rPr>
      <w:rFonts w:cs="OpenSymbol"/>
    </w:rPr>
  </w:style>
  <w:style w:type="character" w:customStyle="1" w:styleId="ListLabel398">
    <w:name w:val="ListLabel 398"/>
    <w:qFormat/>
    <w:rPr>
      <w:rFonts w:cs="OpenSymbol"/>
    </w:rPr>
  </w:style>
  <w:style w:type="character" w:customStyle="1" w:styleId="ListLabel399">
    <w:name w:val="ListLabel 399"/>
    <w:qFormat/>
    <w:rPr>
      <w:rFonts w:cs="OpenSymbol"/>
    </w:rPr>
  </w:style>
  <w:style w:type="character" w:customStyle="1" w:styleId="ListLabel400">
    <w:name w:val="ListLabel 400"/>
    <w:qFormat/>
    <w:rPr>
      <w:rFonts w:cs="OpenSymbol"/>
    </w:rPr>
  </w:style>
  <w:style w:type="character" w:customStyle="1" w:styleId="ListLabel401">
    <w:name w:val="ListLabel 401"/>
    <w:qFormat/>
    <w:rPr>
      <w:rFonts w:cs="OpenSymbol"/>
    </w:rPr>
  </w:style>
  <w:style w:type="character" w:customStyle="1" w:styleId="ListLabel402">
    <w:name w:val="ListLabel 402"/>
    <w:qFormat/>
    <w:rPr>
      <w:b w:val="0"/>
    </w:rPr>
  </w:style>
  <w:style w:type="character" w:customStyle="1" w:styleId="ListLabel403">
    <w:name w:val="ListLabel 403"/>
    <w:qFormat/>
    <w:rPr>
      <w:rFonts w:cs="Symbol"/>
      <w:sz w:val="24"/>
    </w:rPr>
  </w:style>
  <w:style w:type="character" w:customStyle="1" w:styleId="ListLabel404">
    <w:name w:val="ListLabel 404"/>
    <w:qFormat/>
    <w:rPr>
      <w:rFonts w:cs="Courier New"/>
    </w:rPr>
  </w:style>
  <w:style w:type="character" w:customStyle="1" w:styleId="ListLabel405">
    <w:name w:val="ListLabel 405"/>
    <w:qFormat/>
    <w:rPr>
      <w:rFonts w:cs="Wingdings"/>
    </w:rPr>
  </w:style>
  <w:style w:type="character" w:customStyle="1" w:styleId="ListLabel406">
    <w:name w:val="ListLabel 406"/>
    <w:qFormat/>
    <w:rPr>
      <w:rFonts w:cs="Symbol"/>
    </w:rPr>
  </w:style>
  <w:style w:type="character" w:customStyle="1" w:styleId="ListLabel407">
    <w:name w:val="ListLabel 407"/>
    <w:qFormat/>
    <w:rPr>
      <w:rFonts w:cs="Courier New"/>
    </w:rPr>
  </w:style>
  <w:style w:type="character" w:customStyle="1" w:styleId="ListLabel408">
    <w:name w:val="ListLabel 408"/>
    <w:qFormat/>
    <w:rPr>
      <w:rFonts w:cs="Wingdings"/>
    </w:rPr>
  </w:style>
  <w:style w:type="character" w:customStyle="1" w:styleId="ListLabel409">
    <w:name w:val="ListLabel 409"/>
    <w:qFormat/>
    <w:rPr>
      <w:rFonts w:cs="Symbol"/>
    </w:rPr>
  </w:style>
  <w:style w:type="character" w:customStyle="1" w:styleId="ListLabel410">
    <w:name w:val="ListLabel 410"/>
    <w:qFormat/>
    <w:rPr>
      <w:rFonts w:cs="Courier New"/>
    </w:rPr>
  </w:style>
  <w:style w:type="character" w:customStyle="1" w:styleId="ListLabel411">
    <w:name w:val="ListLabel 411"/>
    <w:qFormat/>
    <w:rPr>
      <w:rFonts w:cs="Wingdings"/>
    </w:rPr>
  </w:style>
  <w:style w:type="character" w:customStyle="1" w:styleId="ListLabel412">
    <w:name w:val="ListLabel 412"/>
    <w:qFormat/>
    <w:rPr>
      <w:rFonts w:cs="Symbol"/>
      <w:sz w:val="24"/>
    </w:rPr>
  </w:style>
  <w:style w:type="character" w:customStyle="1" w:styleId="ListLabel413">
    <w:name w:val="ListLabel 413"/>
    <w:qFormat/>
    <w:rPr>
      <w:rFonts w:cs="Courier New"/>
    </w:rPr>
  </w:style>
  <w:style w:type="character" w:customStyle="1" w:styleId="ListLabel414">
    <w:name w:val="ListLabel 414"/>
    <w:qFormat/>
    <w:rPr>
      <w:rFonts w:cs="Wingdings"/>
    </w:rPr>
  </w:style>
  <w:style w:type="character" w:customStyle="1" w:styleId="ListLabel415">
    <w:name w:val="ListLabel 415"/>
    <w:qFormat/>
    <w:rPr>
      <w:rFonts w:cs="Symbol"/>
    </w:rPr>
  </w:style>
  <w:style w:type="character" w:customStyle="1" w:styleId="ListLabel416">
    <w:name w:val="ListLabel 416"/>
    <w:qFormat/>
    <w:rPr>
      <w:rFonts w:cs="Courier New"/>
    </w:rPr>
  </w:style>
  <w:style w:type="character" w:customStyle="1" w:styleId="ListLabel417">
    <w:name w:val="ListLabel 417"/>
    <w:qFormat/>
    <w:rPr>
      <w:rFonts w:cs="Wingdings"/>
    </w:rPr>
  </w:style>
  <w:style w:type="character" w:customStyle="1" w:styleId="ListLabel418">
    <w:name w:val="ListLabel 418"/>
    <w:qFormat/>
    <w:rPr>
      <w:rFonts w:cs="Symbol"/>
    </w:rPr>
  </w:style>
  <w:style w:type="character" w:customStyle="1" w:styleId="ListLabel419">
    <w:name w:val="ListLabel 419"/>
    <w:qFormat/>
    <w:rPr>
      <w:rFonts w:cs="Courier New"/>
    </w:rPr>
  </w:style>
  <w:style w:type="character" w:customStyle="1" w:styleId="ListLabel420">
    <w:name w:val="ListLabel 420"/>
    <w:qFormat/>
    <w:rPr>
      <w:rFonts w:cs="Wingdings"/>
    </w:rPr>
  </w:style>
  <w:style w:type="character" w:customStyle="1" w:styleId="ListLabel421">
    <w:name w:val="ListLabel 421"/>
    <w:qFormat/>
    <w:rPr>
      <w:rFonts w:cs="Symbol"/>
      <w:b/>
      <w:sz w:val="24"/>
    </w:rPr>
  </w:style>
  <w:style w:type="character" w:customStyle="1" w:styleId="ListLabel422">
    <w:name w:val="ListLabel 422"/>
    <w:qFormat/>
    <w:rPr>
      <w:rFonts w:cs="Courier New"/>
    </w:rPr>
  </w:style>
  <w:style w:type="character" w:customStyle="1" w:styleId="ListLabel423">
    <w:name w:val="ListLabel 423"/>
    <w:qFormat/>
    <w:rPr>
      <w:rFonts w:cs="Wingdings"/>
    </w:rPr>
  </w:style>
  <w:style w:type="character" w:customStyle="1" w:styleId="ListLabel424">
    <w:name w:val="ListLabel 424"/>
    <w:qFormat/>
    <w:rPr>
      <w:rFonts w:cs="Symbol"/>
    </w:rPr>
  </w:style>
  <w:style w:type="character" w:customStyle="1" w:styleId="ListLabel425">
    <w:name w:val="ListLabel 425"/>
    <w:qFormat/>
    <w:rPr>
      <w:rFonts w:cs="Courier New"/>
    </w:rPr>
  </w:style>
  <w:style w:type="character" w:customStyle="1" w:styleId="ListLabel426">
    <w:name w:val="ListLabel 426"/>
    <w:qFormat/>
    <w:rPr>
      <w:rFonts w:cs="Wingdings"/>
    </w:rPr>
  </w:style>
  <w:style w:type="character" w:customStyle="1" w:styleId="ListLabel427">
    <w:name w:val="ListLabel 427"/>
    <w:qFormat/>
    <w:rPr>
      <w:rFonts w:cs="Symbol"/>
    </w:rPr>
  </w:style>
  <w:style w:type="character" w:customStyle="1" w:styleId="ListLabel428">
    <w:name w:val="ListLabel 428"/>
    <w:qFormat/>
    <w:rPr>
      <w:rFonts w:cs="Courier New"/>
    </w:rPr>
  </w:style>
  <w:style w:type="character" w:customStyle="1" w:styleId="ListLabel429">
    <w:name w:val="ListLabel 429"/>
    <w:qFormat/>
    <w:rPr>
      <w:rFonts w:cs="Wingdings"/>
    </w:rPr>
  </w:style>
  <w:style w:type="character" w:customStyle="1" w:styleId="ListLabel430">
    <w:name w:val="ListLabel 430"/>
    <w:qFormat/>
    <w:rPr>
      <w:rFonts w:cs="Symbol"/>
      <w:sz w:val="24"/>
    </w:rPr>
  </w:style>
  <w:style w:type="character" w:customStyle="1" w:styleId="ListLabel431">
    <w:name w:val="ListLabel 431"/>
    <w:qFormat/>
    <w:rPr>
      <w:rFonts w:cs="Courier New"/>
    </w:rPr>
  </w:style>
  <w:style w:type="character" w:customStyle="1" w:styleId="ListLabel432">
    <w:name w:val="ListLabel 432"/>
    <w:qFormat/>
    <w:rPr>
      <w:rFonts w:cs="Wingdings"/>
    </w:rPr>
  </w:style>
  <w:style w:type="character" w:customStyle="1" w:styleId="ListLabel433">
    <w:name w:val="ListLabel 433"/>
    <w:qFormat/>
    <w:rPr>
      <w:rFonts w:cs="Symbol"/>
    </w:rPr>
  </w:style>
  <w:style w:type="character" w:customStyle="1" w:styleId="ListLabel434">
    <w:name w:val="ListLabel 434"/>
    <w:qFormat/>
    <w:rPr>
      <w:rFonts w:cs="Courier New"/>
    </w:rPr>
  </w:style>
  <w:style w:type="character" w:customStyle="1" w:styleId="ListLabel435">
    <w:name w:val="ListLabel 435"/>
    <w:qFormat/>
    <w:rPr>
      <w:rFonts w:cs="Wingdings"/>
    </w:rPr>
  </w:style>
  <w:style w:type="character" w:customStyle="1" w:styleId="ListLabel436">
    <w:name w:val="ListLabel 436"/>
    <w:qFormat/>
    <w:rPr>
      <w:rFonts w:cs="Symbol"/>
    </w:rPr>
  </w:style>
  <w:style w:type="character" w:customStyle="1" w:styleId="ListLabel437">
    <w:name w:val="ListLabel 437"/>
    <w:qFormat/>
    <w:rPr>
      <w:rFonts w:cs="Courier New"/>
    </w:rPr>
  </w:style>
  <w:style w:type="character" w:customStyle="1" w:styleId="ListLabel438">
    <w:name w:val="ListLabel 438"/>
    <w:qFormat/>
    <w:rPr>
      <w:rFonts w:cs="Wingdings"/>
    </w:rPr>
  </w:style>
  <w:style w:type="character" w:customStyle="1" w:styleId="ListLabel439">
    <w:name w:val="ListLabel 439"/>
    <w:qFormat/>
    <w:rPr>
      <w:rFonts w:cs="Symbol"/>
      <w:b/>
      <w:sz w:val="24"/>
    </w:rPr>
  </w:style>
  <w:style w:type="character" w:customStyle="1" w:styleId="ListLabel440">
    <w:name w:val="ListLabel 440"/>
    <w:qFormat/>
    <w:rPr>
      <w:rFonts w:cs="Courier New"/>
    </w:rPr>
  </w:style>
  <w:style w:type="character" w:customStyle="1" w:styleId="ListLabel441">
    <w:name w:val="ListLabel 441"/>
    <w:qFormat/>
    <w:rPr>
      <w:rFonts w:cs="Wingdings"/>
    </w:rPr>
  </w:style>
  <w:style w:type="character" w:customStyle="1" w:styleId="ListLabel442">
    <w:name w:val="ListLabel 442"/>
    <w:qFormat/>
    <w:rPr>
      <w:rFonts w:cs="Symbol"/>
    </w:rPr>
  </w:style>
  <w:style w:type="character" w:customStyle="1" w:styleId="ListLabel443">
    <w:name w:val="ListLabel 443"/>
    <w:qFormat/>
    <w:rPr>
      <w:rFonts w:cs="Courier New"/>
    </w:rPr>
  </w:style>
  <w:style w:type="character" w:customStyle="1" w:styleId="ListLabel444">
    <w:name w:val="ListLabel 444"/>
    <w:qFormat/>
    <w:rPr>
      <w:rFonts w:cs="Wingdings"/>
    </w:rPr>
  </w:style>
  <w:style w:type="character" w:customStyle="1" w:styleId="ListLabel445">
    <w:name w:val="ListLabel 445"/>
    <w:qFormat/>
    <w:rPr>
      <w:rFonts w:cs="Symbol"/>
    </w:rPr>
  </w:style>
  <w:style w:type="character" w:customStyle="1" w:styleId="ListLabel446">
    <w:name w:val="ListLabel 446"/>
    <w:qFormat/>
    <w:rPr>
      <w:rFonts w:cs="Courier New"/>
    </w:rPr>
  </w:style>
  <w:style w:type="character" w:customStyle="1" w:styleId="ListLabel447">
    <w:name w:val="ListLabel 447"/>
    <w:qFormat/>
    <w:rPr>
      <w:rFonts w:cs="Wingdings"/>
    </w:rPr>
  </w:style>
  <w:style w:type="character" w:customStyle="1" w:styleId="ListLabel448">
    <w:name w:val="ListLabel 448"/>
    <w:qFormat/>
    <w:rPr>
      <w:rFonts w:cs="OpenSymbol"/>
      <w:sz w:val="24"/>
    </w:rPr>
  </w:style>
  <w:style w:type="character" w:customStyle="1" w:styleId="ListLabel449">
    <w:name w:val="ListLabel 449"/>
    <w:qFormat/>
    <w:rPr>
      <w:rFonts w:cs="OpenSymbol"/>
    </w:rPr>
  </w:style>
  <w:style w:type="character" w:customStyle="1" w:styleId="ListLabel450">
    <w:name w:val="ListLabel 450"/>
    <w:qFormat/>
    <w:rPr>
      <w:rFonts w:cs="OpenSymbol"/>
    </w:rPr>
  </w:style>
  <w:style w:type="character" w:customStyle="1" w:styleId="ListLabel451">
    <w:name w:val="ListLabel 451"/>
    <w:qFormat/>
    <w:rPr>
      <w:rFonts w:cs="OpenSymbol"/>
    </w:rPr>
  </w:style>
  <w:style w:type="character" w:customStyle="1" w:styleId="ListLabel452">
    <w:name w:val="ListLabel 452"/>
    <w:qFormat/>
    <w:rPr>
      <w:rFonts w:cs="OpenSymbol"/>
    </w:rPr>
  </w:style>
  <w:style w:type="character" w:customStyle="1" w:styleId="ListLabel453">
    <w:name w:val="ListLabel 453"/>
    <w:qFormat/>
    <w:rPr>
      <w:rFonts w:cs="OpenSymbol"/>
    </w:rPr>
  </w:style>
  <w:style w:type="character" w:customStyle="1" w:styleId="ListLabel454">
    <w:name w:val="ListLabel 454"/>
    <w:qFormat/>
    <w:rPr>
      <w:rFonts w:cs="OpenSymbol"/>
    </w:rPr>
  </w:style>
  <w:style w:type="character" w:customStyle="1" w:styleId="ListLabel455">
    <w:name w:val="ListLabel 455"/>
    <w:qFormat/>
    <w:rPr>
      <w:rFonts w:cs="OpenSymbol"/>
    </w:rPr>
  </w:style>
  <w:style w:type="character" w:customStyle="1" w:styleId="ListLabel456">
    <w:name w:val="ListLabel 456"/>
    <w:qFormat/>
    <w:rPr>
      <w:rFonts w:cs="OpenSymbol"/>
    </w:rPr>
  </w:style>
  <w:style w:type="character" w:customStyle="1" w:styleId="ListLabel457">
    <w:name w:val="ListLabel 457"/>
    <w:qFormat/>
    <w:rPr>
      <w:rFonts w:cs="OpenSymbol"/>
      <w:sz w:val="24"/>
    </w:rPr>
  </w:style>
  <w:style w:type="character" w:customStyle="1" w:styleId="ListLabel458">
    <w:name w:val="ListLabel 458"/>
    <w:qFormat/>
    <w:rPr>
      <w:rFonts w:cs="OpenSymbol"/>
    </w:rPr>
  </w:style>
  <w:style w:type="character" w:customStyle="1" w:styleId="ListLabel459">
    <w:name w:val="ListLabel 459"/>
    <w:qFormat/>
    <w:rPr>
      <w:rFonts w:cs="OpenSymbol"/>
    </w:rPr>
  </w:style>
  <w:style w:type="character" w:customStyle="1" w:styleId="ListLabel460">
    <w:name w:val="ListLabel 460"/>
    <w:qFormat/>
    <w:rPr>
      <w:rFonts w:cs="OpenSymbol"/>
    </w:rPr>
  </w:style>
  <w:style w:type="character" w:customStyle="1" w:styleId="ListLabel461">
    <w:name w:val="ListLabel 461"/>
    <w:qFormat/>
    <w:rPr>
      <w:rFonts w:cs="OpenSymbol"/>
    </w:rPr>
  </w:style>
  <w:style w:type="character" w:customStyle="1" w:styleId="ListLabel462">
    <w:name w:val="ListLabel 462"/>
    <w:qFormat/>
    <w:rPr>
      <w:rFonts w:cs="OpenSymbol"/>
    </w:rPr>
  </w:style>
  <w:style w:type="character" w:customStyle="1" w:styleId="ListLabel463">
    <w:name w:val="ListLabel 463"/>
    <w:qFormat/>
    <w:rPr>
      <w:rFonts w:cs="OpenSymbol"/>
    </w:rPr>
  </w:style>
  <w:style w:type="character" w:customStyle="1" w:styleId="ListLabel464">
    <w:name w:val="ListLabel 464"/>
    <w:qFormat/>
    <w:rPr>
      <w:rFonts w:cs="OpenSymbol"/>
    </w:rPr>
  </w:style>
  <w:style w:type="character" w:customStyle="1" w:styleId="ListLabel465">
    <w:name w:val="ListLabel 465"/>
    <w:qFormat/>
    <w:rPr>
      <w:rFonts w:cs="OpenSymbol"/>
    </w:rPr>
  </w:style>
  <w:style w:type="character" w:customStyle="1" w:styleId="ListLabel466">
    <w:name w:val="ListLabel 466"/>
    <w:qFormat/>
    <w:rPr>
      <w:rFonts w:cs="OpenSymbol"/>
      <w:sz w:val="24"/>
    </w:rPr>
  </w:style>
  <w:style w:type="character" w:customStyle="1" w:styleId="ListLabel467">
    <w:name w:val="ListLabel 467"/>
    <w:qFormat/>
    <w:rPr>
      <w:rFonts w:cs="OpenSymbol"/>
    </w:rPr>
  </w:style>
  <w:style w:type="character" w:customStyle="1" w:styleId="ListLabel468">
    <w:name w:val="ListLabel 468"/>
    <w:qFormat/>
    <w:rPr>
      <w:rFonts w:cs="OpenSymbol"/>
    </w:rPr>
  </w:style>
  <w:style w:type="character" w:customStyle="1" w:styleId="ListLabel469">
    <w:name w:val="ListLabel 469"/>
    <w:qFormat/>
    <w:rPr>
      <w:rFonts w:cs="OpenSymbol"/>
    </w:rPr>
  </w:style>
  <w:style w:type="character" w:customStyle="1" w:styleId="ListLabel470">
    <w:name w:val="ListLabel 470"/>
    <w:qFormat/>
    <w:rPr>
      <w:rFonts w:cs="OpenSymbol"/>
    </w:rPr>
  </w:style>
  <w:style w:type="character" w:customStyle="1" w:styleId="ListLabel471">
    <w:name w:val="ListLabel 471"/>
    <w:qFormat/>
    <w:rPr>
      <w:rFonts w:cs="OpenSymbol"/>
    </w:rPr>
  </w:style>
  <w:style w:type="character" w:customStyle="1" w:styleId="ListLabel472">
    <w:name w:val="ListLabel 472"/>
    <w:qFormat/>
    <w:rPr>
      <w:rFonts w:cs="OpenSymbol"/>
    </w:rPr>
  </w:style>
  <w:style w:type="character" w:customStyle="1" w:styleId="ListLabel473">
    <w:name w:val="ListLabel 473"/>
    <w:qFormat/>
    <w:rPr>
      <w:rFonts w:cs="OpenSymbol"/>
    </w:rPr>
  </w:style>
  <w:style w:type="character" w:customStyle="1" w:styleId="ListLabel474">
    <w:name w:val="ListLabel 474"/>
    <w:qFormat/>
    <w:rPr>
      <w:rFonts w:cs="OpenSymbol"/>
    </w:rPr>
  </w:style>
  <w:style w:type="character" w:customStyle="1" w:styleId="ListLabel475">
    <w:name w:val="ListLabel 475"/>
    <w:qFormat/>
    <w:rPr>
      <w:rFonts w:cs="OpenSymbol"/>
      <w:sz w:val="24"/>
    </w:rPr>
  </w:style>
  <w:style w:type="character" w:customStyle="1" w:styleId="ListLabel476">
    <w:name w:val="ListLabel 476"/>
    <w:qFormat/>
    <w:rPr>
      <w:rFonts w:cs="OpenSymbol"/>
    </w:rPr>
  </w:style>
  <w:style w:type="character" w:customStyle="1" w:styleId="ListLabel477">
    <w:name w:val="ListLabel 477"/>
    <w:qFormat/>
    <w:rPr>
      <w:rFonts w:cs="OpenSymbol"/>
    </w:rPr>
  </w:style>
  <w:style w:type="character" w:customStyle="1" w:styleId="ListLabel478">
    <w:name w:val="ListLabel 478"/>
    <w:qFormat/>
    <w:rPr>
      <w:rFonts w:cs="OpenSymbol"/>
    </w:rPr>
  </w:style>
  <w:style w:type="character" w:customStyle="1" w:styleId="ListLabel479">
    <w:name w:val="ListLabel 479"/>
    <w:qFormat/>
    <w:rPr>
      <w:rFonts w:cs="OpenSymbol"/>
    </w:rPr>
  </w:style>
  <w:style w:type="character" w:customStyle="1" w:styleId="ListLabel480">
    <w:name w:val="ListLabel 480"/>
    <w:qFormat/>
    <w:rPr>
      <w:rFonts w:cs="OpenSymbol"/>
    </w:rPr>
  </w:style>
  <w:style w:type="character" w:customStyle="1" w:styleId="ListLabel481">
    <w:name w:val="ListLabel 481"/>
    <w:qFormat/>
    <w:rPr>
      <w:rFonts w:cs="OpenSymbol"/>
    </w:rPr>
  </w:style>
  <w:style w:type="character" w:customStyle="1" w:styleId="ListLabel482">
    <w:name w:val="ListLabel 482"/>
    <w:qFormat/>
    <w:rPr>
      <w:rFonts w:cs="OpenSymbol"/>
    </w:rPr>
  </w:style>
  <w:style w:type="character" w:customStyle="1" w:styleId="ListLabel483">
    <w:name w:val="ListLabel 483"/>
    <w:qFormat/>
    <w:rPr>
      <w:rFonts w:cs="OpenSymbol"/>
    </w:rPr>
  </w:style>
  <w:style w:type="character" w:customStyle="1" w:styleId="ListLabel484">
    <w:name w:val="ListLabel 484"/>
    <w:qFormat/>
    <w:rPr>
      <w:rFonts w:cs="OpenSymbol"/>
      <w:b/>
      <w:sz w:val="24"/>
    </w:rPr>
  </w:style>
  <w:style w:type="character" w:customStyle="1" w:styleId="ListLabel485">
    <w:name w:val="ListLabel 485"/>
    <w:qFormat/>
    <w:rPr>
      <w:rFonts w:cs="OpenSymbol"/>
    </w:rPr>
  </w:style>
  <w:style w:type="character" w:customStyle="1" w:styleId="ListLabel486">
    <w:name w:val="ListLabel 486"/>
    <w:qFormat/>
    <w:rPr>
      <w:rFonts w:cs="OpenSymbol"/>
    </w:rPr>
  </w:style>
  <w:style w:type="character" w:customStyle="1" w:styleId="ListLabel487">
    <w:name w:val="ListLabel 487"/>
    <w:qFormat/>
    <w:rPr>
      <w:rFonts w:cs="OpenSymbol"/>
    </w:rPr>
  </w:style>
  <w:style w:type="character" w:customStyle="1" w:styleId="ListLabel488">
    <w:name w:val="ListLabel 488"/>
    <w:qFormat/>
    <w:rPr>
      <w:rFonts w:cs="OpenSymbol"/>
      <w:b/>
      <w:sz w:val="24"/>
    </w:rPr>
  </w:style>
  <w:style w:type="character" w:customStyle="1" w:styleId="ListLabel489">
    <w:name w:val="ListLabel 489"/>
    <w:qFormat/>
    <w:rPr>
      <w:rFonts w:cs="OpenSymbol"/>
    </w:rPr>
  </w:style>
  <w:style w:type="character" w:customStyle="1" w:styleId="ListLabel490">
    <w:name w:val="ListLabel 490"/>
    <w:qFormat/>
    <w:rPr>
      <w:rFonts w:cs="OpenSymbol"/>
    </w:rPr>
  </w:style>
  <w:style w:type="character" w:customStyle="1" w:styleId="ListLabel491">
    <w:name w:val="ListLabel 491"/>
    <w:qFormat/>
    <w:rPr>
      <w:rFonts w:cs="OpenSymbol"/>
    </w:rPr>
  </w:style>
  <w:style w:type="character" w:customStyle="1" w:styleId="ListLabel492">
    <w:name w:val="ListLabel 492"/>
    <w:qFormat/>
    <w:rPr>
      <w:rFonts w:cs="OpenSymbol"/>
    </w:rPr>
  </w:style>
  <w:style w:type="character" w:customStyle="1" w:styleId="ListLabel493">
    <w:name w:val="ListLabel 493"/>
    <w:qFormat/>
    <w:rPr>
      <w:rFonts w:cs="Symbol"/>
    </w:rPr>
  </w:style>
  <w:style w:type="character" w:customStyle="1" w:styleId="ListLabel494">
    <w:name w:val="ListLabel 494"/>
    <w:qFormat/>
    <w:rPr>
      <w:rFonts w:cs="Courier New"/>
    </w:rPr>
  </w:style>
  <w:style w:type="character" w:customStyle="1" w:styleId="ListLabel495">
    <w:name w:val="ListLabel 495"/>
    <w:qFormat/>
    <w:rPr>
      <w:rFonts w:cs="Wingdings"/>
    </w:rPr>
  </w:style>
  <w:style w:type="character" w:customStyle="1" w:styleId="ListLabel496">
    <w:name w:val="ListLabel 496"/>
    <w:qFormat/>
    <w:rPr>
      <w:rFonts w:cs="Symbol"/>
    </w:rPr>
  </w:style>
  <w:style w:type="character" w:customStyle="1" w:styleId="ListLabel497">
    <w:name w:val="ListLabel 497"/>
    <w:qFormat/>
    <w:rPr>
      <w:rFonts w:cs="Courier New"/>
    </w:rPr>
  </w:style>
  <w:style w:type="character" w:customStyle="1" w:styleId="ListLabel498">
    <w:name w:val="ListLabel 498"/>
    <w:qFormat/>
    <w:rPr>
      <w:rFonts w:cs="Wingdings"/>
    </w:rPr>
  </w:style>
  <w:style w:type="character" w:customStyle="1" w:styleId="ListLabel499">
    <w:name w:val="ListLabel 499"/>
    <w:qFormat/>
    <w:rPr>
      <w:rFonts w:cs="Symbol"/>
    </w:rPr>
  </w:style>
  <w:style w:type="character" w:customStyle="1" w:styleId="ListLabel500">
    <w:name w:val="ListLabel 500"/>
    <w:qFormat/>
    <w:rPr>
      <w:rFonts w:cs="Courier New"/>
    </w:rPr>
  </w:style>
  <w:style w:type="character" w:customStyle="1" w:styleId="ListLabel501">
    <w:name w:val="ListLabel 501"/>
    <w:qFormat/>
    <w:rPr>
      <w:rFonts w:cs="Wingdings"/>
    </w:rPr>
  </w:style>
  <w:style w:type="character" w:customStyle="1" w:styleId="ListLabel502">
    <w:name w:val="ListLabel 502"/>
    <w:qFormat/>
    <w:rPr>
      <w:rFonts w:cs="Symbol"/>
    </w:rPr>
  </w:style>
  <w:style w:type="character" w:customStyle="1" w:styleId="ListLabel503">
    <w:name w:val="ListLabel 503"/>
    <w:qFormat/>
    <w:rPr>
      <w:rFonts w:cs="Courier New"/>
    </w:rPr>
  </w:style>
  <w:style w:type="character" w:customStyle="1" w:styleId="ListLabel504">
    <w:name w:val="ListLabel 504"/>
    <w:qFormat/>
    <w:rPr>
      <w:rFonts w:cs="Wingdings"/>
    </w:rPr>
  </w:style>
  <w:style w:type="character" w:customStyle="1" w:styleId="ListLabel505">
    <w:name w:val="ListLabel 505"/>
    <w:qFormat/>
    <w:rPr>
      <w:rFonts w:cs="Symbol"/>
    </w:rPr>
  </w:style>
  <w:style w:type="character" w:customStyle="1" w:styleId="ListLabel506">
    <w:name w:val="ListLabel 506"/>
    <w:qFormat/>
    <w:rPr>
      <w:rFonts w:cs="Courier New"/>
    </w:rPr>
  </w:style>
  <w:style w:type="character" w:customStyle="1" w:styleId="ListLabel507">
    <w:name w:val="ListLabel 507"/>
    <w:qFormat/>
    <w:rPr>
      <w:rFonts w:cs="Wingdings"/>
    </w:rPr>
  </w:style>
  <w:style w:type="character" w:customStyle="1" w:styleId="ListLabel508">
    <w:name w:val="ListLabel 508"/>
    <w:qFormat/>
    <w:rPr>
      <w:rFonts w:cs="Symbol"/>
    </w:rPr>
  </w:style>
  <w:style w:type="character" w:customStyle="1" w:styleId="ListLabel509">
    <w:name w:val="ListLabel 509"/>
    <w:qFormat/>
    <w:rPr>
      <w:rFonts w:cs="Courier New"/>
    </w:rPr>
  </w:style>
  <w:style w:type="character" w:customStyle="1" w:styleId="ListLabel510">
    <w:name w:val="ListLabel 510"/>
    <w:qFormat/>
    <w:rPr>
      <w:rFonts w:cs="Wingdings"/>
    </w:rPr>
  </w:style>
  <w:style w:type="character" w:customStyle="1" w:styleId="ListLabel511">
    <w:name w:val="ListLabel 511"/>
    <w:qFormat/>
    <w:rPr>
      <w:rFonts w:cs="Symbol"/>
      <w:b/>
      <w:sz w:val="24"/>
    </w:rPr>
  </w:style>
  <w:style w:type="character" w:customStyle="1" w:styleId="ListLabel512">
    <w:name w:val="ListLabel 512"/>
    <w:qFormat/>
    <w:rPr>
      <w:rFonts w:cs="Courier New"/>
    </w:rPr>
  </w:style>
  <w:style w:type="character" w:customStyle="1" w:styleId="ListLabel513">
    <w:name w:val="ListLabel 513"/>
    <w:qFormat/>
    <w:rPr>
      <w:rFonts w:cs="Wingdings"/>
    </w:rPr>
  </w:style>
  <w:style w:type="character" w:customStyle="1" w:styleId="ListLabel514">
    <w:name w:val="ListLabel 514"/>
    <w:qFormat/>
    <w:rPr>
      <w:rFonts w:cs="Symbol"/>
    </w:rPr>
  </w:style>
  <w:style w:type="character" w:customStyle="1" w:styleId="ListLabel515">
    <w:name w:val="ListLabel 515"/>
    <w:qFormat/>
    <w:rPr>
      <w:rFonts w:cs="Courier New"/>
    </w:rPr>
  </w:style>
  <w:style w:type="character" w:customStyle="1" w:styleId="ListLabel516">
    <w:name w:val="ListLabel 516"/>
    <w:qFormat/>
    <w:rPr>
      <w:rFonts w:cs="Wingdings"/>
    </w:rPr>
  </w:style>
  <w:style w:type="character" w:customStyle="1" w:styleId="ListLabel517">
    <w:name w:val="ListLabel 517"/>
    <w:qFormat/>
    <w:rPr>
      <w:rFonts w:cs="Symbol"/>
    </w:rPr>
  </w:style>
  <w:style w:type="character" w:customStyle="1" w:styleId="ListLabel518">
    <w:name w:val="ListLabel 518"/>
    <w:qFormat/>
    <w:rPr>
      <w:rFonts w:cs="Courier New"/>
    </w:rPr>
  </w:style>
  <w:style w:type="character" w:customStyle="1" w:styleId="ListLabel519">
    <w:name w:val="ListLabel 519"/>
    <w:qFormat/>
    <w:rPr>
      <w:rFonts w:cs="Wingdings"/>
    </w:rPr>
  </w:style>
  <w:style w:type="character" w:customStyle="1" w:styleId="ListLabel520">
    <w:name w:val="ListLabel 520"/>
    <w:qFormat/>
    <w:rPr>
      <w:rFonts w:cs="Symbol"/>
      <w:sz w:val="24"/>
    </w:rPr>
  </w:style>
  <w:style w:type="character" w:customStyle="1" w:styleId="ListLabel521">
    <w:name w:val="ListLabel 521"/>
    <w:qFormat/>
    <w:rPr>
      <w:rFonts w:cs="Courier New"/>
    </w:rPr>
  </w:style>
  <w:style w:type="character" w:customStyle="1" w:styleId="ListLabel522">
    <w:name w:val="ListLabel 522"/>
    <w:qFormat/>
    <w:rPr>
      <w:rFonts w:cs="Wingdings"/>
    </w:rPr>
  </w:style>
  <w:style w:type="character" w:customStyle="1" w:styleId="ListLabel523">
    <w:name w:val="ListLabel 523"/>
    <w:qFormat/>
    <w:rPr>
      <w:rFonts w:cs="Symbol"/>
    </w:rPr>
  </w:style>
  <w:style w:type="character" w:customStyle="1" w:styleId="ListLabel524">
    <w:name w:val="ListLabel 524"/>
    <w:qFormat/>
    <w:rPr>
      <w:rFonts w:cs="Courier New"/>
    </w:rPr>
  </w:style>
  <w:style w:type="character" w:customStyle="1" w:styleId="ListLabel525">
    <w:name w:val="ListLabel 525"/>
    <w:qFormat/>
    <w:rPr>
      <w:rFonts w:cs="Wingdings"/>
    </w:rPr>
  </w:style>
  <w:style w:type="character" w:customStyle="1" w:styleId="ListLabel526">
    <w:name w:val="ListLabel 526"/>
    <w:qFormat/>
    <w:rPr>
      <w:rFonts w:cs="Symbol"/>
    </w:rPr>
  </w:style>
  <w:style w:type="character" w:customStyle="1" w:styleId="ListLabel527">
    <w:name w:val="ListLabel 527"/>
    <w:qFormat/>
    <w:rPr>
      <w:rFonts w:cs="Courier New"/>
    </w:rPr>
  </w:style>
  <w:style w:type="character" w:customStyle="1" w:styleId="ListLabel528">
    <w:name w:val="ListLabel 528"/>
    <w:qFormat/>
    <w:rPr>
      <w:rFonts w:cs="Wingdings"/>
    </w:rPr>
  </w:style>
  <w:style w:type="character" w:customStyle="1" w:styleId="ListLabel529">
    <w:name w:val="ListLabel 529"/>
    <w:qFormat/>
    <w:rPr>
      <w:rFonts w:cs="Symbol"/>
    </w:rPr>
  </w:style>
  <w:style w:type="character" w:customStyle="1" w:styleId="ListLabel530">
    <w:name w:val="ListLabel 530"/>
    <w:qFormat/>
    <w:rPr>
      <w:rFonts w:cs="Courier New"/>
    </w:rPr>
  </w:style>
  <w:style w:type="character" w:customStyle="1" w:styleId="ListLabel531">
    <w:name w:val="ListLabel 531"/>
    <w:qFormat/>
    <w:rPr>
      <w:rFonts w:cs="Wingdings"/>
    </w:rPr>
  </w:style>
  <w:style w:type="character" w:customStyle="1" w:styleId="ListLabel532">
    <w:name w:val="ListLabel 532"/>
    <w:qFormat/>
    <w:rPr>
      <w:rFonts w:cs="Symbol"/>
    </w:rPr>
  </w:style>
  <w:style w:type="character" w:customStyle="1" w:styleId="ListLabel533">
    <w:name w:val="ListLabel 533"/>
    <w:qFormat/>
    <w:rPr>
      <w:rFonts w:cs="Courier New"/>
    </w:rPr>
  </w:style>
  <w:style w:type="character" w:customStyle="1" w:styleId="ListLabel534">
    <w:name w:val="ListLabel 534"/>
    <w:qFormat/>
    <w:rPr>
      <w:rFonts w:cs="Wingdings"/>
    </w:rPr>
  </w:style>
  <w:style w:type="character" w:customStyle="1" w:styleId="ListLabel535">
    <w:name w:val="ListLabel 535"/>
    <w:qFormat/>
    <w:rPr>
      <w:rFonts w:cs="Symbol"/>
    </w:rPr>
  </w:style>
  <w:style w:type="character" w:customStyle="1" w:styleId="ListLabel536">
    <w:name w:val="ListLabel 536"/>
    <w:qFormat/>
    <w:rPr>
      <w:rFonts w:cs="Courier New"/>
    </w:rPr>
  </w:style>
  <w:style w:type="character" w:customStyle="1" w:styleId="ListLabel537">
    <w:name w:val="ListLabel 537"/>
    <w:qFormat/>
    <w:rPr>
      <w:rFonts w:cs="Wingdings"/>
    </w:rPr>
  </w:style>
  <w:style w:type="character" w:customStyle="1" w:styleId="ListLabel538">
    <w:name w:val="ListLabel 538"/>
    <w:qFormat/>
    <w:rPr>
      <w:rFonts w:cs="Symbol"/>
      <w:b/>
      <w:sz w:val="24"/>
    </w:rPr>
  </w:style>
  <w:style w:type="character" w:customStyle="1" w:styleId="ListLabel539">
    <w:name w:val="ListLabel 539"/>
    <w:qFormat/>
    <w:rPr>
      <w:rFonts w:cs="Courier New"/>
    </w:rPr>
  </w:style>
  <w:style w:type="character" w:customStyle="1" w:styleId="ListLabel540">
    <w:name w:val="ListLabel 540"/>
    <w:qFormat/>
    <w:rPr>
      <w:rFonts w:cs="Wingdings"/>
    </w:rPr>
  </w:style>
  <w:style w:type="character" w:customStyle="1" w:styleId="ListLabel541">
    <w:name w:val="ListLabel 541"/>
    <w:qFormat/>
    <w:rPr>
      <w:rFonts w:cs="Symbol"/>
    </w:rPr>
  </w:style>
  <w:style w:type="character" w:customStyle="1" w:styleId="ListLabel542">
    <w:name w:val="ListLabel 542"/>
    <w:qFormat/>
    <w:rPr>
      <w:rFonts w:cs="Courier New"/>
    </w:rPr>
  </w:style>
  <w:style w:type="character" w:customStyle="1" w:styleId="ListLabel543">
    <w:name w:val="ListLabel 543"/>
    <w:qFormat/>
    <w:rPr>
      <w:rFonts w:cs="Wingdings"/>
    </w:rPr>
  </w:style>
  <w:style w:type="character" w:customStyle="1" w:styleId="ListLabel544">
    <w:name w:val="ListLabel 544"/>
    <w:qFormat/>
    <w:rPr>
      <w:rFonts w:cs="Symbol"/>
    </w:rPr>
  </w:style>
  <w:style w:type="character" w:customStyle="1" w:styleId="ListLabel545">
    <w:name w:val="ListLabel 545"/>
    <w:qFormat/>
    <w:rPr>
      <w:rFonts w:cs="Courier New"/>
    </w:rPr>
  </w:style>
  <w:style w:type="character" w:customStyle="1" w:styleId="ListLabel546">
    <w:name w:val="ListLabel 546"/>
    <w:qFormat/>
    <w:rPr>
      <w:rFonts w:cs="Wingdings"/>
    </w:rPr>
  </w:style>
  <w:style w:type="character" w:customStyle="1" w:styleId="ListLabel547">
    <w:name w:val="ListLabel 547"/>
    <w:qFormat/>
    <w:rPr>
      <w:rFonts w:cs="Symbol"/>
    </w:rPr>
  </w:style>
  <w:style w:type="character" w:customStyle="1" w:styleId="ListLabel548">
    <w:name w:val="ListLabel 548"/>
    <w:qFormat/>
    <w:rPr>
      <w:rFonts w:cs="Courier New"/>
    </w:rPr>
  </w:style>
  <w:style w:type="character" w:customStyle="1" w:styleId="ListLabel549">
    <w:name w:val="ListLabel 549"/>
    <w:qFormat/>
    <w:rPr>
      <w:rFonts w:cs="Wingdings"/>
    </w:rPr>
  </w:style>
  <w:style w:type="character" w:customStyle="1" w:styleId="ListLabel550">
    <w:name w:val="ListLabel 550"/>
    <w:qFormat/>
    <w:rPr>
      <w:rFonts w:cs="Symbol"/>
    </w:rPr>
  </w:style>
  <w:style w:type="character" w:customStyle="1" w:styleId="ListLabel551">
    <w:name w:val="ListLabel 551"/>
    <w:qFormat/>
    <w:rPr>
      <w:rFonts w:cs="Courier New"/>
    </w:rPr>
  </w:style>
  <w:style w:type="character" w:customStyle="1" w:styleId="ListLabel552">
    <w:name w:val="ListLabel 552"/>
    <w:qFormat/>
    <w:rPr>
      <w:rFonts w:cs="Wingdings"/>
    </w:rPr>
  </w:style>
  <w:style w:type="character" w:customStyle="1" w:styleId="ListLabel553">
    <w:name w:val="ListLabel 553"/>
    <w:qFormat/>
    <w:rPr>
      <w:rFonts w:cs="Symbol"/>
    </w:rPr>
  </w:style>
  <w:style w:type="character" w:customStyle="1" w:styleId="ListLabel554">
    <w:name w:val="ListLabel 554"/>
    <w:qFormat/>
    <w:rPr>
      <w:rFonts w:cs="Courier New"/>
    </w:rPr>
  </w:style>
  <w:style w:type="character" w:customStyle="1" w:styleId="ListLabel555">
    <w:name w:val="ListLabel 555"/>
    <w:qFormat/>
    <w:rPr>
      <w:rFonts w:cs="Wingdings"/>
    </w:rPr>
  </w:style>
  <w:style w:type="character" w:customStyle="1" w:styleId="ListLabel556">
    <w:name w:val="ListLabel 556"/>
    <w:qFormat/>
    <w:rPr>
      <w:rFonts w:cs="Symbol"/>
      <w:sz w:val="24"/>
    </w:rPr>
  </w:style>
  <w:style w:type="character" w:customStyle="1" w:styleId="ListLabel557">
    <w:name w:val="ListLabel 557"/>
    <w:qFormat/>
    <w:rPr>
      <w:rFonts w:cs="Courier New"/>
    </w:rPr>
  </w:style>
  <w:style w:type="character" w:customStyle="1" w:styleId="ListLabel558">
    <w:name w:val="ListLabel 558"/>
    <w:qFormat/>
    <w:rPr>
      <w:rFonts w:cs="Wingdings"/>
    </w:rPr>
  </w:style>
  <w:style w:type="character" w:customStyle="1" w:styleId="ListLabel559">
    <w:name w:val="ListLabel 559"/>
    <w:qFormat/>
    <w:rPr>
      <w:rFonts w:cs="Symbol"/>
    </w:rPr>
  </w:style>
  <w:style w:type="character" w:customStyle="1" w:styleId="ListLabel560">
    <w:name w:val="ListLabel 560"/>
    <w:qFormat/>
    <w:rPr>
      <w:rFonts w:cs="Courier New"/>
    </w:rPr>
  </w:style>
  <w:style w:type="character" w:customStyle="1" w:styleId="ListLabel561">
    <w:name w:val="ListLabel 561"/>
    <w:qFormat/>
    <w:rPr>
      <w:rFonts w:cs="Wingdings"/>
    </w:rPr>
  </w:style>
  <w:style w:type="character" w:customStyle="1" w:styleId="ListLabel562">
    <w:name w:val="ListLabel 562"/>
    <w:qFormat/>
    <w:rPr>
      <w:rFonts w:cs="Symbol"/>
    </w:rPr>
  </w:style>
  <w:style w:type="character" w:customStyle="1" w:styleId="ListLabel563">
    <w:name w:val="ListLabel 563"/>
    <w:qFormat/>
    <w:rPr>
      <w:rFonts w:cs="Courier New"/>
    </w:rPr>
  </w:style>
  <w:style w:type="character" w:customStyle="1" w:styleId="ListLabel564">
    <w:name w:val="ListLabel 564"/>
    <w:qFormat/>
    <w:rPr>
      <w:rFonts w:cs="Wingdings"/>
    </w:rPr>
  </w:style>
  <w:style w:type="character" w:customStyle="1" w:styleId="ListLabel565">
    <w:name w:val="ListLabel 565"/>
    <w:qFormat/>
    <w:rPr>
      <w:rFonts w:cs="Symbol"/>
      <w:sz w:val="24"/>
    </w:rPr>
  </w:style>
  <w:style w:type="character" w:customStyle="1" w:styleId="ListLabel566">
    <w:name w:val="ListLabel 566"/>
    <w:qFormat/>
    <w:rPr>
      <w:rFonts w:cs="Courier New"/>
    </w:rPr>
  </w:style>
  <w:style w:type="character" w:customStyle="1" w:styleId="ListLabel567">
    <w:name w:val="ListLabel 567"/>
    <w:qFormat/>
    <w:rPr>
      <w:rFonts w:cs="Wingdings"/>
    </w:rPr>
  </w:style>
  <w:style w:type="character" w:customStyle="1" w:styleId="ListLabel568">
    <w:name w:val="ListLabel 568"/>
    <w:qFormat/>
    <w:rPr>
      <w:rFonts w:cs="Symbol"/>
    </w:rPr>
  </w:style>
  <w:style w:type="character" w:customStyle="1" w:styleId="ListLabel569">
    <w:name w:val="ListLabel 569"/>
    <w:qFormat/>
    <w:rPr>
      <w:rFonts w:cs="Courier New"/>
    </w:rPr>
  </w:style>
  <w:style w:type="character" w:customStyle="1" w:styleId="ListLabel570">
    <w:name w:val="ListLabel 570"/>
    <w:qFormat/>
    <w:rPr>
      <w:rFonts w:cs="Wingdings"/>
    </w:rPr>
  </w:style>
  <w:style w:type="character" w:customStyle="1" w:styleId="ListLabel571">
    <w:name w:val="ListLabel 571"/>
    <w:qFormat/>
    <w:rPr>
      <w:rFonts w:cs="Symbol"/>
    </w:rPr>
  </w:style>
  <w:style w:type="character" w:customStyle="1" w:styleId="ListLabel572">
    <w:name w:val="ListLabel 572"/>
    <w:qFormat/>
    <w:rPr>
      <w:rFonts w:cs="Courier New"/>
    </w:rPr>
  </w:style>
  <w:style w:type="character" w:customStyle="1" w:styleId="ListLabel573">
    <w:name w:val="ListLabel 573"/>
    <w:qFormat/>
    <w:rPr>
      <w:rFonts w:cs="Wingdings"/>
    </w:rPr>
  </w:style>
  <w:style w:type="character" w:customStyle="1" w:styleId="ListLabel574">
    <w:name w:val="ListLabel 574"/>
    <w:qFormat/>
    <w:rPr>
      <w:b/>
      <w:sz w:val="24"/>
    </w:rPr>
  </w:style>
  <w:style w:type="character" w:customStyle="1" w:styleId="ListLabel575">
    <w:name w:val="ListLabel 575"/>
    <w:qFormat/>
    <w:rPr>
      <w:b/>
      <w:sz w:val="24"/>
    </w:rPr>
  </w:style>
  <w:style w:type="character" w:customStyle="1" w:styleId="ListLabel576">
    <w:name w:val="ListLabel 576"/>
    <w:qFormat/>
    <w:rPr>
      <w:rFonts w:cs="Symbol"/>
      <w:sz w:val="24"/>
    </w:rPr>
  </w:style>
  <w:style w:type="character" w:customStyle="1" w:styleId="ListLabel577">
    <w:name w:val="ListLabel 577"/>
    <w:qFormat/>
    <w:rPr>
      <w:rFonts w:cs="Courier New"/>
    </w:rPr>
  </w:style>
  <w:style w:type="character" w:customStyle="1" w:styleId="ListLabel578">
    <w:name w:val="ListLabel 578"/>
    <w:qFormat/>
    <w:rPr>
      <w:rFonts w:cs="Wingdings"/>
    </w:rPr>
  </w:style>
  <w:style w:type="character" w:customStyle="1" w:styleId="ListLabel579">
    <w:name w:val="ListLabel 579"/>
    <w:qFormat/>
    <w:rPr>
      <w:rFonts w:cs="Symbol"/>
    </w:rPr>
  </w:style>
  <w:style w:type="character" w:customStyle="1" w:styleId="ListLabel580">
    <w:name w:val="ListLabel 580"/>
    <w:qFormat/>
    <w:rPr>
      <w:rFonts w:cs="Courier New"/>
    </w:rPr>
  </w:style>
  <w:style w:type="character" w:customStyle="1" w:styleId="ListLabel581">
    <w:name w:val="ListLabel 581"/>
    <w:qFormat/>
    <w:rPr>
      <w:rFonts w:cs="Wingdings"/>
    </w:rPr>
  </w:style>
  <w:style w:type="character" w:customStyle="1" w:styleId="ListLabel582">
    <w:name w:val="ListLabel 582"/>
    <w:qFormat/>
    <w:rPr>
      <w:rFonts w:cs="Symbol"/>
    </w:rPr>
  </w:style>
  <w:style w:type="character" w:customStyle="1" w:styleId="ListLabel583">
    <w:name w:val="ListLabel 583"/>
    <w:qFormat/>
    <w:rPr>
      <w:rFonts w:cs="Courier New"/>
    </w:rPr>
  </w:style>
  <w:style w:type="character" w:customStyle="1" w:styleId="ListLabel584">
    <w:name w:val="ListLabel 584"/>
    <w:qFormat/>
    <w:rPr>
      <w:rFonts w:cs="Wingdings"/>
    </w:rPr>
  </w:style>
  <w:style w:type="character" w:customStyle="1" w:styleId="ListLabel585">
    <w:name w:val="ListLabel 585"/>
    <w:qFormat/>
    <w:rPr>
      <w:b/>
      <w:sz w:val="24"/>
    </w:rPr>
  </w:style>
  <w:style w:type="character" w:customStyle="1" w:styleId="ListLabel586">
    <w:name w:val="ListLabel 586"/>
    <w:qFormat/>
    <w:rPr>
      <w:rFonts w:cs="Courier New"/>
    </w:rPr>
  </w:style>
  <w:style w:type="character" w:customStyle="1" w:styleId="ListLabel587">
    <w:name w:val="ListLabel 587"/>
    <w:qFormat/>
    <w:rPr>
      <w:rFonts w:cs="Wingdings"/>
    </w:rPr>
  </w:style>
  <w:style w:type="character" w:customStyle="1" w:styleId="ListLabel588">
    <w:name w:val="ListLabel 588"/>
    <w:qFormat/>
    <w:rPr>
      <w:rFonts w:cs="Symbol"/>
    </w:rPr>
  </w:style>
  <w:style w:type="character" w:customStyle="1" w:styleId="ListLabel589">
    <w:name w:val="ListLabel 589"/>
    <w:qFormat/>
    <w:rPr>
      <w:rFonts w:cs="Courier New"/>
    </w:rPr>
  </w:style>
  <w:style w:type="character" w:customStyle="1" w:styleId="ListLabel590">
    <w:name w:val="ListLabel 590"/>
    <w:qFormat/>
    <w:rPr>
      <w:rFonts w:cs="Wingdings"/>
    </w:rPr>
  </w:style>
  <w:style w:type="character" w:customStyle="1" w:styleId="ListLabel591">
    <w:name w:val="ListLabel 591"/>
    <w:qFormat/>
    <w:rPr>
      <w:rFonts w:cs="Symbol"/>
    </w:rPr>
  </w:style>
  <w:style w:type="character" w:customStyle="1" w:styleId="ListLabel592">
    <w:name w:val="ListLabel 592"/>
    <w:qFormat/>
    <w:rPr>
      <w:rFonts w:cs="Courier New"/>
    </w:rPr>
  </w:style>
  <w:style w:type="character" w:customStyle="1" w:styleId="ListLabel593">
    <w:name w:val="ListLabel 593"/>
    <w:qFormat/>
    <w:rPr>
      <w:rFonts w:cs="Wingdings"/>
    </w:rPr>
  </w:style>
  <w:style w:type="character" w:customStyle="1" w:styleId="ListLabel594">
    <w:name w:val="ListLabel 594"/>
    <w:qFormat/>
    <w:rPr>
      <w:rFonts w:cs="Symbol"/>
      <w:sz w:val="24"/>
    </w:rPr>
  </w:style>
  <w:style w:type="character" w:customStyle="1" w:styleId="ListLabel595">
    <w:name w:val="ListLabel 595"/>
    <w:qFormat/>
    <w:rPr>
      <w:rFonts w:cs="Courier New"/>
    </w:rPr>
  </w:style>
  <w:style w:type="character" w:customStyle="1" w:styleId="ListLabel596">
    <w:name w:val="ListLabel 596"/>
    <w:qFormat/>
    <w:rPr>
      <w:rFonts w:cs="Wingdings"/>
    </w:rPr>
  </w:style>
  <w:style w:type="character" w:customStyle="1" w:styleId="ListLabel597">
    <w:name w:val="ListLabel 597"/>
    <w:qFormat/>
    <w:rPr>
      <w:rFonts w:cs="Symbol"/>
    </w:rPr>
  </w:style>
  <w:style w:type="character" w:customStyle="1" w:styleId="ListLabel598">
    <w:name w:val="ListLabel 598"/>
    <w:qFormat/>
    <w:rPr>
      <w:rFonts w:cs="Courier New"/>
    </w:rPr>
  </w:style>
  <w:style w:type="character" w:customStyle="1" w:styleId="ListLabel599">
    <w:name w:val="ListLabel 599"/>
    <w:qFormat/>
    <w:rPr>
      <w:rFonts w:cs="Wingdings"/>
    </w:rPr>
  </w:style>
  <w:style w:type="character" w:customStyle="1" w:styleId="ListLabel600">
    <w:name w:val="ListLabel 600"/>
    <w:qFormat/>
    <w:rPr>
      <w:rFonts w:cs="Symbol"/>
    </w:rPr>
  </w:style>
  <w:style w:type="character" w:customStyle="1" w:styleId="ListLabel601">
    <w:name w:val="ListLabel 601"/>
    <w:qFormat/>
    <w:rPr>
      <w:rFonts w:cs="Courier New"/>
    </w:rPr>
  </w:style>
  <w:style w:type="character" w:customStyle="1" w:styleId="ListLabel602">
    <w:name w:val="ListLabel 602"/>
    <w:qFormat/>
    <w:rPr>
      <w:rFonts w:cs="Wingdings"/>
    </w:rPr>
  </w:style>
  <w:style w:type="character" w:customStyle="1" w:styleId="ListLabel603">
    <w:name w:val="ListLabel 603"/>
    <w:qFormat/>
    <w:rPr>
      <w:rFonts w:cs="Symbol"/>
      <w:b/>
      <w:sz w:val="24"/>
    </w:rPr>
  </w:style>
  <w:style w:type="character" w:customStyle="1" w:styleId="ListLabel604">
    <w:name w:val="ListLabel 604"/>
    <w:qFormat/>
    <w:rPr>
      <w:rFonts w:cs="Courier New"/>
    </w:rPr>
  </w:style>
  <w:style w:type="character" w:customStyle="1" w:styleId="ListLabel605">
    <w:name w:val="ListLabel 605"/>
    <w:qFormat/>
    <w:rPr>
      <w:rFonts w:cs="Wingdings"/>
    </w:rPr>
  </w:style>
  <w:style w:type="character" w:customStyle="1" w:styleId="ListLabel606">
    <w:name w:val="ListLabel 606"/>
    <w:qFormat/>
    <w:rPr>
      <w:rFonts w:cs="Symbol"/>
    </w:rPr>
  </w:style>
  <w:style w:type="character" w:customStyle="1" w:styleId="ListLabel607">
    <w:name w:val="ListLabel 607"/>
    <w:qFormat/>
    <w:rPr>
      <w:rFonts w:cs="Courier New"/>
    </w:rPr>
  </w:style>
  <w:style w:type="character" w:customStyle="1" w:styleId="ListLabel608">
    <w:name w:val="ListLabel 608"/>
    <w:qFormat/>
    <w:rPr>
      <w:rFonts w:cs="Wingdings"/>
    </w:rPr>
  </w:style>
  <w:style w:type="character" w:customStyle="1" w:styleId="ListLabel609">
    <w:name w:val="ListLabel 609"/>
    <w:qFormat/>
    <w:rPr>
      <w:rFonts w:cs="Symbol"/>
    </w:rPr>
  </w:style>
  <w:style w:type="character" w:customStyle="1" w:styleId="ListLabel610">
    <w:name w:val="ListLabel 610"/>
    <w:qFormat/>
    <w:rPr>
      <w:rFonts w:cs="Courier New"/>
    </w:rPr>
  </w:style>
  <w:style w:type="character" w:customStyle="1" w:styleId="ListLabel611">
    <w:name w:val="ListLabel 611"/>
    <w:qFormat/>
    <w:rPr>
      <w:rFonts w:cs="Wingdings"/>
    </w:rPr>
  </w:style>
  <w:style w:type="character" w:customStyle="1" w:styleId="ListLabel612">
    <w:name w:val="ListLabel 612"/>
    <w:qFormat/>
    <w:rPr>
      <w:rFonts w:cs="Symbol"/>
      <w:b/>
      <w:sz w:val="24"/>
    </w:rPr>
  </w:style>
  <w:style w:type="character" w:customStyle="1" w:styleId="ListLabel613">
    <w:name w:val="ListLabel 613"/>
    <w:qFormat/>
    <w:rPr>
      <w:rFonts w:cs="Courier New"/>
      <w:b/>
      <w:sz w:val="24"/>
    </w:rPr>
  </w:style>
  <w:style w:type="character" w:customStyle="1" w:styleId="ListLabel614">
    <w:name w:val="ListLabel 614"/>
    <w:qFormat/>
    <w:rPr>
      <w:rFonts w:cs="Wingdings"/>
      <w:b/>
      <w:sz w:val="24"/>
    </w:rPr>
  </w:style>
  <w:style w:type="character" w:customStyle="1" w:styleId="ListLabel615">
    <w:name w:val="ListLabel 615"/>
    <w:qFormat/>
    <w:rPr>
      <w:rFonts w:cs="Symbol"/>
    </w:rPr>
  </w:style>
  <w:style w:type="character" w:customStyle="1" w:styleId="ListLabel616">
    <w:name w:val="ListLabel 616"/>
    <w:qFormat/>
    <w:rPr>
      <w:rFonts w:cs="Courier New"/>
    </w:rPr>
  </w:style>
  <w:style w:type="character" w:customStyle="1" w:styleId="ListLabel617">
    <w:name w:val="ListLabel 617"/>
    <w:qFormat/>
    <w:rPr>
      <w:rFonts w:cs="Wingdings"/>
    </w:rPr>
  </w:style>
  <w:style w:type="character" w:customStyle="1" w:styleId="ListLabel618">
    <w:name w:val="ListLabel 618"/>
    <w:qFormat/>
    <w:rPr>
      <w:rFonts w:cs="Symbol"/>
    </w:rPr>
  </w:style>
  <w:style w:type="character" w:customStyle="1" w:styleId="ListLabel619">
    <w:name w:val="ListLabel 619"/>
    <w:qFormat/>
    <w:rPr>
      <w:rFonts w:cs="Courier New"/>
    </w:rPr>
  </w:style>
  <w:style w:type="character" w:customStyle="1" w:styleId="ListLabel620">
    <w:name w:val="ListLabel 620"/>
    <w:qFormat/>
    <w:rPr>
      <w:rFonts w:cs="Wingdings"/>
    </w:rPr>
  </w:style>
  <w:style w:type="character" w:customStyle="1" w:styleId="ListLabel621">
    <w:name w:val="ListLabel 621"/>
    <w:qFormat/>
    <w:rPr>
      <w:rFonts w:cs="Symbol"/>
      <w:b/>
      <w:sz w:val="24"/>
    </w:rPr>
  </w:style>
  <w:style w:type="character" w:customStyle="1" w:styleId="ListLabel622">
    <w:name w:val="ListLabel 622"/>
    <w:qFormat/>
    <w:rPr>
      <w:rFonts w:cs="Courier New"/>
    </w:rPr>
  </w:style>
  <w:style w:type="character" w:customStyle="1" w:styleId="ListLabel623">
    <w:name w:val="ListLabel 623"/>
    <w:qFormat/>
    <w:rPr>
      <w:rFonts w:cs="Wingdings"/>
    </w:rPr>
  </w:style>
  <w:style w:type="character" w:customStyle="1" w:styleId="ListLabel624">
    <w:name w:val="ListLabel 624"/>
    <w:qFormat/>
    <w:rPr>
      <w:rFonts w:cs="Symbol"/>
    </w:rPr>
  </w:style>
  <w:style w:type="character" w:customStyle="1" w:styleId="ListLabel625">
    <w:name w:val="ListLabel 625"/>
    <w:qFormat/>
    <w:rPr>
      <w:rFonts w:cs="Courier New"/>
    </w:rPr>
  </w:style>
  <w:style w:type="character" w:customStyle="1" w:styleId="ListLabel626">
    <w:name w:val="ListLabel 626"/>
    <w:qFormat/>
    <w:rPr>
      <w:rFonts w:cs="Wingdings"/>
    </w:rPr>
  </w:style>
  <w:style w:type="character" w:customStyle="1" w:styleId="ListLabel627">
    <w:name w:val="ListLabel 627"/>
    <w:qFormat/>
    <w:rPr>
      <w:rFonts w:cs="Symbol"/>
    </w:rPr>
  </w:style>
  <w:style w:type="character" w:customStyle="1" w:styleId="ListLabel628">
    <w:name w:val="ListLabel 628"/>
    <w:qFormat/>
    <w:rPr>
      <w:rFonts w:cs="Courier New"/>
    </w:rPr>
  </w:style>
  <w:style w:type="character" w:customStyle="1" w:styleId="ListLabel629">
    <w:name w:val="ListLabel 629"/>
    <w:qFormat/>
    <w:rPr>
      <w:rFonts w:cs="Wingdings"/>
    </w:rPr>
  </w:style>
  <w:style w:type="character" w:customStyle="1" w:styleId="ListLabel630">
    <w:name w:val="ListLabel 630"/>
    <w:qFormat/>
    <w:rPr>
      <w:rFonts w:cs="Courier New"/>
    </w:rPr>
  </w:style>
  <w:style w:type="character" w:customStyle="1" w:styleId="ListLabel631">
    <w:name w:val="ListLabel 631"/>
    <w:qFormat/>
    <w:rPr>
      <w:rFonts w:cs="Wingdings"/>
    </w:rPr>
  </w:style>
  <w:style w:type="character" w:customStyle="1" w:styleId="ListLabel632">
    <w:name w:val="ListLabel 632"/>
    <w:qFormat/>
    <w:rPr>
      <w:rFonts w:cs="Symbol"/>
    </w:rPr>
  </w:style>
  <w:style w:type="character" w:customStyle="1" w:styleId="ListLabel633">
    <w:name w:val="ListLabel 633"/>
    <w:qFormat/>
    <w:rPr>
      <w:rFonts w:cs="Courier New"/>
    </w:rPr>
  </w:style>
  <w:style w:type="character" w:customStyle="1" w:styleId="ListLabel634">
    <w:name w:val="ListLabel 634"/>
    <w:qFormat/>
    <w:rPr>
      <w:rFonts w:cs="Wingdings"/>
    </w:rPr>
  </w:style>
  <w:style w:type="character" w:customStyle="1" w:styleId="ListLabel635">
    <w:name w:val="ListLabel 635"/>
    <w:qFormat/>
    <w:rPr>
      <w:rFonts w:cs="Symbol"/>
    </w:rPr>
  </w:style>
  <w:style w:type="character" w:customStyle="1" w:styleId="ListLabel636">
    <w:name w:val="ListLabel 636"/>
    <w:qFormat/>
    <w:rPr>
      <w:rFonts w:cs="Courier New"/>
    </w:rPr>
  </w:style>
  <w:style w:type="character" w:customStyle="1" w:styleId="ListLabel637">
    <w:name w:val="ListLabel 637"/>
    <w:qFormat/>
    <w:rPr>
      <w:rFonts w:cs="Wingdings"/>
    </w:rPr>
  </w:style>
  <w:style w:type="character" w:customStyle="1" w:styleId="ListLabel638">
    <w:name w:val="ListLabel 638"/>
    <w:qFormat/>
    <w:rPr>
      <w:rFonts w:cs="Symbol"/>
      <w:sz w:val="24"/>
    </w:rPr>
  </w:style>
  <w:style w:type="character" w:customStyle="1" w:styleId="ListLabel639">
    <w:name w:val="ListLabel 639"/>
    <w:qFormat/>
    <w:rPr>
      <w:rFonts w:cs="Courier New"/>
    </w:rPr>
  </w:style>
  <w:style w:type="character" w:customStyle="1" w:styleId="ListLabel640">
    <w:name w:val="ListLabel 640"/>
    <w:qFormat/>
    <w:rPr>
      <w:rFonts w:cs="Wingdings"/>
    </w:rPr>
  </w:style>
  <w:style w:type="character" w:customStyle="1" w:styleId="ListLabel641">
    <w:name w:val="ListLabel 641"/>
    <w:qFormat/>
    <w:rPr>
      <w:rFonts w:cs="Symbol"/>
    </w:rPr>
  </w:style>
  <w:style w:type="character" w:customStyle="1" w:styleId="ListLabel642">
    <w:name w:val="ListLabel 642"/>
    <w:qFormat/>
    <w:rPr>
      <w:rFonts w:cs="Courier New"/>
    </w:rPr>
  </w:style>
  <w:style w:type="character" w:customStyle="1" w:styleId="ListLabel643">
    <w:name w:val="ListLabel 643"/>
    <w:qFormat/>
    <w:rPr>
      <w:rFonts w:cs="Wingdings"/>
    </w:rPr>
  </w:style>
  <w:style w:type="character" w:customStyle="1" w:styleId="ListLabel644">
    <w:name w:val="ListLabel 644"/>
    <w:qFormat/>
    <w:rPr>
      <w:rFonts w:cs="Symbol"/>
    </w:rPr>
  </w:style>
  <w:style w:type="character" w:customStyle="1" w:styleId="ListLabel645">
    <w:name w:val="ListLabel 645"/>
    <w:qFormat/>
    <w:rPr>
      <w:rFonts w:cs="Courier New"/>
    </w:rPr>
  </w:style>
  <w:style w:type="character" w:customStyle="1" w:styleId="ListLabel646">
    <w:name w:val="ListLabel 646"/>
    <w:qFormat/>
    <w:rPr>
      <w:rFonts w:cs="Wingdings"/>
    </w:rPr>
  </w:style>
  <w:style w:type="character" w:customStyle="1" w:styleId="ListLabel647">
    <w:name w:val="ListLabel 647"/>
    <w:qFormat/>
    <w:rPr>
      <w:rFonts w:cs="Symbol"/>
      <w:sz w:val="24"/>
    </w:rPr>
  </w:style>
  <w:style w:type="character" w:customStyle="1" w:styleId="ListLabel648">
    <w:name w:val="ListLabel 648"/>
    <w:qFormat/>
    <w:rPr>
      <w:rFonts w:cs="Courier New"/>
    </w:rPr>
  </w:style>
  <w:style w:type="character" w:customStyle="1" w:styleId="ListLabel649">
    <w:name w:val="ListLabel 649"/>
    <w:qFormat/>
    <w:rPr>
      <w:rFonts w:cs="Wingdings"/>
    </w:rPr>
  </w:style>
  <w:style w:type="character" w:customStyle="1" w:styleId="ListLabel650">
    <w:name w:val="ListLabel 650"/>
    <w:qFormat/>
    <w:rPr>
      <w:rFonts w:cs="Symbol"/>
    </w:rPr>
  </w:style>
  <w:style w:type="character" w:customStyle="1" w:styleId="ListLabel651">
    <w:name w:val="ListLabel 651"/>
    <w:qFormat/>
    <w:rPr>
      <w:rFonts w:cs="Courier New"/>
    </w:rPr>
  </w:style>
  <w:style w:type="character" w:customStyle="1" w:styleId="ListLabel652">
    <w:name w:val="ListLabel 652"/>
    <w:qFormat/>
    <w:rPr>
      <w:rFonts w:cs="Wingdings"/>
    </w:rPr>
  </w:style>
  <w:style w:type="character" w:customStyle="1" w:styleId="ListLabel653">
    <w:name w:val="ListLabel 653"/>
    <w:qFormat/>
    <w:rPr>
      <w:rFonts w:cs="Symbol"/>
    </w:rPr>
  </w:style>
  <w:style w:type="character" w:customStyle="1" w:styleId="ListLabel654">
    <w:name w:val="ListLabel 654"/>
    <w:qFormat/>
    <w:rPr>
      <w:rFonts w:cs="Courier New"/>
    </w:rPr>
  </w:style>
  <w:style w:type="character" w:customStyle="1" w:styleId="ListLabel655">
    <w:name w:val="ListLabel 655"/>
    <w:qFormat/>
    <w:rPr>
      <w:rFonts w:cs="Wingdings"/>
    </w:rPr>
  </w:style>
  <w:style w:type="character" w:customStyle="1" w:styleId="ListLabel656">
    <w:name w:val="ListLabel 656"/>
    <w:qFormat/>
    <w:rPr>
      <w:rFonts w:cs="OpenSymbol"/>
    </w:rPr>
  </w:style>
  <w:style w:type="character" w:customStyle="1" w:styleId="ListLabel657">
    <w:name w:val="ListLabel 657"/>
    <w:qFormat/>
    <w:rPr>
      <w:rFonts w:cs="OpenSymbol"/>
    </w:rPr>
  </w:style>
  <w:style w:type="character" w:customStyle="1" w:styleId="ListLabel658">
    <w:name w:val="ListLabel 658"/>
    <w:qFormat/>
    <w:rPr>
      <w:rFonts w:cs="OpenSymbol"/>
    </w:rPr>
  </w:style>
  <w:style w:type="character" w:customStyle="1" w:styleId="ListLabel659">
    <w:name w:val="ListLabel 659"/>
    <w:qFormat/>
    <w:rPr>
      <w:rFonts w:cs="OpenSymbol"/>
    </w:rPr>
  </w:style>
  <w:style w:type="character" w:customStyle="1" w:styleId="ListLabel660">
    <w:name w:val="ListLabel 660"/>
    <w:qFormat/>
    <w:rPr>
      <w:rFonts w:cs="OpenSymbol"/>
    </w:rPr>
  </w:style>
  <w:style w:type="character" w:customStyle="1" w:styleId="ListLabel661">
    <w:name w:val="ListLabel 661"/>
    <w:qFormat/>
    <w:rPr>
      <w:rFonts w:cs="OpenSymbol"/>
    </w:rPr>
  </w:style>
  <w:style w:type="character" w:customStyle="1" w:styleId="ListLabel662">
    <w:name w:val="ListLabel 662"/>
    <w:qFormat/>
    <w:rPr>
      <w:rFonts w:cs="OpenSymbol"/>
    </w:rPr>
  </w:style>
  <w:style w:type="character" w:customStyle="1" w:styleId="ListLabel663">
    <w:name w:val="ListLabel 663"/>
    <w:qFormat/>
    <w:rPr>
      <w:rFonts w:cs="OpenSymbol"/>
    </w:rPr>
  </w:style>
  <w:style w:type="character" w:customStyle="1" w:styleId="ListLabel664">
    <w:name w:val="ListLabel 664"/>
    <w:qFormat/>
    <w:rPr>
      <w:rFonts w:cs="OpenSymbol"/>
    </w:rPr>
  </w:style>
  <w:style w:type="character" w:customStyle="1" w:styleId="ListLabel665">
    <w:name w:val="ListLabel 665"/>
    <w:qFormat/>
    <w:rPr>
      <w:b w:val="0"/>
    </w:rPr>
  </w:style>
  <w:style w:type="character" w:customStyle="1" w:styleId="ListLabel666">
    <w:name w:val="ListLabel 666"/>
    <w:qFormat/>
    <w:rPr>
      <w:rFonts w:cs="Symbol"/>
      <w:sz w:val="24"/>
    </w:rPr>
  </w:style>
  <w:style w:type="character" w:customStyle="1" w:styleId="ListLabel667">
    <w:name w:val="ListLabel 667"/>
    <w:qFormat/>
    <w:rPr>
      <w:rFonts w:cs="Courier New"/>
    </w:rPr>
  </w:style>
  <w:style w:type="character" w:customStyle="1" w:styleId="ListLabel668">
    <w:name w:val="ListLabel 668"/>
    <w:qFormat/>
    <w:rPr>
      <w:rFonts w:cs="Wingdings"/>
    </w:rPr>
  </w:style>
  <w:style w:type="character" w:customStyle="1" w:styleId="ListLabel669">
    <w:name w:val="ListLabel 669"/>
    <w:qFormat/>
    <w:rPr>
      <w:rFonts w:cs="Symbol"/>
    </w:rPr>
  </w:style>
  <w:style w:type="character" w:customStyle="1" w:styleId="ListLabel670">
    <w:name w:val="ListLabel 670"/>
    <w:qFormat/>
    <w:rPr>
      <w:rFonts w:cs="Courier New"/>
    </w:rPr>
  </w:style>
  <w:style w:type="character" w:customStyle="1" w:styleId="ListLabel671">
    <w:name w:val="ListLabel 671"/>
    <w:qFormat/>
    <w:rPr>
      <w:rFonts w:cs="Wingdings"/>
    </w:rPr>
  </w:style>
  <w:style w:type="character" w:customStyle="1" w:styleId="ListLabel672">
    <w:name w:val="ListLabel 672"/>
    <w:qFormat/>
    <w:rPr>
      <w:rFonts w:cs="Symbol"/>
    </w:rPr>
  </w:style>
  <w:style w:type="character" w:customStyle="1" w:styleId="ListLabel673">
    <w:name w:val="ListLabel 673"/>
    <w:qFormat/>
    <w:rPr>
      <w:rFonts w:cs="Courier New"/>
    </w:rPr>
  </w:style>
  <w:style w:type="character" w:customStyle="1" w:styleId="ListLabel674">
    <w:name w:val="ListLabel 674"/>
    <w:qFormat/>
    <w:rPr>
      <w:rFonts w:cs="Wingdings"/>
    </w:rPr>
  </w:style>
  <w:style w:type="character" w:customStyle="1" w:styleId="ListLabel675">
    <w:name w:val="ListLabel 675"/>
    <w:qFormat/>
    <w:rPr>
      <w:rFonts w:cs="Symbol"/>
      <w:sz w:val="24"/>
    </w:rPr>
  </w:style>
  <w:style w:type="character" w:customStyle="1" w:styleId="ListLabel676">
    <w:name w:val="ListLabel 676"/>
    <w:qFormat/>
    <w:rPr>
      <w:rFonts w:cs="Courier New"/>
    </w:rPr>
  </w:style>
  <w:style w:type="character" w:customStyle="1" w:styleId="ListLabel677">
    <w:name w:val="ListLabel 677"/>
    <w:qFormat/>
    <w:rPr>
      <w:rFonts w:cs="Wingdings"/>
    </w:rPr>
  </w:style>
  <w:style w:type="character" w:customStyle="1" w:styleId="ListLabel678">
    <w:name w:val="ListLabel 678"/>
    <w:qFormat/>
    <w:rPr>
      <w:rFonts w:cs="Symbol"/>
    </w:rPr>
  </w:style>
  <w:style w:type="character" w:customStyle="1" w:styleId="ListLabel679">
    <w:name w:val="ListLabel 679"/>
    <w:qFormat/>
    <w:rPr>
      <w:rFonts w:cs="Courier New"/>
    </w:rPr>
  </w:style>
  <w:style w:type="character" w:customStyle="1" w:styleId="ListLabel680">
    <w:name w:val="ListLabel 680"/>
    <w:qFormat/>
    <w:rPr>
      <w:rFonts w:cs="Wingdings"/>
    </w:rPr>
  </w:style>
  <w:style w:type="character" w:customStyle="1" w:styleId="ListLabel681">
    <w:name w:val="ListLabel 681"/>
    <w:qFormat/>
    <w:rPr>
      <w:rFonts w:cs="Symbol"/>
    </w:rPr>
  </w:style>
  <w:style w:type="character" w:customStyle="1" w:styleId="ListLabel682">
    <w:name w:val="ListLabel 682"/>
    <w:qFormat/>
    <w:rPr>
      <w:rFonts w:cs="Courier New"/>
    </w:rPr>
  </w:style>
  <w:style w:type="character" w:customStyle="1" w:styleId="ListLabel683">
    <w:name w:val="ListLabel 683"/>
    <w:qFormat/>
    <w:rPr>
      <w:rFonts w:cs="Wingdings"/>
    </w:rPr>
  </w:style>
  <w:style w:type="character" w:customStyle="1" w:styleId="ListLabel684">
    <w:name w:val="ListLabel 684"/>
    <w:qFormat/>
    <w:rPr>
      <w:rFonts w:ascii="Calibri" w:hAnsi="Calibri" w:cs="Symbol"/>
      <w:b/>
      <w:sz w:val="24"/>
    </w:rPr>
  </w:style>
  <w:style w:type="character" w:customStyle="1" w:styleId="ListLabel685">
    <w:name w:val="ListLabel 685"/>
    <w:qFormat/>
    <w:rPr>
      <w:rFonts w:cs="Courier New"/>
    </w:rPr>
  </w:style>
  <w:style w:type="character" w:customStyle="1" w:styleId="ListLabel686">
    <w:name w:val="ListLabel 686"/>
    <w:qFormat/>
    <w:rPr>
      <w:rFonts w:cs="Wingdings"/>
    </w:rPr>
  </w:style>
  <w:style w:type="character" w:customStyle="1" w:styleId="ListLabel687">
    <w:name w:val="ListLabel 687"/>
    <w:qFormat/>
    <w:rPr>
      <w:rFonts w:cs="Symbol"/>
    </w:rPr>
  </w:style>
  <w:style w:type="character" w:customStyle="1" w:styleId="ListLabel688">
    <w:name w:val="ListLabel 688"/>
    <w:qFormat/>
    <w:rPr>
      <w:rFonts w:cs="Courier New"/>
    </w:rPr>
  </w:style>
  <w:style w:type="character" w:customStyle="1" w:styleId="ListLabel689">
    <w:name w:val="ListLabel 689"/>
    <w:qFormat/>
    <w:rPr>
      <w:rFonts w:cs="Wingdings"/>
    </w:rPr>
  </w:style>
  <w:style w:type="character" w:customStyle="1" w:styleId="ListLabel690">
    <w:name w:val="ListLabel 690"/>
    <w:qFormat/>
    <w:rPr>
      <w:rFonts w:cs="Symbol"/>
    </w:rPr>
  </w:style>
  <w:style w:type="character" w:customStyle="1" w:styleId="ListLabel691">
    <w:name w:val="ListLabel 691"/>
    <w:qFormat/>
    <w:rPr>
      <w:rFonts w:cs="Courier New"/>
    </w:rPr>
  </w:style>
  <w:style w:type="character" w:customStyle="1" w:styleId="ListLabel692">
    <w:name w:val="ListLabel 692"/>
    <w:qFormat/>
    <w:rPr>
      <w:rFonts w:cs="Wingdings"/>
    </w:rPr>
  </w:style>
  <w:style w:type="character" w:customStyle="1" w:styleId="ListLabel693">
    <w:name w:val="ListLabel 693"/>
    <w:qFormat/>
    <w:rPr>
      <w:rFonts w:ascii="Calibri" w:hAnsi="Calibri" w:cs="Symbol"/>
      <w:sz w:val="24"/>
    </w:rPr>
  </w:style>
  <w:style w:type="character" w:customStyle="1" w:styleId="ListLabel694">
    <w:name w:val="ListLabel 694"/>
    <w:qFormat/>
    <w:rPr>
      <w:rFonts w:cs="Courier New"/>
    </w:rPr>
  </w:style>
  <w:style w:type="character" w:customStyle="1" w:styleId="ListLabel695">
    <w:name w:val="ListLabel 695"/>
    <w:qFormat/>
    <w:rPr>
      <w:rFonts w:cs="Wingdings"/>
    </w:rPr>
  </w:style>
  <w:style w:type="character" w:customStyle="1" w:styleId="ListLabel696">
    <w:name w:val="ListLabel 696"/>
    <w:qFormat/>
    <w:rPr>
      <w:rFonts w:cs="Symbol"/>
    </w:rPr>
  </w:style>
  <w:style w:type="character" w:customStyle="1" w:styleId="ListLabel697">
    <w:name w:val="ListLabel 697"/>
    <w:qFormat/>
    <w:rPr>
      <w:rFonts w:cs="Courier New"/>
    </w:rPr>
  </w:style>
  <w:style w:type="character" w:customStyle="1" w:styleId="ListLabel698">
    <w:name w:val="ListLabel 698"/>
    <w:qFormat/>
    <w:rPr>
      <w:rFonts w:cs="Wingdings"/>
    </w:rPr>
  </w:style>
  <w:style w:type="character" w:customStyle="1" w:styleId="ListLabel699">
    <w:name w:val="ListLabel 699"/>
    <w:qFormat/>
    <w:rPr>
      <w:rFonts w:cs="Symbol"/>
    </w:rPr>
  </w:style>
  <w:style w:type="character" w:customStyle="1" w:styleId="ListLabel700">
    <w:name w:val="ListLabel 700"/>
    <w:qFormat/>
    <w:rPr>
      <w:rFonts w:cs="Courier New"/>
    </w:rPr>
  </w:style>
  <w:style w:type="character" w:customStyle="1" w:styleId="ListLabel701">
    <w:name w:val="ListLabel 701"/>
    <w:qFormat/>
    <w:rPr>
      <w:rFonts w:cs="Wingdings"/>
    </w:rPr>
  </w:style>
  <w:style w:type="character" w:customStyle="1" w:styleId="ListLabel702">
    <w:name w:val="ListLabel 702"/>
    <w:qFormat/>
    <w:rPr>
      <w:rFonts w:ascii="Calibri" w:hAnsi="Calibri" w:cs="Symbol"/>
      <w:b/>
      <w:sz w:val="24"/>
    </w:rPr>
  </w:style>
  <w:style w:type="character" w:customStyle="1" w:styleId="ListLabel703">
    <w:name w:val="ListLabel 703"/>
    <w:qFormat/>
    <w:rPr>
      <w:rFonts w:cs="Courier New"/>
    </w:rPr>
  </w:style>
  <w:style w:type="character" w:customStyle="1" w:styleId="ListLabel704">
    <w:name w:val="ListLabel 704"/>
    <w:qFormat/>
    <w:rPr>
      <w:rFonts w:cs="Wingdings"/>
    </w:rPr>
  </w:style>
  <w:style w:type="character" w:customStyle="1" w:styleId="ListLabel705">
    <w:name w:val="ListLabel 705"/>
    <w:qFormat/>
    <w:rPr>
      <w:rFonts w:cs="Symbol"/>
    </w:rPr>
  </w:style>
  <w:style w:type="character" w:customStyle="1" w:styleId="ListLabel706">
    <w:name w:val="ListLabel 706"/>
    <w:qFormat/>
    <w:rPr>
      <w:rFonts w:cs="Courier New"/>
    </w:rPr>
  </w:style>
  <w:style w:type="character" w:customStyle="1" w:styleId="ListLabel707">
    <w:name w:val="ListLabel 707"/>
    <w:qFormat/>
    <w:rPr>
      <w:rFonts w:cs="Wingdings"/>
    </w:rPr>
  </w:style>
  <w:style w:type="character" w:customStyle="1" w:styleId="ListLabel708">
    <w:name w:val="ListLabel 708"/>
    <w:qFormat/>
    <w:rPr>
      <w:rFonts w:cs="Symbol"/>
    </w:rPr>
  </w:style>
  <w:style w:type="character" w:customStyle="1" w:styleId="ListLabel709">
    <w:name w:val="ListLabel 709"/>
    <w:qFormat/>
    <w:rPr>
      <w:rFonts w:cs="Courier New"/>
    </w:rPr>
  </w:style>
  <w:style w:type="character" w:customStyle="1" w:styleId="ListLabel710">
    <w:name w:val="ListLabel 710"/>
    <w:qFormat/>
    <w:rPr>
      <w:rFonts w:cs="Wingdings"/>
    </w:rPr>
  </w:style>
  <w:style w:type="character" w:customStyle="1" w:styleId="ListLabel711">
    <w:name w:val="ListLabel 711"/>
    <w:qFormat/>
    <w:rPr>
      <w:rFonts w:cs="OpenSymbol"/>
      <w:sz w:val="24"/>
    </w:rPr>
  </w:style>
  <w:style w:type="character" w:customStyle="1" w:styleId="ListLabel712">
    <w:name w:val="ListLabel 712"/>
    <w:qFormat/>
    <w:rPr>
      <w:rFonts w:cs="OpenSymbol"/>
    </w:rPr>
  </w:style>
  <w:style w:type="character" w:customStyle="1" w:styleId="ListLabel713">
    <w:name w:val="ListLabel 713"/>
    <w:qFormat/>
    <w:rPr>
      <w:rFonts w:cs="OpenSymbol"/>
    </w:rPr>
  </w:style>
  <w:style w:type="character" w:customStyle="1" w:styleId="ListLabel714">
    <w:name w:val="ListLabel 714"/>
    <w:qFormat/>
    <w:rPr>
      <w:rFonts w:cs="OpenSymbol"/>
    </w:rPr>
  </w:style>
  <w:style w:type="character" w:customStyle="1" w:styleId="ListLabel715">
    <w:name w:val="ListLabel 715"/>
    <w:qFormat/>
    <w:rPr>
      <w:rFonts w:cs="OpenSymbol"/>
    </w:rPr>
  </w:style>
  <w:style w:type="character" w:customStyle="1" w:styleId="ListLabel716">
    <w:name w:val="ListLabel 716"/>
    <w:qFormat/>
    <w:rPr>
      <w:rFonts w:cs="OpenSymbol"/>
    </w:rPr>
  </w:style>
  <w:style w:type="character" w:customStyle="1" w:styleId="ListLabel717">
    <w:name w:val="ListLabel 717"/>
    <w:qFormat/>
    <w:rPr>
      <w:rFonts w:cs="OpenSymbol"/>
    </w:rPr>
  </w:style>
  <w:style w:type="character" w:customStyle="1" w:styleId="ListLabel718">
    <w:name w:val="ListLabel 718"/>
    <w:qFormat/>
    <w:rPr>
      <w:rFonts w:cs="OpenSymbol"/>
    </w:rPr>
  </w:style>
  <w:style w:type="character" w:customStyle="1" w:styleId="ListLabel719">
    <w:name w:val="ListLabel 719"/>
    <w:qFormat/>
    <w:rPr>
      <w:rFonts w:cs="OpenSymbol"/>
    </w:rPr>
  </w:style>
  <w:style w:type="character" w:customStyle="1" w:styleId="ListLabel720">
    <w:name w:val="ListLabel 720"/>
    <w:qFormat/>
    <w:rPr>
      <w:rFonts w:cs="OpenSymbol"/>
      <w:sz w:val="24"/>
    </w:rPr>
  </w:style>
  <w:style w:type="character" w:customStyle="1" w:styleId="ListLabel721">
    <w:name w:val="ListLabel 721"/>
    <w:qFormat/>
    <w:rPr>
      <w:rFonts w:cs="OpenSymbol"/>
    </w:rPr>
  </w:style>
  <w:style w:type="character" w:customStyle="1" w:styleId="ListLabel722">
    <w:name w:val="ListLabel 722"/>
    <w:qFormat/>
    <w:rPr>
      <w:rFonts w:cs="OpenSymbol"/>
    </w:rPr>
  </w:style>
  <w:style w:type="character" w:customStyle="1" w:styleId="ListLabel723">
    <w:name w:val="ListLabel 723"/>
    <w:qFormat/>
    <w:rPr>
      <w:rFonts w:cs="OpenSymbol"/>
    </w:rPr>
  </w:style>
  <w:style w:type="character" w:customStyle="1" w:styleId="ListLabel724">
    <w:name w:val="ListLabel 724"/>
    <w:qFormat/>
    <w:rPr>
      <w:rFonts w:cs="OpenSymbol"/>
    </w:rPr>
  </w:style>
  <w:style w:type="character" w:customStyle="1" w:styleId="ListLabel725">
    <w:name w:val="ListLabel 725"/>
    <w:qFormat/>
    <w:rPr>
      <w:rFonts w:cs="OpenSymbol"/>
    </w:rPr>
  </w:style>
  <w:style w:type="character" w:customStyle="1" w:styleId="ListLabel726">
    <w:name w:val="ListLabel 726"/>
    <w:qFormat/>
    <w:rPr>
      <w:rFonts w:cs="OpenSymbol"/>
    </w:rPr>
  </w:style>
  <w:style w:type="character" w:customStyle="1" w:styleId="ListLabel727">
    <w:name w:val="ListLabel 727"/>
    <w:qFormat/>
    <w:rPr>
      <w:rFonts w:cs="OpenSymbol"/>
    </w:rPr>
  </w:style>
  <w:style w:type="character" w:customStyle="1" w:styleId="ListLabel728">
    <w:name w:val="ListLabel 728"/>
    <w:qFormat/>
    <w:rPr>
      <w:rFonts w:cs="OpenSymbol"/>
    </w:rPr>
  </w:style>
  <w:style w:type="character" w:customStyle="1" w:styleId="ListLabel729">
    <w:name w:val="ListLabel 729"/>
    <w:qFormat/>
    <w:rPr>
      <w:rFonts w:cs="OpenSymbol"/>
      <w:sz w:val="24"/>
    </w:rPr>
  </w:style>
  <w:style w:type="character" w:customStyle="1" w:styleId="ListLabel730">
    <w:name w:val="ListLabel 730"/>
    <w:qFormat/>
    <w:rPr>
      <w:rFonts w:cs="OpenSymbol"/>
    </w:rPr>
  </w:style>
  <w:style w:type="character" w:customStyle="1" w:styleId="ListLabel731">
    <w:name w:val="ListLabel 731"/>
    <w:qFormat/>
    <w:rPr>
      <w:rFonts w:cs="OpenSymbol"/>
    </w:rPr>
  </w:style>
  <w:style w:type="character" w:customStyle="1" w:styleId="ListLabel732">
    <w:name w:val="ListLabel 732"/>
    <w:qFormat/>
    <w:rPr>
      <w:rFonts w:cs="OpenSymbol"/>
    </w:rPr>
  </w:style>
  <w:style w:type="character" w:customStyle="1" w:styleId="ListLabel733">
    <w:name w:val="ListLabel 733"/>
    <w:qFormat/>
    <w:rPr>
      <w:rFonts w:cs="OpenSymbol"/>
    </w:rPr>
  </w:style>
  <w:style w:type="character" w:customStyle="1" w:styleId="ListLabel734">
    <w:name w:val="ListLabel 734"/>
    <w:qFormat/>
    <w:rPr>
      <w:rFonts w:cs="OpenSymbol"/>
    </w:rPr>
  </w:style>
  <w:style w:type="character" w:customStyle="1" w:styleId="ListLabel735">
    <w:name w:val="ListLabel 735"/>
    <w:qFormat/>
    <w:rPr>
      <w:rFonts w:cs="OpenSymbol"/>
    </w:rPr>
  </w:style>
  <w:style w:type="character" w:customStyle="1" w:styleId="ListLabel736">
    <w:name w:val="ListLabel 736"/>
    <w:qFormat/>
    <w:rPr>
      <w:rFonts w:cs="OpenSymbol"/>
    </w:rPr>
  </w:style>
  <w:style w:type="character" w:customStyle="1" w:styleId="ListLabel737">
    <w:name w:val="ListLabel 737"/>
    <w:qFormat/>
    <w:rPr>
      <w:rFonts w:cs="OpenSymbol"/>
    </w:rPr>
  </w:style>
  <w:style w:type="character" w:customStyle="1" w:styleId="ListLabel738">
    <w:name w:val="ListLabel 738"/>
    <w:qFormat/>
    <w:rPr>
      <w:rFonts w:cs="OpenSymbol"/>
      <w:sz w:val="24"/>
    </w:rPr>
  </w:style>
  <w:style w:type="character" w:customStyle="1" w:styleId="ListLabel739">
    <w:name w:val="ListLabel 739"/>
    <w:qFormat/>
    <w:rPr>
      <w:rFonts w:cs="OpenSymbol"/>
    </w:rPr>
  </w:style>
  <w:style w:type="character" w:customStyle="1" w:styleId="ListLabel740">
    <w:name w:val="ListLabel 740"/>
    <w:qFormat/>
    <w:rPr>
      <w:rFonts w:cs="OpenSymbol"/>
    </w:rPr>
  </w:style>
  <w:style w:type="character" w:customStyle="1" w:styleId="ListLabel741">
    <w:name w:val="ListLabel 741"/>
    <w:qFormat/>
    <w:rPr>
      <w:rFonts w:cs="OpenSymbol"/>
    </w:rPr>
  </w:style>
  <w:style w:type="character" w:customStyle="1" w:styleId="ListLabel742">
    <w:name w:val="ListLabel 742"/>
    <w:qFormat/>
    <w:rPr>
      <w:rFonts w:cs="OpenSymbol"/>
    </w:rPr>
  </w:style>
  <w:style w:type="character" w:customStyle="1" w:styleId="ListLabel743">
    <w:name w:val="ListLabel 743"/>
    <w:qFormat/>
    <w:rPr>
      <w:rFonts w:cs="OpenSymbol"/>
    </w:rPr>
  </w:style>
  <w:style w:type="character" w:customStyle="1" w:styleId="ListLabel744">
    <w:name w:val="ListLabel 744"/>
    <w:qFormat/>
    <w:rPr>
      <w:rFonts w:cs="OpenSymbol"/>
    </w:rPr>
  </w:style>
  <w:style w:type="character" w:customStyle="1" w:styleId="ListLabel745">
    <w:name w:val="ListLabel 745"/>
    <w:qFormat/>
    <w:rPr>
      <w:rFonts w:cs="OpenSymbol"/>
    </w:rPr>
  </w:style>
  <w:style w:type="character" w:customStyle="1" w:styleId="ListLabel746">
    <w:name w:val="ListLabel 746"/>
    <w:qFormat/>
    <w:rPr>
      <w:rFonts w:cs="OpenSymbol"/>
    </w:rPr>
  </w:style>
  <w:style w:type="character" w:customStyle="1" w:styleId="ListLabel747">
    <w:name w:val="ListLabel 747"/>
    <w:qFormat/>
    <w:rPr>
      <w:rFonts w:cs="OpenSymbol"/>
      <w:b/>
      <w:sz w:val="24"/>
    </w:rPr>
  </w:style>
  <w:style w:type="character" w:customStyle="1" w:styleId="ListLabel748">
    <w:name w:val="ListLabel 748"/>
    <w:qFormat/>
    <w:rPr>
      <w:rFonts w:cs="OpenSymbol"/>
    </w:rPr>
  </w:style>
  <w:style w:type="character" w:customStyle="1" w:styleId="ListLabel749">
    <w:name w:val="ListLabel 749"/>
    <w:qFormat/>
    <w:rPr>
      <w:rFonts w:cs="OpenSymbol"/>
    </w:rPr>
  </w:style>
  <w:style w:type="character" w:customStyle="1" w:styleId="ListLabel750">
    <w:name w:val="ListLabel 750"/>
    <w:qFormat/>
    <w:rPr>
      <w:rFonts w:cs="OpenSymbol"/>
    </w:rPr>
  </w:style>
  <w:style w:type="character" w:customStyle="1" w:styleId="ListLabel751">
    <w:name w:val="ListLabel 751"/>
    <w:qFormat/>
    <w:rPr>
      <w:rFonts w:cs="OpenSymbol"/>
      <w:b/>
      <w:sz w:val="24"/>
    </w:rPr>
  </w:style>
  <w:style w:type="character" w:customStyle="1" w:styleId="ListLabel752">
    <w:name w:val="ListLabel 752"/>
    <w:qFormat/>
    <w:rPr>
      <w:rFonts w:cs="OpenSymbol"/>
    </w:rPr>
  </w:style>
  <w:style w:type="character" w:customStyle="1" w:styleId="ListLabel753">
    <w:name w:val="ListLabel 753"/>
    <w:qFormat/>
    <w:rPr>
      <w:rFonts w:cs="OpenSymbol"/>
    </w:rPr>
  </w:style>
  <w:style w:type="character" w:customStyle="1" w:styleId="ListLabel754">
    <w:name w:val="ListLabel 754"/>
    <w:qFormat/>
    <w:rPr>
      <w:rFonts w:cs="OpenSymbol"/>
    </w:rPr>
  </w:style>
  <w:style w:type="character" w:customStyle="1" w:styleId="ListLabel755">
    <w:name w:val="ListLabel 755"/>
    <w:qFormat/>
    <w:rPr>
      <w:rFonts w:cs="OpenSymbol"/>
    </w:rPr>
  </w:style>
  <w:style w:type="character" w:customStyle="1" w:styleId="ListLabel756">
    <w:name w:val="ListLabel 756"/>
    <w:qFormat/>
    <w:rPr>
      <w:rFonts w:ascii="Calibri" w:hAnsi="Calibri" w:cs="Symbol"/>
    </w:rPr>
  </w:style>
  <w:style w:type="character" w:customStyle="1" w:styleId="ListLabel757">
    <w:name w:val="ListLabel 757"/>
    <w:qFormat/>
    <w:rPr>
      <w:rFonts w:cs="Courier New"/>
    </w:rPr>
  </w:style>
  <w:style w:type="character" w:customStyle="1" w:styleId="ListLabel758">
    <w:name w:val="ListLabel 758"/>
    <w:qFormat/>
    <w:rPr>
      <w:rFonts w:cs="Wingdings"/>
    </w:rPr>
  </w:style>
  <w:style w:type="character" w:customStyle="1" w:styleId="ListLabel759">
    <w:name w:val="ListLabel 759"/>
    <w:qFormat/>
    <w:rPr>
      <w:rFonts w:cs="Symbol"/>
    </w:rPr>
  </w:style>
  <w:style w:type="character" w:customStyle="1" w:styleId="ListLabel760">
    <w:name w:val="ListLabel 760"/>
    <w:qFormat/>
    <w:rPr>
      <w:rFonts w:cs="Courier New"/>
    </w:rPr>
  </w:style>
  <w:style w:type="character" w:customStyle="1" w:styleId="ListLabel761">
    <w:name w:val="ListLabel 761"/>
    <w:qFormat/>
    <w:rPr>
      <w:rFonts w:cs="Wingdings"/>
    </w:rPr>
  </w:style>
  <w:style w:type="character" w:customStyle="1" w:styleId="ListLabel762">
    <w:name w:val="ListLabel 762"/>
    <w:qFormat/>
    <w:rPr>
      <w:rFonts w:cs="Symbol"/>
    </w:rPr>
  </w:style>
  <w:style w:type="character" w:customStyle="1" w:styleId="ListLabel763">
    <w:name w:val="ListLabel 763"/>
    <w:qFormat/>
    <w:rPr>
      <w:rFonts w:cs="Courier New"/>
    </w:rPr>
  </w:style>
  <w:style w:type="character" w:customStyle="1" w:styleId="ListLabel764">
    <w:name w:val="ListLabel 764"/>
    <w:qFormat/>
    <w:rPr>
      <w:rFonts w:cs="Wingdings"/>
    </w:rPr>
  </w:style>
  <w:style w:type="character" w:customStyle="1" w:styleId="ListLabel765">
    <w:name w:val="ListLabel 765"/>
    <w:qFormat/>
    <w:rPr>
      <w:rFonts w:ascii="Calibri" w:hAnsi="Calibri" w:cs="Symbol"/>
    </w:rPr>
  </w:style>
  <w:style w:type="character" w:customStyle="1" w:styleId="ListLabel766">
    <w:name w:val="ListLabel 766"/>
    <w:qFormat/>
    <w:rPr>
      <w:rFonts w:cs="Courier New"/>
    </w:rPr>
  </w:style>
  <w:style w:type="character" w:customStyle="1" w:styleId="ListLabel767">
    <w:name w:val="ListLabel 767"/>
    <w:qFormat/>
    <w:rPr>
      <w:rFonts w:cs="Wingdings"/>
    </w:rPr>
  </w:style>
  <w:style w:type="character" w:customStyle="1" w:styleId="ListLabel768">
    <w:name w:val="ListLabel 768"/>
    <w:qFormat/>
    <w:rPr>
      <w:rFonts w:cs="Symbol"/>
    </w:rPr>
  </w:style>
  <w:style w:type="character" w:customStyle="1" w:styleId="ListLabel769">
    <w:name w:val="ListLabel 769"/>
    <w:qFormat/>
    <w:rPr>
      <w:rFonts w:cs="Courier New"/>
    </w:rPr>
  </w:style>
  <w:style w:type="character" w:customStyle="1" w:styleId="ListLabel770">
    <w:name w:val="ListLabel 770"/>
    <w:qFormat/>
    <w:rPr>
      <w:rFonts w:cs="Wingdings"/>
    </w:rPr>
  </w:style>
  <w:style w:type="character" w:customStyle="1" w:styleId="ListLabel771">
    <w:name w:val="ListLabel 771"/>
    <w:qFormat/>
    <w:rPr>
      <w:rFonts w:cs="Symbol"/>
    </w:rPr>
  </w:style>
  <w:style w:type="character" w:customStyle="1" w:styleId="ListLabel772">
    <w:name w:val="ListLabel 772"/>
    <w:qFormat/>
    <w:rPr>
      <w:rFonts w:cs="Courier New"/>
    </w:rPr>
  </w:style>
  <w:style w:type="character" w:customStyle="1" w:styleId="ListLabel773">
    <w:name w:val="ListLabel 773"/>
    <w:qFormat/>
    <w:rPr>
      <w:rFonts w:cs="Wingdings"/>
    </w:rPr>
  </w:style>
  <w:style w:type="character" w:customStyle="1" w:styleId="ListLabel774">
    <w:name w:val="ListLabel 774"/>
    <w:qFormat/>
    <w:rPr>
      <w:rFonts w:ascii="Calibri" w:hAnsi="Calibri" w:cs="Symbol"/>
      <w:b/>
      <w:sz w:val="24"/>
    </w:rPr>
  </w:style>
  <w:style w:type="character" w:customStyle="1" w:styleId="ListLabel775">
    <w:name w:val="ListLabel 775"/>
    <w:qFormat/>
    <w:rPr>
      <w:rFonts w:cs="Courier New"/>
    </w:rPr>
  </w:style>
  <w:style w:type="character" w:customStyle="1" w:styleId="ListLabel776">
    <w:name w:val="ListLabel 776"/>
    <w:qFormat/>
    <w:rPr>
      <w:rFonts w:cs="Wingdings"/>
    </w:rPr>
  </w:style>
  <w:style w:type="character" w:customStyle="1" w:styleId="ListLabel777">
    <w:name w:val="ListLabel 777"/>
    <w:qFormat/>
    <w:rPr>
      <w:rFonts w:cs="Symbol"/>
    </w:rPr>
  </w:style>
  <w:style w:type="character" w:customStyle="1" w:styleId="ListLabel778">
    <w:name w:val="ListLabel 778"/>
    <w:qFormat/>
    <w:rPr>
      <w:rFonts w:cs="Courier New"/>
    </w:rPr>
  </w:style>
  <w:style w:type="character" w:customStyle="1" w:styleId="ListLabel779">
    <w:name w:val="ListLabel 779"/>
    <w:qFormat/>
    <w:rPr>
      <w:rFonts w:cs="Wingdings"/>
    </w:rPr>
  </w:style>
  <w:style w:type="character" w:customStyle="1" w:styleId="ListLabel780">
    <w:name w:val="ListLabel 780"/>
    <w:qFormat/>
    <w:rPr>
      <w:rFonts w:cs="Symbol"/>
    </w:rPr>
  </w:style>
  <w:style w:type="character" w:customStyle="1" w:styleId="ListLabel781">
    <w:name w:val="ListLabel 781"/>
    <w:qFormat/>
    <w:rPr>
      <w:rFonts w:cs="Courier New"/>
    </w:rPr>
  </w:style>
  <w:style w:type="character" w:customStyle="1" w:styleId="ListLabel782">
    <w:name w:val="ListLabel 782"/>
    <w:qFormat/>
    <w:rPr>
      <w:rFonts w:cs="Wingdings"/>
    </w:rPr>
  </w:style>
  <w:style w:type="character" w:customStyle="1" w:styleId="ListLabel783">
    <w:name w:val="ListLabel 783"/>
    <w:qFormat/>
    <w:rPr>
      <w:rFonts w:ascii="Calibri" w:hAnsi="Calibri" w:cs="Symbol"/>
      <w:sz w:val="24"/>
    </w:rPr>
  </w:style>
  <w:style w:type="character" w:customStyle="1" w:styleId="ListLabel784">
    <w:name w:val="ListLabel 784"/>
    <w:qFormat/>
    <w:rPr>
      <w:rFonts w:cs="Courier New"/>
    </w:rPr>
  </w:style>
  <w:style w:type="character" w:customStyle="1" w:styleId="ListLabel785">
    <w:name w:val="ListLabel 785"/>
    <w:qFormat/>
    <w:rPr>
      <w:rFonts w:cs="Wingdings"/>
    </w:rPr>
  </w:style>
  <w:style w:type="character" w:customStyle="1" w:styleId="ListLabel786">
    <w:name w:val="ListLabel 786"/>
    <w:qFormat/>
    <w:rPr>
      <w:rFonts w:cs="Symbol"/>
    </w:rPr>
  </w:style>
  <w:style w:type="character" w:customStyle="1" w:styleId="ListLabel787">
    <w:name w:val="ListLabel 787"/>
    <w:qFormat/>
    <w:rPr>
      <w:rFonts w:cs="Courier New"/>
    </w:rPr>
  </w:style>
  <w:style w:type="character" w:customStyle="1" w:styleId="ListLabel788">
    <w:name w:val="ListLabel 788"/>
    <w:qFormat/>
    <w:rPr>
      <w:rFonts w:cs="Wingdings"/>
    </w:rPr>
  </w:style>
  <w:style w:type="character" w:customStyle="1" w:styleId="ListLabel789">
    <w:name w:val="ListLabel 789"/>
    <w:qFormat/>
    <w:rPr>
      <w:rFonts w:cs="Symbol"/>
    </w:rPr>
  </w:style>
  <w:style w:type="character" w:customStyle="1" w:styleId="ListLabel790">
    <w:name w:val="ListLabel 790"/>
    <w:qFormat/>
    <w:rPr>
      <w:rFonts w:cs="Courier New"/>
    </w:rPr>
  </w:style>
  <w:style w:type="character" w:customStyle="1" w:styleId="ListLabel791">
    <w:name w:val="ListLabel 791"/>
    <w:qFormat/>
    <w:rPr>
      <w:rFonts w:cs="Wingdings"/>
    </w:rPr>
  </w:style>
  <w:style w:type="character" w:customStyle="1" w:styleId="ListLabel792">
    <w:name w:val="ListLabel 792"/>
    <w:qFormat/>
    <w:rPr>
      <w:rFonts w:cs="Symbol"/>
    </w:rPr>
  </w:style>
  <w:style w:type="character" w:customStyle="1" w:styleId="ListLabel793">
    <w:name w:val="ListLabel 793"/>
    <w:qFormat/>
    <w:rPr>
      <w:rFonts w:cs="Courier New"/>
    </w:rPr>
  </w:style>
  <w:style w:type="character" w:customStyle="1" w:styleId="ListLabel794">
    <w:name w:val="ListLabel 794"/>
    <w:qFormat/>
    <w:rPr>
      <w:rFonts w:cs="Wingdings"/>
    </w:rPr>
  </w:style>
  <w:style w:type="character" w:customStyle="1" w:styleId="ListLabel795">
    <w:name w:val="ListLabel 795"/>
    <w:qFormat/>
    <w:rPr>
      <w:rFonts w:cs="Symbol"/>
    </w:rPr>
  </w:style>
  <w:style w:type="character" w:customStyle="1" w:styleId="ListLabel796">
    <w:name w:val="ListLabel 796"/>
    <w:qFormat/>
    <w:rPr>
      <w:rFonts w:cs="Courier New"/>
    </w:rPr>
  </w:style>
  <w:style w:type="character" w:customStyle="1" w:styleId="ListLabel797">
    <w:name w:val="ListLabel 797"/>
    <w:qFormat/>
    <w:rPr>
      <w:rFonts w:cs="Wingdings"/>
    </w:rPr>
  </w:style>
  <w:style w:type="character" w:customStyle="1" w:styleId="ListLabel798">
    <w:name w:val="ListLabel 798"/>
    <w:qFormat/>
    <w:rPr>
      <w:rFonts w:cs="Symbol"/>
    </w:rPr>
  </w:style>
  <w:style w:type="character" w:customStyle="1" w:styleId="ListLabel799">
    <w:name w:val="ListLabel 799"/>
    <w:qFormat/>
    <w:rPr>
      <w:rFonts w:cs="Courier New"/>
    </w:rPr>
  </w:style>
  <w:style w:type="character" w:customStyle="1" w:styleId="ListLabel800">
    <w:name w:val="ListLabel 800"/>
    <w:qFormat/>
    <w:rPr>
      <w:rFonts w:cs="Wingdings"/>
    </w:rPr>
  </w:style>
  <w:style w:type="character" w:customStyle="1" w:styleId="ListLabel801">
    <w:name w:val="ListLabel 801"/>
    <w:qFormat/>
    <w:rPr>
      <w:rFonts w:ascii="Calibri" w:hAnsi="Calibri" w:cs="Symbol"/>
      <w:b/>
      <w:sz w:val="24"/>
    </w:rPr>
  </w:style>
  <w:style w:type="character" w:customStyle="1" w:styleId="ListLabel802">
    <w:name w:val="ListLabel 802"/>
    <w:qFormat/>
    <w:rPr>
      <w:rFonts w:cs="Courier New"/>
    </w:rPr>
  </w:style>
  <w:style w:type="character" w:customStyle="1" w:styleId="ListLabel803">
    <w:name w:val="ListLabel 803"/>
    <w:qFormat/>
    <w:rPr>
      <w:rFonts w:cs="Wingdings"/>
    </w:rPr>
  </w:style>
  <w:style w:type="character" w:customStyle="1" w:styleId="ListLabel804">
    <w:name w:val="ListLabel 804"/>
    <w:qFormat/>
    <w:rPr>
      <w:rFonts w:cs="Symbol"/>
    </w:rPr>
  </w:style>
  <w:style w:type="character" w:customStyle="1" w:styleId="ListLabel805">
    <w:name w:val="ListLabel 805"/>
    <w:qFormat/>
    <w:rPr>
      <w:rFonts w:cs="Courier New"/>
    </w:rPr>
  </w:style>
  <w:style w:type="character" w:customStyle="1" w:styleId="ListLabel806">
    <w:name w:val="ListLabel 806"/>
    <w:qFormat/>
    <w:rPr>
      <w:rFonts w:cs="Wingdings"/>
    </w:rPr>
  </w:style>
  <w:style w:type="character" w:customStyle="1" w:styleId="ListLabel807">
    <w:name w:val="ListLabel 807"/>
    <w:qFormat/>
    <w:rPr>
      <w:rFonts w:cs="Symbol"/>
    </w:rPr>
  </w:style>
  <w:style w:type="character" w:customStyle="1" w:styleId="ListLabel808">
    <w:name w:val="ListLabel 808"/>
    <w:qFormat/>
    <w:rPr>
      <w:rFonts w:cs="Courier New"/>
    </w:rPr>
  </w:style>
  <w:style w:type="character" w:customStyle="1" w:styleId="ListLabel809">
    <w:name w:val="ListLabel 809"/>
    <w:qFormat/>
    <w:rPr>
      <w:rFonts w:cs="Wingdings"/>
    </w:rPr>
  </w:style>
  <w:style w:type="character" w:customStyle="1" w:styleId="ListLabel810">
    <w:name w:val="ListLabel 810"/>
    <w:qFormat/>
    <w:rPr>
      <w:rFonts w:ascii="Calibri" w:hAnsi="Calibri" w:cs="Symbol"/>
    </w:rPr>
  </w:style>
  <w:style w:type="character" w:customStyle="1" w:styleId="ListLabel811">
    <w:name w:val="ListLabel 811"/>
    <w:qFormat/>
    <w:rPr>
      <w:rFonts w:cs="Courier New"/>
    </w:rPr>
  </w:style>
  <w:style w:type="character" w:customStyle="1" w:styleId="ListLabel812">
    <w:name w:val="ListLabel 812"/>
    <w:qFormat/>
    <w:rPr>
      <w:rFonts w:cs="Wingdings"/>
    </w:rPr>
  </w:style>
  <w:style w:type="character" w:customStyle="1" w:styleId="ListLabel813">
    <w:name w:val="ListLabel 813"/>
    <w:qFormat/>
    <w:rPr>
      <w:rFonts w:cs="Symbol"/>
    </w:rPr>
  </w:style>
  <w:style w:type="character" w:customStyle="1" w:styleId="ListLabel814">
    <w:name w:val="ListLabel 814"/>
    <w:qFormat/>
    <w:rPr>
      <w:rFonts w:cs="Courier New"/>
    </w:rPr>
  </w:style>
  <w:style w:type="character" w:customStyle="1" w:styleId="ListLabel815">
    <w:name w:val="ListLabel 815"/>
    <w:qFormat/>
    <w:rPr>
      <w:rFonts w:cs="Wingdings"/>
    </w:rPr>
  </w:style>
  <w:style w:type="character" w:customStyle="1" w:styleId="ListLabel816">
    <w:name w:val="ListLabel 816"/>
    <w:qFormat/>
    <w:rPr>
      <w:rFonts w:cs="Symbol"/>
    </w:rPr>
  </w:style>
  <w:style w:type="character" w:customStyle="1" w:styleId="ListLabel817">
    <w:name w:val="ListLabel 817"/>
    <w:qFormat/>
    <w:rPr>
      <w:rFonts w:cs="Courier New"/>
    </w:rPr>
  </w:style>
  <w:style w:type="character" w:customStyle="1" w:styleId="ListLabel818">
    <w:name w:val="ListLabel 818"/>
    <w:qFormat/>
    <w:rPr>
      <w:rFonts w:cs="Wingdings"/>
    </w:rPr>
  </w:style>
  <w:style w:type="character" w:customStyle="1" w:styleId="ListLabel819">
    <w:name w:val="ListLabel 819"/>
    <w:qFormat/>
    <w:rPr>
      <w:rFonts w:cs="Symbol"/>
      <w:sz w:val="24"/>
    </w:rPr>
  </w:style>
  <w:style w:type="character" w:customStyle="1" w:styleId="ListLabel820">
    <w:name w:val="ListLabel 820"/>
    <w:qFormat/>
    <w:rPr>
      <w:rFonts w:cs="Courier New"/>
    </w:rPr>
  </w:style>
  <w:style w:type="character" w:customStyle="1" w:styleId="ListLabel821">
    <w:name w:val="ListLabel 821"/>
    <w:qFormat/>
    <w:rPr>
      <w:rFonts w:cs="Wingdings"/>
    </w:rPr>
  </w:style>
  <w:style w:type="character" w:customStyle="1" w:styleId="ListLabel822">
    <w:name w:val="ListLabel 822"/>
    <w:qFormat/>
    <w:rPr>
      <w:rFonts w:cs="Symbol"/>
    </w:rPr>
  </w:style>
  <w:style w:type="character" w:customStyle="1" w:styleId="ListLabel823">
    <w:name w:val="ListLabel 823"/>
    <w:qFormat/>
    <w:rPr>
      <w:rFonts w:cs="Courier New"/>
    </w:rPr>
  </w:style>
  <w:style w:type="character" w:customStyle="1" w:styleId="ListLabel824">
    <w:name w:val="ListLabel 824"/>
    <w:qFormat/>
    <w:rPr>
      <w:rFonts w:cs="Wingdings"/>
    </w:rPr>
  </w:style>
  <w:style w:type="character" w:customStyle="1" w:styleId="ListLabel825">
    <w:name w:val="ListLabel 825"/>
    <w:qFormat/>
    <w:rPr>
      <w:rFonts w:cs="Symbol"/>
    </w:rPr>
  </w:style>
  <w:style w:type="character" w:customStyle="1" w:styleId="ListLabel826">
    <w:name w:val="ListLabel 826"/>
    <w:qFormat/>
    <w:rPr>
      <w:rFonts w:cs="Courier New"/>
    </w:rPr>
  </w:style>
  <w:style w:type="character" w:customStyle="1" w:styleId="ListLabel827">
    <w:name w:val="ListLabel 827"/>
    <w:qFormat/>
    <w:rPr>
      <w:rFonts w:cs="Wingdings"/>
    </w:rPr>
  </w:style>
  <w:style w:type="character" w:customStyle="1" w:styleId="ListLabel828">
    <w:name w:val="ListLabel 828"/>
    <w:qFormat/>
    <w:rPr>
      <w:rFonts w:cs="Symbol"/>
      <w:sz w:val="24"/>
    </w:rPr>
  </w:style>
  <w:style w:type="character" w:customStyle="1" w:styleId="ListLabel829">
    <w:name w:val="ListLabel 829"/>
    <w:qFormat/>
    <w:rPr>
      <w:rFonts w:cs="Courier New"/>
    </w:rPr>
  </w:style>
  <w:style w:type="character" w:customStyle="1" w:styleId="ListLabel830">
    <w:name w:val="ListLabel 830"/>
    <w:qFormat/>
    <w:rPr>
      <w:rFonts w:cs="Wingdings"/>
    </w:rPr>
  </w:style>
  <w:style w:type="character" w:customStyle="1" w:styleId="ListLabel831">
    <w:name w:val="ListLabel 831"/>
    <w:qFormat/>
    <w:rPr>
      <w:rFonts w:cs="Symbol"/>
    </w:rPr>
  </w:style>
  <w:style w:type="character" w:customStyle="1" w:styleId="ListLabel832">
    <w:name w:val="ListLabel 832"/>
    <w:qFormat/>
    <w:rPr>
      <w:rFonts w:cs="Courier New"/>
    </w:rPr>
  </w:style>
  <w:style w:type="character" w:customStyle="1" w:styleId="ListLabel833">
    <w:name w:val="ListLabel 833"/>
    <w:qFormat/>
    <w:rPr>
      <w:rFonts w:cs="Wingdings"/>
    </w:rPr>
  </w:style>
  <w:style w:type="character" w:customStyle="1" w:styleId="ListLabel834">
    <w:name w:val="ListLabel 834"/>
    <w:qFormat/>
    <w:rPr>
      <w:rFonts w:cs="Symbol"/>
    </w:rPr>
  </w:style>
  <w:style w:type="character" w:customStyle="1" w:styleId="ListLabel835">
    <w:name w:val="ListLabel 835"/>
    <w:qFormat/>
    <w:rPr>
      <w:rFonts w:cs="Courier New"/>
    </w:rPr>
  </w:style>
  <w:style w:type="character" w:customStyle="1" w:styleId="ListLabel836">
    <w:name w:val="ListLabel 836"/>
    <w:qFormat/>
    <w:rPr>
      <w:rFonts w:cs="Wingdings"/>
    </w:rPr>
  </w:style>
  <w:style w:type="character" w:customStyle="1" w:styleId="ListLabel837">
    <w:name w:val="ListLabel 837"/>
    <w:qFormat/>
    <w:rPr>
      <w:b/>
      <w:sz w:val="24"/>
    </w:rPr>
  </w:style>
  <w:style w:type="character" w:customStyle="1" w:styleId="ListLabel838">
    <w:name w:val="ListLabel 838"/>
    <w:qFormat/>
    <w:rPr>
      <w:b/>
      <w:sz w:val="24"/>
    </w:rPr>
  </w:style>
  <w:style w:type="character" w:customStyle="1" w:styleId="ListLabel839">
    <w:name w:val="ListLabel 839"/>
    <w:qFormat/>
    <w:rPr>
      <w:rFonts w:cs="Symbol"/>
      <w:sz w:val="24"/>
    </w:rPr>
  </w:style>
  <w:style w:type="character" w:customStyle="1" w:styleId="ListLabel840">
    <w:name w:val="ListLabel 840"/>
    <w:qFormat/>
    <w:rPr>
      <w:rFonts w:cs="Courier New"/>
    </w:rPr>
  </w:style>
  <w:style w:type="character" w:customStyle="1" w:styleId="ListLabel841">
    <w:name w:val="ListLabel 841"/>
    <w:qFormat/>
    <w:rPr>
      <w:rFonts w:cs="Wingdings"/>
    </w:rPr>
  </w:style>
  <w:style w:type="character" w:customStyle="1" w:styleId="ListLabel842">
    <w:name w:val="ListLabel 842"/>
    <w:qFormat/>
    <w:rPr>
      <w:rFonts w:cs="Symbol"/>
    </w:rPr>
  </w:style>
  <w:style w:type="character" w:customStyle="1" w:styleId="ListLabel843">
    <w:name w:val="ListLabel 843"/>
    <w:qFormat/>
    <w:rPr>
      <w:rFonts w:cs="Courier New"/>
    </w:rPr>
  </w:style>
  <w:style w:type="character" w:customStyle="1" w:styleId="ListLabel844">
    <w:name w:val="ListLabel 844"/>
    <w:qFormat/>
    <w:rPr>
      <w:rFonts w:cs="Wingdings"/>
    </w:rPr>
  </w:style>
  <w:style w:type="character" w:customStyle="1" w:styleId="ListLabel845">
    <w:name w:val="ListLabel 845"/>
    <w:qFormat/>
    <w:rPr>
      <w:rFonts w:cs="Symbol"/>
    </w:rPr>
  </w:style>
  <w:style w:type="character" w:customStyle="1" w:styleId="ListLabel846">
    <w:name w:val="ListLabel 846"/>
    <w:qFormat/>
    <w:rPr>
      <w:rFonts w:cs="Courier New"/>
    </w:rPr>
  </w:style>
  <w:style w:type="character" w:customStyle="1" w:styleId="ListLabel847">
    <w:name w:val="ListLabel 847"/>
    <w:qFormat/>
    <w:rPr>
      <w:rFonts w:cs="Wingdings"/>
    </w:rPr>
  </w:style>
  <w:style w:type="character" w:customStyle="1" w:styleId="ListLabel848">
    <w:name w:val="ListLabel 848"/>
    <w:qFormat/>
    <w:rPr>
      <w:b/>
      <w:sz w:val="24"/>
    </w:rPr>
  </w:style>
  <w:style w:type="character" w:customStyle="1" w:styleId="ListLabel849">
    <w:name w:val="ListLabel 849"/>
    <w:qFormat/>
    <w:rPr>
      <w:rFonts w:cs="Courier New"/>
    </w:rPr>
  </w:style>
  <w:style w:type="character" w:customStyle="1" w:styleId="ListLabel850">
    <w:name w:val="ListLabel 850"/>
    <w:qFormat/>
    <w:rPr>
      <w:rFonts w:cs="Wingdings"/>
    </w:rPr>
  </w:style>
  <w:style w:type="character" w:customStyle="1" w:styleId="ListLabel851">
    <w:name w:val="ListLabel 851"/>
    <w:qFormat/>
    <w:rPr>
      <w:rFonts w:cs="Symbol"/>
    </w:rPr>
  </w:style>
  <w:style w:type="character" w:customStyle="1" w:styleId="ListLabel852">
    <w:name w:val="ListLabel 852"/>
    <w:qFormat/>
    <w:rPr>
      <w:rFonts w:cs="Courier New"/>
    </w:rPr>
  </w:style>
  <w:style w:type="character" w:customStyle="1" w:styleId="ListLabel853">
    <w:name w:val="ListLabel 853"/>
    <w:qFormat/>
    <w:rPr>
      <w:rFonts w:cs="Wingdings"/>
    </w:rPr>
  </w:style>
  <w:style w:type="character" w:customStyle="1" w:styleId="ListLabel854">
    <w:name w:val="ListLabel 854"/>
    <w:qFormat/>
    <w:rPr>
      <w:rFonts w:cs="Symbol"/>
    </w:rPr>
  </w:style>
  <w:style w:type="character" w:customStyle="1" w:styleId="ListLabel855">
    <w:name w:val="ListLabel 855"/>
    <w:qFormat/>
    <w:rPr>
      <w:rFonts w:cs="Courier New"/>
    </w:rPr>
  </w:style>
  <w:style w:type="character" w:customStyle="1" w:styleId="ListLabel856">
    <w:name w:val="ListLabel 856"/>
    <w:qFormat/>
    <w:rPr>
      <w:rFonts w:cs="Wingdings"/>
    </w:rPr>
  </w:style>
  <w:style w:type="character" w:customStyle="1" w:styleId="ListLabel857">
    <w:name w:val="ListLabel 857"/>
    <w:qFormat/>
    <w:rPr>
      <w:rFonts w:cs="Symbol"/>
      <w:sz w:val="24"/>
    </w:rPr>
  </w:style>
  <w:style w:type="character" w:customStyle="1" w:styleId="ListLabel858">
    <w:name w:val="ListLabel 858"/>
    <w:qFormat/>
    <w:rPr>
      <w:rFonts w:cs="Courier New"/>
    </w:rPr>
  </w:style>
  <w:style w:type="character" w:customStyle="1" w:styleId="ListLabel859">
    <w:name w:val="ListLabel 859"/>
    <w:qFormat/>
    <w:rPr>
      <w:rFonts w:cs="Wingdings"/>
    </w:rPr>
  </w:style>
  <w:style w:type="character" w:customStyle="1" w:styleId="ListLabel860">
    <w:name w:val="ListLabel 860"/>
    <w:qFormat/>
    <w:rPr>
      <w:rFonts w:cs="Symbol"/>
    </w:rPr>
  </w:style>
  <w:style w:type="character" w:customStyle="1" w:styleId="ListLabel861">
    <w:name w:val="ListLabel 861"/>
    <w:qFormat/>
    <w:rPr>
      <w:rFonts w:cs="Courier New"/>
    </w:rPr>
  </w:style>
  <w:style w:type="character" w:customStyle="1" w:styleId="ListLabel862">
    <w:name w:val="ListLabel 862"/>
    <w:qFormat/>
    <w:rPr>
      <w:rFonts w:cs="Wingdings"/>
    </w:rPr>
  </w:style>
  <w:style w:type="character" w:customStyle="1" w:styleId="ListLabel863">
    <w:name w:val="ListLabel 863"/>
    <w:qFormat/>
    <w:rPr>
      <w:rFonts w:cs="Symbol"/>
    </w:rPr>
  </w:style>
  <w:style w:type="character" w:customStyle="1" w:styleId="ListLabel864">
    <w:name w:val="ListLabel 864"/>
    <w:qFormat/>
    <w:rPr>
      <w:rFonts w:cs="Courier New"/>
    </w:rPr>
  </w:style>
  <w:style w:type="character" w:customStyle="1" w:styleId="ListLabel865">
    <w:name w:val="ListLabel 865"/>
    <w:qFormat/>
    <w:rPr>
      <w:rFonts w:cs="Wingdings"/>
    </w:rPr>
  </w:style>
  <w:style w:type="character" w:customStyle="1" w:styleId="ListLabel866">
    <w:name w:val="ListLabel 866"/>
    <w:qFormat/>
    <w:rPr>
      <w:rFonts w:cs="Symbol"/>
      <w:b/>
      <w:sz w:val="24"/>
    </w:rPr>
  </w:style>
  <w:style w:type="character" w:customStyle="1" w:styleId="ListLabel867">
    <w:name w:val="ListLabel 867"/>
    <w:qFormat/>
    <w:rPr>
      <w:rFonts w:cs="Courier New"/>
    </w:rPr>
  </w:style>
  <w:style w:type="character" w:customStyle="1" w:styleId="ListLabel868">
    <w:name w:val="ListLabel 868"/>
    <w:qFormat/>
    <w:rPr>
      <w:rFonts w:cs="Wingdings"/>
    </w:rPr>
  </w:style>
  <w:style w:type="character" w:customStyle="1" w:styleId="ListLabel869">
    <w:name w:val="ListLabel 869"/>
    <w:qFormat/>
    <w:rPr>
      <w:rFonts w:cs="Symbol"/>
    </w:rPr>
  </w:style>
  <w:style w:type="character" w:customStyle="1" w:styleId="ListLabel870">
    <w:name w:val="ListLabel 870"/>
    <w:qFormat/>
    <w:rPr>
      <w:rFonts w:cs="Courier New"/>
    </w:rPr>
  </w:style>
  <w:style w:type="character" w:customStyle="1" w:styleId="ListLabel871">
    <w:name w:val="ListLabel 871"/>
    <w:qFormat/>
    <w:rPr>
      <w:rFonts w:cs="Wingdings"/>
    </w:rPr>
  </w:style>
  <w:style w:type="character" w:customStyle="1" w:styleId="ListLabel872">
    <w:name w:val="ListLabel 872"/>
    <w:qFormat/>
    <w:rPr>
      <w:rFonts w:cs="Symbol"/>
    </w:rPr>
  </w:style>
  <w:style w:type="character" w:customStyle="1" w:styleId="ListLabel873">
    <w:name w:val="ListLabel 873"/>
    <w:qFormat/>
    <w:rPr>
      <w:rFonts w:cs="Courier New"/>
    </w:rPr>
  </w:style>
  <w:style w:type="character" w:customStyle="1" w:styleId="ListLabel874">
    <w:name w:val="ListLabel 874"/>
    <w:qFormat/>
    <w:rPr>
      <w:rFonts w:cs="Wingdings"/>
    </w:rPr>
  </w:style>
  <w:style w:type="character" w:customStyle="1" w:styleId="ListLabel875">
    <w:name w:val="ListLabel 875"/>
    <w:qFormat/>
    <w:rPr>
      <w:rFonts w:cs="Symbol"/>
      <w:b/>
      <w:sz w:val="24"/>
    </w:rPr>
  </w:style>
  <w:style w:type="character" w:customStyle="1" w:styleId="ListLabel876">
    <w:name w:val="ListLabel 876"/>
    <w:qFormat/>
    <w:rPr>
      <w:rFonts w:cs="Courier New"/>
      <w:b/>
      <w:sz w:val="24"/>
    </w:rPr>
  </w:style>
  <w:style w:type="character" w:customStyle="1" w:styleId="ListLabel877">
    <w:name w:val="ListLabel 877"/>
    <w:qFormat/>
    <w:rPr>
      <w:rFonts w:cs="Wingdings"/>
      <w:b/>
      <w:sz w:val="24"/>
    </w:rPr>
  </w:style>
  <w:style w:type="character" w:customStyle="1" w:styleId="ListLabel878">
    <w:name w:val="ListLabel 878"/>
    <w:qFormat/>
    <w:rPr>
      <w:rFonts w:cs="Symbol"/>
    </w:rPr>
  </w:style>
  <w:style w:type="character" w:customStyle="1" w:styleId="ListLabel879">
    <w:name w:val="ListLabel 879"/>
    <w:qFormat/>
    <w:rPr>
      <w:rFonts w:cs="Courier New"/>
    </w:rPr>
  </w:style>
  <w:style w:type="character" w:customStyle="1" w:styleId="ListLabel880">
    <w:name w:val="ListLabel 880"/>
    <w:qFormat/>
    <w:rPr>
      <w:rFonts w:cs="Wingdings"/>
    </w:rPr>
  </w:style>
  <w:style w:type="character" w:customStyle="1" w:styleId="ListLabel881">
    <w:name w:val="ListLabel 881"/>
    <w:qFormat/>
    <w:rPr>
      <w:rFonts w:cs="Symbol"/>
    </w:rPr>
  </w:style>
  <w:style w:type="character" w:customStyle="1" w:styleId="ListLabel882">
    <w:name w:val="ListLabel 882"/>
    <w:qFormat/>
    <w:rPr>
      <w:rFonts w:cs="Courier New"/>
    </w:rPr>
  </w:style>
  <w:style w:type="character" w:customStyle="1" w:styleId="ListLabel883">
    <w:name w:val="ListLabel 883"/>
    <w:qFormat/>
    <w:rPr>
      <w:rFonts w:cs="Wingdings"/>
    </w:rPr>
  </w:style>
  <w:style w:type="character" w:customStyle="1" w:styleId="ListLabel884">
    <w:name w:val="ListLabel 884"/>
    <w:qFormat/>
    <w:rPr>
      <w:rFonts w:cs="Symbol"/>
      <w:b/>
      <w:sz w:val="24"/>
    </w:rPr>
  </w:style>
  <w:style w:type="character" w:customStyle="1" w:styleId="ListLabel885">
    <w:name w:val="ListLabel 885"/>
    <w:qFormat/>
    <w:rPr>
      <w:rFonts w:cs="Courier New"/>
    </w:rPr>
  </w:style>
  <w:style w:type="character" w:customStyle="1" w:styleId="ListLabel886">
    <w:name w:val="ListLabel 886"/>
    <w:qFormat/>
    <w:rPr>
      <w:rFonts w:cs="Wingdings"/>
    </w:rPr>
  </w:style>
  <w:style w:type="character" w:customStyle="1" w:styleId="ListLabel887">
    <w:name w:val="ListLabel 887"/>
    <w:qFormat/>
    <w:rPr>
      <w:rFonts w:cs="Symbol"/>
    </w:rPr>
  </w:style>
  <w:style w:type="character" w:customStyle="1" w:styleId="ListLabel888">
    <w:name w:val="ListLabel 888"/>
    <w:qFormat/>
    <w:rPr>
      <w:rFonts w:cs="Courier New"/>
    </w:rPr>
  </w:style>
  <w:style w:type="character" w:customStyle="1" w:styleId="ListLabel889">
    <w:name w:val="ListLabel 889"/>
    <w:qFormat/>
    <w:rPr>
      <w:rFonts w:cs="Wingdings"/>
    </w:rPr>
  </w:style>
  <w:style w:type="character" w:customStyle="1" w:styleId="ListLabel890">
    <w:name w:val="ListLabel 890"/>
    <w:qFormat/>
    <w:rPr>
      <w:rFonts w:cs="Symbol"/>
    </w:rPr>
  </w:style>
  <w:style w:type="character" w:customStyle="1" w:styleId="ListLabel891">
    <w:name w:val="ListLabel 891"/>
    <w:qFormat/>
    <w:rPr>
      <w:rFonts w:cs="Courier New"/>
    </w:rPr>
  </w:style>
  <w:style w:type="character" w:customStyle="1" w:styleId="ListLabel892">
    <w:name w:val="ListLabel 892"/>
    <w:qFormat/>
    <w:rPr>
      <w:rFonts w:cs="Wingdings"/>
    </w:rPr>
  </w:style>
  <w:style w:type="character" w:customStyle="1" w:styleId="ListLabel893">
    <w:name w:val="ListLabel 893"/>
    <w:qFormat/>
    <w:rPr>
      <w:rFonts w:cs="Courier New"/>
    </w:rPr>
  </w:style>
  <w:style w:type="character" w:customStyle="1" w:styleId="ListLabel894">
    <w:name w:val="ListLabel 894"/>
    <w:qFormat/>
    <w:rPr>
      <w:rFonts w:cs="Wingdings"/>
    </w:rPr>
  </w:style>
  <w:style w:type="character" w:customStyle="1" w:styleId="ListLabel895">
    <w:name w:val="ListLabel 895"/>
    <w:qFormat/>
    <w:rPr>
      <w:rFonts w:cs="Symbol"/>
    </w:rPr>
  </w:style>
  <w:style w:type="character" w:customStyle="1" w:styleId="ListLabel896">
    <w:name w:val="ListLabel 896"/>
    <w:qFormat/>
    <w:rPr>
      <w:rFonts w:cs="Courier New"/>
    </w:rPr>
  </w:style>
  <w:style w:type="character" w:customStyle="1" w:styleId="ListLabel897">
    <w:name w:val="ListLabel 897"/>
    <w:qFormat/>
    <w:rPr>
      <w:rFonts w:cs="Wingdings"/>
    </w:rPr>
  </w:style>
  <w:style w:type="character" w:customStyle="1" w:styleId="ListLabel898">
    <w:name w:val="ListLabel 898"/>
    <w:qFormat/>
    <w:rPr>
      <w:rFonts w:cs="Symbol"/>
    </w:rPr>
  </w:style>
  <w:style w:type="character" w:customStyle="1" w:styleId="ListLabel899">
    <w:name w:val="ListLabel 899"/>
    <w:qFormat/>
    <w:rPr>
      <w:rFonts w:cs="Courier New"/>
    </w:rPr>
  </w:style>
  <w:style w:type="character" w:customStyle="1" w:styleId="ListLabel900">
    <w:name w:val="ListLabel 900"/>
    <w:qFormat/>
    <w:rPr>
      <w:rFonts w:cs="Wingdings"/>
    </w:rPr>
  </w:style>
  <w:style w:type="character" w:customStyle="1" w:styleId="ListLabel901">
    <w:name w:val="ListLabel 901"/>
    <w:qFormat/>
    <w:rPr>
      <w:rFonts w:cs="Symbol"/>
      <w:sz w:val="24"/>
    </w:rPr>
  </w:style>
  <w:style w:type="character" w:customStyle="1" w:styleId="ListLabel902">
    <w:name w:val="ListLabel 902"/>
    <w:qFormat/>
    <w:rPr>
      <w:rFonts w:cs="Courier New"/>
    </w:rPr>
  </w:style>
  <w:style w:type="character" w:customStyle="1" w:styleId="ListLabel903">
    <w:name w:val="ListLabel 903"/>
    <w:qFormat/>
    <w:rPr>
      <w:rFonts w:cs="Wingdings"/>
    </w:rPr>
  </w:style>
  <w:style w:type="character" w:customStyle="1" w:styleId="ListLabel904">
    <w:name w:val="ListLabel 904"/>
    <w:qFormat/>
    <w:rPr>
      <w:rFonts w:cs="Symbol"/>
    </w:rPr>
  </w:style>
  <w:style w:type="character" w:customStyle="1" w:styleId="ListLabel905">
    <w:name w:val="ListLabel 905"/>
    <w:qFormat/>
    <w:rPr>
      <w:rFonts w:cs="Courier New"/>
    </w:rPr>
  </w:style>
  <w:style w:type="character" w:customStyle="1" w:styleId="ListLabel906">
    <w:name w:val="ListLabel 906"/>
    <w:qFormat/>
    <w:rPr>
      <w:rFonts w:cs="Wingdings"/>
    </w:rPr>
  </w:style>
  <w:style w:type="character" w:customStyle="1" w:styleId="ListLabel907">
    <w:name w:val="ListLabel 907"/>
    <w:qFormat/>
    <w:rPr>
      <w:rFonts w:cs="Symbol"/>
    </w:rPr>
  </w:style>
  <w:style w:type="character" w:customStyle="1" w:styleId="ListLabel908">
    <w:name w:val="ListLabel 908"/>
    <w:qFormat/>
    <w:rPr>
      <w:rFonts w:cs="Courier New"/>
    </w:rPr>
  </w:style>
  <w:style w:type="character" w:customStyle="1" w:styleId="ListLabel909">
    <w:name w:val="ListLabel 909"/>
    <w:qFormat/>
    <w:rPr>
      <w:rFonts w:cs="Wingdings"/>
    </w:rPr>
  </w:style>
  <w:style w:type="character" w:customStyle="1" w:styleId="ListLabel910">
    <w:name w:val="ListLabel 910"/>
    <w:qFormat/>
    <w:rPr>
      <w:rFonts w:ascii="Calibri" w:hAnsi="Calibri" w:cs="Symbol"/>
      <w:sz w:val="24"/>
    </w:rPr>
  </w:style>
  <w:style w:type="character" w:customStyle="1" w:styleId="ListLabel911">
    <w:name w:val="ListLabel 911"/>
    <w:qFormat/>
    <w:rPr>
      <w:rFonts w:cs="Courier New"/>
    </w:rPr>
  </w:style>
  <w:style w:type="character" w:customStyle="1" w:styleId="ListLabel912">
    <w:name w:val="ListLabel 912"/>
    <w:qFormat/>
    <w:rPr>
      <w:rFonts w:cs="Wingdings"/>
    </w:rPr>
  </w:style>
  <w:style w:type="character" w:customStyle="1" w:styleId="ListLabel913">
    <w:name w:val="ListLabel 913"/>
    <w:qFormat/>
    <w:rPr>
      <w:rFonts w:cs="Symbol"/>
    </w:rPr>
  </w:style>
  <w:style w:type="character" w:customStyle="1" w:styleId="ListLabel914">
    <w:name w:val="ListLabel 914"/>
    <w:qFormat/>
    <w:rPr>
      <w:rFonts w:cs="Courier New"/>
    </w:rPr>
  </w:style>
  <w:style w:type="character" w:customStyle="1" w:styleId="ListLabel915">
    <w:name w:val="ListLabel 915"/>
    <w:qFormat/>
    <w:rPr>
      <w:rFonts w:cs="Wingdings"/>
    </w:rPr>
  </w:style>
  <w:style w:type="character" w:customStyle="1" w:styleId="ListLabel916">
    <w:name w:val="ListLabel 916"/>
    <w:qFormat/>
    <w:rPr>
      <w:rFonts w:cs="Symbol"/>
    </w:rPr>
  </w:style>
  <w:style w:type="character" w:customStyle="1" w:styleId="ListLabel917">
    <w:name w:val="ListLabel 917"/>
    <w:qFormat/>
    <w:rPr>
      <w:rFonts w:cs="Courier New"/>
    </w:rPr>
  </w:style>
  <w:style w:type="character" w:customStyle="1" w:styleId="ListLabel918">
    <w:name w:val="ListLabel 918"/>
    <w:qFormat/>
    <w:rPr>
      <w:rFonts w:cs="Wingdings"/>
    </w:rPr>
  </w:style>
  <w:style w:type="character" w:customStyle="1" w:styleId="ListLabel919">
    <w:name w:val="ListLabel 919"/>
    <w:qFormat/>
    <w:rPr>
      <w:rFonts w:cs="OpenSymbol"/>
    </w:rPr>
  </w:style>
  <w:style w:type="character" w:customStyle="1" w:styleId="ListLabel920">
    <w:name w:val="ListLabel 920"/>
    <w:qFormat/>
    <w:rPr>
      <w:rFonts w:cs="OpenSymbol"/>
    </w:rPr>
  </w:style>
  <w:style w:type="character" w:customStyle="1" w:styleId="ListLabel921">
    <w:name w:val="ListLabel 921"/>
    <w:qFormat/>
    <w:rPr>
      <w:rFonts w:cs="OpenSymbol"/>
    </w:rPr>
  </w:style>
  <w:style w:type="character" w:customStyle="1" w:styleId="ListLabel922">
    <w:name w:val="ListLabel 922"/>
    <w:qFormat/>
    <w:rPr>
      <w:rFonts w:cs="OpenSymbol"/>
    </w:rPr>
  </w:style>
  <w:style w:type="character" w:customStyle="1" w:styleId="ListLabel923">
    <w:name w:val="ListLabel 923"/>
    <w:qFormat/>
    <w:rPr>
      <w:rFonts w:cs="OpenSymbol"/>
    </w:rPr>
  </w:style>
  <w:style w:type="character" w:customStyle="1" w:styleId="ListLabel924">
    <w:name w:val="ListLabel 924"/>
    <w:qFormat/>
    <w:rPr>
      <w:rFonts w:cs="OpenSymbol"/>
    </w:rPr>
  </w:style>
  <w:style w:type="character" w:customStyle="1" w:styleId="ListLabel925">
    <w:name w:val="ListLabel 925"/>
    <w:qFormat/>
    <w:rPr>
      <w:rFonts w:cs="OpenSymbol"/>
    </w:rPr>
  </w:style>
  <w:style w:type="character" w:customStyle="1" w:styleId="ListLabel926">
    <w:name w:val="ListLabel 926"/>
    <w:qFormat/>
    <w:rPr>
      <w:rFonts w:cs="OpenSymbol"/>
    </w:rPr>
  </w:style>
  <w:style w:type="character" w:customStyle="1" w:styleId="ListLabel927">
    <w:name w:val="ListLabel 927"/>
    <w:qFormat/>
    <w:rPr>
      <w:rFonts w:cs="OpenSymbol"/>
    </w:rPr>
  </w:style>
  <w:style w:type="paragraph" w:styleId="Nagwek">
    <w:name w:val="header"/>
    <w:basedOn w:val="Normalny"/>
    <w:next w:val="Tekstpodstawowy"/>
    <w:link w:val="NagwekZnak"/>
    <w:unhideWhenUsed/>
    <w:rsid w:val="00701918"/>
    <w:pPr>
      <w:tabs>
        <w:tab w:val="center" w:pos="4536"/>
        <w:tab w:val="right" w:pos="9072"/>
      </w:tabs>
    </w:pPr>
  </w:style>
  <w:style w:type="paragraph" w:styleId="Tekstpodstawowy">
    <w:name w:val="Body Text"/>
    <w:basedOn w:val="Normalny"/>
    <w:link w:val="TekstpodstawowyZnak"/>
    <w:pPr>
      <w:spacing w:after="140" w:line="288" w:lineRule="auto"/>
    </w:pPr>
  </w:style>
  <w:style w:type="paragraph" w:styleId="Lista">
    <w:name w:val="List"/>
    <w:basedOn w:val="Tekstpodstawowy"/>
    <w:uiPriority w:val="99"/>
    <w:rPr>
      <w:rFonts w:cs="Mangal"/>
    </w:rPr>
  </w:style>
  <w:style w:type="paragraph" w:styleId="Legenda">
    <w:name w:val="caption"/>
    <w:basedOn w:val="Normalny"/>
    <w:qFormat/>
    <w:pPr>
      <w:suppressLineNumbers/>
      <w:spacing w:before="120" w:after="120"/>
    </w:pPr>
    <w:rPr>
      <w:rFonts w:cs="Mangal"/>
      <w:i/>
      <w:iCs/>
      <w:sz w:val="24"/>
      <w:szCs w:val="24"/>
    </w:rPr>
  </w:style>
  <w:style w:type="paragraph" w:customStyle="1" w:styleId="Indeks">
    <w:name w:val="Indeks"/>
    <w:basedOn w:val="Normalny"/>
    <w:qFormat/>
    <w:pPr>
      <w:suppressLineNumbers/>
    </w:pPr>
    <w:rPr>
      <w:rFonts w:cs="Mangal"/>
    </w:rPr>
  </w:style>
  <w:style w:type="paragraph" w:styleId="Tekstdymka">
    <w:name w:val="Balloon Text"/>
    <w:basedOn w:val="Normalny"/>
    <w:link w:val="TekstdymkaZnak"/>
    <w:uiPriority w:val="99"/>
    <w:semiHidden/>
    <w:unhideWhenUsed/>
    <w:qFormat/>
    <w:rsid w:val="008B566F"/>
    <w:pPr>
      <w:spacing w:after="0" w:line="240" w:lineRule="auto"/>
    </w:pPr>
    <w:rPr>
      <w:rFonts w:ascii="Tahoma" w:hAnsi="Tahoma" w:cs="Tahoma"/>
      <w:sz w:val="16"/>
      <w:szCs w:val="16"/>
    </w:rPr>
  </w:style>
  <w:style w:type="paragraph" w:styleId="Stopka">
    <w:name w:val="footer"/>
    <w:basedOn w:val="Normalny"/>
    <w:link w:val="StopkaZnak"/>
    <w:uiPriority w:val="99"/>
    <w:unhideWhenUsed/>
    <w:rsid w:val="00701918"/>
    <w:pPr>
      <w:tabs>
        <w:tab w:val="center" w:pos="4536"/>
        <w:tab w:val="right" w:pos="9072"/>
      </w:tabs>
    </w:pPr>
  </w:style>
  <w:style w:type="paragraph" w:customStyle="1" w:styleId="Default">
    <w:name w:val="Default"/>
    <w:qFormat/>
    <w:rsid w:val="00D326D4"/>
    <w:rPr>
      <w:rFonts w:ascii="Arial" w:hAnsi="Arial" w:cs="Arial"/>
      <w:color w:val="000000"/>
      <w:sz w:val="24"/>
      <w:szCs w:val="24"/>
    </w:rPr>
  </w:style>
  <w:style w:type="paragraph" w:styleId="Akapitzlist">
    <w:name w:val="List Paragraph"/>
    <w:aliases w:val="L1,Numerowanie,List Paragraph,Akapit z listą5,1.Nagłówek,CW_Lista,Bulleted list,Akapit z listą BS,Odstavec,Kolorowa lista — akcent 11"/>
    <w:basedOn w:val="Normalny"/>
    <w:link w:val="AkapitzlistZnak"/>
    <w:uiPriority w:val="34"/>
    <w:qFormat/>
    <w:rsid w:val="00B94195"/>
    <w:pPr>
      <w:ind w:left="720"/>
      <w:contextualSpacing/>
    </w:pPr>
  </w:style>
  <w:style w:type="paragraph" w:styleId="Bezodstpw">
    <w:name w:val="No Spacing"/>
    <w:link w:val="BezodstpwZnak"/>
    <w:uiPriority w:val="1"/>
    <w:qFormat/>
    <w:rsid w:val="00676B45"/>
    <w:rPr>
      <w:color w:val="00000A"/>
      <w:sz w:val="22"/>
      <w:szCs w:val="22"/>
      <w:lang w:eastAsia="en-US"/>
    </w:rPr>
  </w:style>
  <w:style w:type="paragraph" w:styleId="Tekstprzypisudolnego">
    <w:name w:val="footnote text"/>
    <w:basedOn w:val="Normalny"/>
    <w:link w:val="TekstprzypisudolnegoZnak"/>
  </w:style>
  <w:style w:type="paragraph" w:styleId="NormalnyWeb">
    <w:name w:val="Normal (Web)"/>
    <w:basedOn w:val="Normalny"/>
    <w:uiPriority w:val="99"/>
    <w:unhideWhenUsed/>
    <w:qFormat/>
    <w:rsid w:val="00C51187"/>
    <w:pPr>
      <w:spacing w:beforeAutospacing="1" w:afterAutospacing="1" w:line="240" w:lineRule="auto"/>
    </w:pPr>
    <w:rPr>
      <w:rFonts w:ascii="Times New Roman" w:hAnsi="Times New Roman"/>
      <w:sz w:val="24"/>
      <w:szCs w:val="24"/>
      <w:lang w:eastAsia="pl-PL"/>
    </w:rPr>
  </w:style>
  <w:style w:type="paragraph" w:styleId="Nagwekspisutreci">
    <w:name w:val="TOC Heading"/>
    <w:basedOn w:val="Nagwek1"/>
    <w:uiPriority w:val="39"/>
    <w:semiHidden/>
    <w:unhideWhenUsed/>
    <w:qFormat/>
    <w:rsid w:val="00043312"/>
    <w:pPr>
      <w:keepLines/>
      <w:spacing w:before="480" w:after="0"/>
    </w:pPr>
    <w:rPr>
      <w:color w:val="365F91"/>
      <w:sz w:val="28"/>
      <w:szCs w:val="28"/>
    </w:rPr>
  </w:style>
  <w:style w:type="paragraph" w:styleId="Spistreci1">
    <w:name w:val="toc 1"/>
    <w:basedOn w:val="Normalny"/>
    <w:autoRedefine/>
    <w:uiPriority w:val="39"/>
    <w:unhideWhenUsed/>
    <w:qFormat/>
    <w:rsid w:val="00043312"/>
  </w:style>
  <w:style w:type="paragraph" w:styleId="Spistreci2">
    <w:name w:val="toc 2"/>
    <w:basedOn w:val="Normalny"/>
    <w:autoRedefine/>
    <w:uiPriority w:val="39"/>
    <w:unhideWhenUsed/>
    <w:qFormat/>
    <w:rsid w:val="00043312"/>
    <w:pPr>
      <w:ind w:left="220"/>
    </w:pPr>
  </w:style>
  <w:style w:type="paragraph" w:styleId="Spistreci3">
    <w:name w:val="toc 3"/>
    <w:basedOn w:val="Normalny"/>
    <w:autoRedefine/>
    <w:uiPriority w:val="39"/>
    <w:semiHidden/>
    <w:unhideWhenUsed/>
    <w:qFormat/>
    <w:rsid w:val="00043312"/>
    <w:pPr>
      <w:spacing w:after="100"/>
      <w:ind w:left="440"/>
    </w:pPr>
    <w:rPr>
      <w:rFonts w:eastAsia="Times New Roman"/>
    </w:rPr>
  </w:style>
  <w:style w:type="paragraph" w:customStyle="1" w:styleId="CM1">
    <w:name w:val="CM1"/>
    <w:basedOn w:val="Default"/>
    <w:next w:val="Default"/>
    <w:uiPriority w:val="99"/>
    <w:qFormat/>
    <w:rsid w:val="005012BE"/>
    <w:rPr>
      <w:rFonts w:ascii="EUAlbertina" w:hAnsi="EUAlbertina" w:cs="Times New Roman"/>
      <w:color w:val="00000A"/>
    </w:rPr>
  </w:style>
  <w:style w:type="paragraph" w:customStyle="1" w:styleId="CM3">
    <w:name w:val="CM3"/>
    <w:basedOn w:val="Default"/>
    <w:next w:val="Default"/>
    <w:uiPriority w:val="99"/>
    <w:qFormat/>
    <w:rsid w:val="005012BE"/>
    <w:rPr>
      <w:rFonts w:ascii="EUAlbertina" w:hAnsi="EUAlbertina" w:cs="Times New Roman"/>
      <w:color w:val="00000A"/>
    </w:rPr>
  </w:style>
  <w:style w:type="paragraph" w:customStyle="1" w:styleId="CM4">
    <w:name w:val="CM4"/>
    <w:basedOn w:val="Default"/>
    <w:next w:val="Default"/>
    <w:uiPriority w:val="99"/>
    <w:qFormat/>
    <w:rsid w:val="005012BE"/>
    <w:rPr>
      <w:rFonts w:ascii="EUAlbertina" w:hAnsi="EUAlbertina" w:cs="Times New Roman"/>
      <w:color w:val="00000A"/>
    </w:rPr>
  </w:style>
  <w:style w:type="paragraph" w:styleId="Tekstkomentarza">
    <w:name w:val="annotation text"/>
    <w:basedOn w:val="Normalny"/>
    <w:link w:val="TekstkomentarzaZnak"/>
    <w:uiPriority w:val="99"/>
    <w:unhideWhenUsed/>
    <w:qFormat/>
    <w:rsid w:val="00D55ECA"/>
    <w:rPr>
      <w:sz w:val="20"/>
      <w:szCs w:val="20"/>
    </w:rPr>
  </w:style>
  <w:style w:type="paragraph" w:styleId="Tematkomentarza">
    <w:name w:val="annotation subject"/>
    <w:basedOn w:val="Tekstkomentarza"/>
    <w:link w:val="TematkomentarzaZnak"/>
    <w:uiPriority w:val="99"/>
    <w:semiHidden/>
    <w:unhideWhenUsed/>
    <w:qFormat/>
    <w:rsid w:val="00E55783"/>
    <w:pPr>
      <w:spacing w:line="240" w:lineRule="auto"/>
    </w:pPr>
    <w:rPr>
      <w:b/>
      <w:bCs/>
    </w:rPr>
  </w:style>
  <w:style w:type="paragraph" w:customStyle="1" w:styleId="ox-0a1389c0e3-ox-a74250c831-msonospacing">
    <w:name w:val="ox-0a1389c0e3-ox-a74250c831-msonospacing"/>
    <w:basedOn w:val="Normalny"/>
    <w:qFormat/>
    <w:rsid w:val="00DF7DB3"/>
    <w:pPr>
      <w:spacing w:beforeAutospacing="1" w:afterAutospacing="1" w:line="240" w:lineRule="auto"/>
    </w:pPr>
    <w:rPr>
      <w:rFonts w:ascii="Times New Roman" w:eastAsiaTheme="minorHAnsi" w:hAnsi="Times New Roman"/>
      <w:sz w:val="24"/>
      <w:szCs w:val="24"/>
      <w:lang w:eastAsia="pl-PL"/>
    </w:rPr>
  </w:style>
  <w:style w:type="paragraph" w:customStyle="1" w:styleId="ox-0a1389c0e3-ox-a74250c831-msonormal">
    <w:name w:val="ox-0a1389c0e3-ox-a74250c831-msonormal"/>
    <w:basedOn w:val="Normalny"/>
    <w:qFormat/>
    <w:rsid w:val="00DF7DB3"/>
    <w:pPr>
      <w:spacing w:beforeAutospacing="1" w:afterAutospacing="1" w:line="240" w:lineRule="auto"/>
    </w:pPr>
    <w:rPr>
      <w:rFonts w:ascii="Times New Roman" w:eastAsiaTheme="minorHAnsi" w:hAnsi="Times New Roman"/>
      <w:sz w:val="24"/>
      <w:szCs w:val="24"/>
      <w:lang w:eastAsia="pl-PL"/>
    </w:rPr>
  </w:style>
  <w:style w:type="paragraph" w:styleId="Tekstprzypisukocowego">
    <w:name w:val="endnote text"/>
    <w:basedOn w:val="Normalny"/>
    <w:link w:val="TekstprzypisukocowegoZnak"/>
    <w:uiPriority w:val="99"/>
    <w:semiHidden/>
    <w:unhideWhenUsed/>
    <w:qFormat/>
    <w:rsid w:val="00457289"/>
    <w:pPr>
      <w:spacing w:after="0" w:line="240" w:lineRule="auto"/>
    </w:pPr>
    <w:rPr>
      <w:sz w:val="20"/>
      <w:szCs w:val="20"/>
    </w:rPr>
  </w:style>
  <w:style w:type="paragraph" w:styleId="Poprawka">
    <w:name w:val="Revision"/>
    <w:uiPriority w:val="99"/>
    <w:semiHidden/>
    <w:qFormat/>
    <w:rsid w:val="00071CB6"/>
    <w:rPr>
      <w:color w:val="00000A"/>
      <w:sz w:val="22"/>
      <w:szCs w:val="22"/>
      <w:lang w:eastAsia="en-US"/>
    </w:rPr>
  </w:style>
  <w:style w:type="paragraph" w:customStyle="1" w:styleId="Zawartoramki">
    <w:name w:val="Zawartość ramki"/>
    <w:basedOn w:val="Normalny"/>
    <w:qFormat/>
  </w:style>
  <w:style w:type="table" w:styleId="Tabela-Siatka">
    <w:name w:val="Table Grid"/>
    <w:basedOn w:val="Standardowy"/>
    <w:uiPriority w:val="59"/>
    <w:rsid w:val="00A71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1C7FAC"/>
    <w:rPr>
      <w:color w:val="0000FF" w:themeColor="hyperlink"/>
      <w:u w:val="single"/>
    </w:rPr>
  </w:style>
  <w:style w:type="character" w:customStyle="1" w:styleId="Nagwek3Znak">
    <w:name w:val="Nagłówek 3 Znak"/>
    <w:basedOn w:val="Domylnaczcionkaakapitu"/>
    <w:link w:val="Nagwek3"/>
    <w:uiPriority w:val="9"/>
    <w:semiHidden/>
    <w:rsid w:val="00DB1F5C"/>
    <w:rPr>
      <w:rFonts w:ascii="Cambria" w:eastAsia="Times New Roman" w:hAnsi="Cambria"/>
      <w:b/>
      <w:bCs/>
      <w:color w:val="4F81BD"/>
      <w:sz w:val="24"/>
      <w:szCs w:val="24"/>
    </w:rPr>
  </w:style>
  <w:style w:type="character" w:customStyle="1" w:styleId="Nagwek5Znak">
    <w:name w:val="Nagłówek 5 Znak"/>
    <w:basedOn w:val="Domylnaczcionkaakapitu"/>
    <w:link w:val="Nagwek5"/>
    <w:rsid w:val="00DB1F5C"/>
    <w:rPr>
      <w:rFonts w:ascii="Cambria" w:eastAsia="Times New Roman" w:hAnsi="Cambria"/>
      <w:color w:val="243F60"/>
      <w:sz w:val="22"/>
      <w:szCs w:val="22"/>
      <w:lang w:eastAsia="en-US"/>
    </w:rPr>
  </w:style>
  <w:style w:type="character" w:customStyle="1" w:styleId="TekstpodstawowyZnak">
    <w:name w:val="Tekst podstawowy Znak"/>
    <w:link w:val="Tekstpodstawowy"/>
    <w:rsid w:val="00DB1F5C"/>
    <w:rPr>
      <w:color w:val="00000A"/>
      <w:sz w:val="22"/>
      <w:szCs w:val="22"/>
      <w:lang w:eastAsia="en-US"/>
    </w:rPr>
  </w:style>
  <w:style w:type="paragraph" w:styleId="Tytu">
    <w:name w:val="Title"/>
    <w:basedOn w:val="Normalny"/>
    <w:link w:val="TytuZnak"/>
    <w:qFormat/>
    <w:rsid w:val="00DB1F5C"/>
    <w:pPr>
      <w:spacing w:after="0" w:line="240" w:lineRule="auto"/>
      <w:jc w:val="center"/>
    </w:pPr>
    <w:rPr>
      <w:rFonts w:ascii="Times New Roman" w:eastAsia="Times New Roman" w:hAnsi="Times New Roman"/>
      <w:b/>
      <w:bCs/>
      <w:color w:val="auto"/>
      <w:sz w:val="24"/>
      <w:szCs w:val="24"/>
      <w:lang w:eastAsia="pl-PL"/>
    </w:rPr>
  </w:style>
  <w:style w:type="character" w:customStyle="1" w:styleId="TytuZnak">
    <w:name w:val="Tytuł Znak"/>
    <w:basedOn w:val="Domylnaczcionkaakapitu"/>
    <w:link w:val="Tytu"/>
    <w:rsid w:val="00DB1F5C"/>
    <w:rPr>
      <w:rFonts w:ascii="Times New Roman" w:eastAsia="Times New Roman" w:hAnsi="Times New Roman"/>
      <w:b/>
      <w:bCs/>
      <w:sz w:val="24"/>
      <w:szCs w:val="24"/>
    </w:rPr>
  </w:style>
  <w:style w:type="paragraph" w:styleId="Tekstpodstawowy2">
    <w:name w:val="Body Text 2"/>
    <w:basedOn w:val="Normalny"/>
    <w:link w:val="Tekstpodstawowy2Znak"/>
    <w:rsid w:val="00DB1F5C"/>
    <w:pPr>
      <w:spacing w:after="120" w:line="480" w:lineRule="auto"/>
    </w:pPr>
    <w:rPr>
      <w:rFonts w:ascii="Times New Roman" w:eastAsia="Times New Roman" w:hAnsi="Times New Roman"/>
      <w:color w:val="auto"/>
      <w:sz w:val="24"/>
      <w:szCs w:val="24"/>
      <w:lang w:eastAsia="pl-PL"/>
    </w:rPr>
  </w:style>
  <w:style w:type="character" w:customStyle="1" w:styleId="Tekstpodstawowy2Znak">
    <w:name w:val="Tekst podstawowy 2 Znak"/>
    <w:basedOn w:val="Domylnaczcionkaakapitu"/>
    <w:link w:val="Tekstpodstawowy2"/>
    <w:rsid w:val="00DB1F5C"/>
    <w:rPr>
      <w:rFonts w:ascii="Times New Roman" w:eastAsia="Times New Roman" w:hAnsi="Times New Roman"/>
      <w:sz w:val="24"/>
      <w:szCs w:val="24"/>
    </w:rPr>
  </w:style>
  <w:style w:type="paragraph" w:customStyle="1" w:styleId="Text">
    <w:name w:val="Text"/>
    <w:basedOn w:val="Normalny"/>
    <w:rsid w:val="00DB1F5C"/>
    <w:pPr>
      <w:suppressAutoHyphens/>
      <w:spacing w:after="240" w:line="240" w:lineRule="auto"/>
      <w:ind w:firstLine="1440"/>
    </w:pPr>
    <w:rPr>
      <w:rFonts w:ascii="Times New Roman" w:eastAsia="Times New Roman" w:hAnsi="Times New Roman"/>
      <w:color w:val="auto"/>
      <w:sz w:val="24"/>
      <w:szCs w:val="20"/>
      <w:lang w:val="en-US" w:eastAsia="ar-SA"/>
    </w:rPr>
  </w:style>
  <w:style w:type="paragraph" w:customStyle="1" w:styleId="PUNKT">
    <w:name w:val="PUNKT"/>
    <w:basedOn w:val="Normalny"/>
    <w:link w:val="PUNKTZnak"/>
    <w:qFormat/>
    <w:rsid w:val="00DB1F5C"/>
    <w:pPr>
      <w:suppressAutoHyphens/>
      <w:spacing w:before="120" w:line="300" w:lineRule="atLeast"/>
      <w:jc w:val="both"/>
    </w:pPr>
    <w:rPr>
      <w:rFonts w:ascii="Times New Roman" w:eastAsia="Times New Roman" w:hAnsi="Times New Roman"/>
      <w:color w:val="auto"/>
      <w:sz w:val="24"/>
      <w:szCs w:val="24"/>
      <w:lang w:val="x-none" w:eastAsia="ar-SA"/>
    </w:rPr>
  </w:style>
  <w:style w:type="paragraph" w:customStyle="1" w:styleId="PPKT">
    <w:name w:val="PPKT"/>
    <w:basedOn w:val="PUNKT"/>
    <w:link w:val="PPKTZnak"/>
    <w:qFormat/>
    <w:rsid w:val="00DB1F5C"/>
  </w:style>
  <w:style w:type="paragraph" w:customStyle="1" w:styleId="Lista21">
    <w:name w:val="Lista 21"/>
    <w:basedOn w:val="Normalny"/>
    <w:rsid w:val="00DB1F5C"/>
    <w:pPr>
      <w:suppressAutoHyphens/>
      <w:overflowPunct w:val="0"/>
      <w:autoSpaceDE w:val="0"/>
      <w:spacing w:after="0" w:line="240" w:lineRule="auto"/>
      <w:ind w:left="566" w:hanging="283"/>
    </w:pPr>
    <w:rPr>
      <w:rFonts w:ascii="Times New Roman" w:eastAsia="Times New Roman" w:hAnsi="Times New Roman"/>
      <w:color w:val="auto"/>
      <w:sz w:val="20"/>
      <w:szCs w:val="20"/>
      <w:lang w:eastAsia="ar-SA"/>
    </w:rPr>
  </w:style>
  <w:style w:type="paragraph" w:customStyle="1" w:styleId="Textbody">
    <w:name w:val="Text body"/>
    <w:basedOn w:val="Normalny"/>
    <w:rsid w:val="00DB1F5C"/>
    <w:pPr>
      <w:suppressAutoHyphens/>
      <w:autoSpaceDN w:val="0"/>
      <w:spacing w:after="120"/>
    </w:pPr>
    <w:rPr>
      <w:rFonts w:eastAsia="SimSun" w:cs="Tahoma"/>
      <w:color w:val="auto"/>
      <w:kern w:val="3"/>
    </w:rPr>
  </w:style>
  <w:style w:type="character" w:customStyle="1" w:styleId="BezodstpwZnak">
    <w:name w:val="Bez odstępów Znak"/>
    <w:link w:val="Bezodstpw"/>
    <w:uiPriority w:val="1"/>
    <w:locked/>
    <w:rsid w:val="00DB1F5C"/>
    <w:rPr>
      <w:color w:val="00000A"/>
      <w:sz w:val="22"/>
      <w:szCs w:val="22"/>
      <w:lang w:eastAsia="en-US"/>
    </w:rPr>
  </w:style>
  <w:style w:type="character" w:customStyle="1" w:styleId="PPKTZnak">
    <w:name w:val="PPKT Znak"/>
    <w:link w:val="PPKT"/>
    <w:rsid w:val="00DB1F5C"/>
    <w:rPr>
      <w:rFonts w:ascii="Times New Roman" w:eastAsia="Times New Roman" w:hAnsi="Times New Roman"/>
      <w:sz w:val="24"/>
      <w:szCs w:val="24"/>
      <w:lang w:val="x-none" w:eastAsia="ar-SA"/>
    </w:rPr>
  </w:style>
  <w:style w:type="paragraph" w:customStyle="1" w:styleId="wylicz1">
    <w:name w:val="wylicz1"/>
    <w:basedOn w:val="Normalny"/>
    <w:link w:val="wylicz1Znak"/>
    <w:qFormat/>
    <w:rsid w:val="00DB1F5C"/>
    <w:pPr>
      <w:numPr>
        <w:numId w:val="5"/>
      </w:numPr>
      <w:spacing w:before="80" w:after="80" w:line="240" w:lineRule="atLeast"/>
    </w:pPr>
    <w:rPr>
      <w:rFonts w:ascii="Times New Roman" w:eastAsia="Times New Roman" w:hAnsi="Times New Roman"/>
      <w:color w:val="auto"/>
      <w:sz w:val="24"/>
      <w:szCs w:val="24"/>
      <w:lang w:val="x-none" w:eastAsia="x-none"/>
    </w:rPr>
  </w:style>
  <w:style w:type="character" w:customStyle="1" w:styleId="wylicz1Znak">
    <w:name w:val="wylicz1 Znak"/>
    <w:link w:val="wylicz1"/>
    <w:rsid w:val="00DB1F5C"/>
    <w:rPr>
      <w:rFonts w:ascii="Times New Roman" w:eastAsia="Times New Roman" w:hAnsi="Times New Roman"/>
      <w:sz w:val="24"/>
      <w:szCs w:val="24"/>
      <w:lang w:val="x-none" w:eastAsia="x-none"/>
    </w:rPr>
  </w:style>
  <w:style w:type="character" w:customStyle="1" w:styleId="PUNKTZnak">
    <w:name w:val="PUNKT Znak"/>
    <w:link w:val="PUNKT"/>
    <w:rsid w:val="00DB1F5C"/>
    <w:rPr>
      <w:rFonts w:ascii="Times New Roman" w:eastAsia="Times New Roman" w:hAnsi="Times New Roman"/>
      <w:sz w:val="24"/>
      <w:szCs w:val="24"/>
      <w:lang w:val="x-none" w:eastAsia="ar-SA"/>
    </w:rPr>
  </w:style>
  <w:style w:type="character" w:customStyle="1" w:styleId="RzymskieZnakZnak">
    <w:name w:val="Rzymskie Znak Znak"/>
    <w:link w:val="Rzymskie"/>
    <w:locked/>
    <w:rsid w:val="00DB1F5C"/>
    <w:rPr>
      <w:b/>
      <w:sz w:val="24"/>
      <w:szCs w:val="24"/>
      <w:lang w:eastAsia="en-US"/>
    </w:rPr>
  </w:style>
  <w:style w:type="paragraph" w:customStyle="1" w:styleId="Rzymskie">
    <w:name w:val="Rzymskie"/>
    <w:basedOn w:val="Normalny"/>
    <w:link w:val="RzymskieZnakZnak"/>
    <w:rsid w:val="00DB1F5C"/>
    <w:pPr>
      <w:numPr>
        <w:numId w:val="7"/>
      </w:numPr>
      <w:spacing w:after="0" w:line="240" w:lineRule="auto"/>
      <w:jc w:val="both"/>
    </w:pPr>
    <w:rPr>
      <w:b/>
      <w:color w:val="auto"/>
      <w:sz w:val="24"/>
      <w:szCs w:val="24"/>
    </w:rPr>
  </w:style>
  <w:style w:type="paragraph" w:styleId="Lista2">
    <w:name w:val="List 2"/>
    <w:basedOn w:val="Normalny"/>
    <w:uiPriority w:val="99"/>
    <w:unhideWhenUsed/>
    <w:rsid w:val="00DB1F5C"/>
    <w:pPr>
      <w:spacing w:after="0" w:line="240" w:lineRule="auto"/>
      <w:ind w:left="566" w:hanging="283"/>
      <w:contextualSpacing/>
    </w:pPr>
    <w:rPr>
      <w:rFonts w:ascii="Times New Roman" w:eastAsia="Times New Roman" w:hAnsi="Times New Roman"/>
      <w:color w:val="auto"/>
      <w:sz w:val="24"/>
      <w:szCs w:val="24"/>
      <w:lang w:eastAsia="pl-PL"/>
    </w:rPr>
  </w:style>
  <w:style w:type="character" w:customStyle="1" w:styleId="Nierozpoznanawzmianka1">
    <w:name w:val="Nierozpoznana wzmianka1"/>
    <w:uiPriority w:val="99"/>
    <w:semiHidden/>
    <w:unhideWhenUsed/>
    <w:rsid w:val="00DB1F5C"/>
    <w:rPr>
      <w:color w:val="808080"/>
      <w:shd w:val="clear" w:color="auto" w:fill="E6E6E6"/>
    </w:rPr>
  </w:style>
  <w:style w:type="character" w:customStyle="1" w:styleId="Nierozpoznanawzmianka2">
    <w:name w:val="Nierozpoznana wzmianka2"/>
    <w:uiPriority w:val="99"/>
    <w:semiHidden/>
    <w:unhideWhenUsed/>
    <w:rsid w:val="00DB1F5C"/>
    <w:rPr>
      <w:color w:val="808080"/>
      <w:shd w:val="clear" w:color="auto" w:fill="E6E6E6"/>
    </w:rPr>
  </w:style>
  <w:style w:type="paragraph" w:styleId="Zwykytekst">
    <w:name w:val="Plain Text"/>
    <w:basedOn w:val="Normalny"/>
    <w:link w:val="ZwykytekstZnak"/>
    <w:rsid w:val="00DB1F5C"/>
    <w:pPr>
      <w:autoSpaceDE w:val="0"/>
      <w:autoSpaceDN w:val="0"/>
      <w:spacing w:before="90" w:after="0" w:line="380" w:lineRule="atLeast"/>
      <w:jc w:val="both"/>
    </w:pPr>
    <w:rPr>
      <w:rFonts w:ascii="Courier New" w:eastAsia="Times New Roman" w:hAnsi="Courier New"/>
      <w:color w:val="auto"/>
      <w:w w:val="89"/>
      <w:sz w:val="25"/>
      <w:szCs w:val="20"/>
      <w:lang w:val="x-none" w:eastAsia="x-none"/>
    </w:rPr>
  </w:style>
  <w:style w:type="character" w:customStyle="1" w:styleId="ZwykytekstZnak">
    <w:name w:val="Zwykły tekst Znak"/>
    <w:basedOn w:val="Domylnaczcionkaakapitu"/>
    <w:link w:val="Zwykytekst"/>
    <w:rsid w:val="00DB1F5C"/>
    <w:rPr>
      <w:rFonts w:ascii="Courier New" w:eastAsia="Times New Roman" w:hAnsi="Courier New"/>
      <w:w w:val="89"/>
      <w:sz w:val="25"/>
      <w:lang w:val="x-none" w:eastAsia="x-none"/>
    </w:rPr>
  </w:style>
  <w:style w:type="character" w:customStyle="1" w:styleId="highlight">
    <w:name w:val="highlight"/>
    <w:rsid w:val="00DB1F5C"/>
  </w:style>
  <w:style w:type="character" w:customStyle="1" w:styleId="Nierozpoznanawzmianka3">
    <w:name w:val="Nierozpoznana wzmianka3"/>
    <w:uiPriority w:val="99"/>
    <w:semiHidden/>
    <w:unhideWhenUsed/>
    <w:rsid w:val="00DB1F5C"/>
    <w:rPr>
      <w:color w:val="605E5C"/>
      <w:shd w:val="clear" w:color="auto" w:fill="E1DFDD"/>
    </w:rPr>
  </w:style>
  <w:style w:type="paragraph" w:customStyle="1" w:styleId="Nagwek51">
    <w:name w:val="Nagłówek 51"/>
    <w:basedOn w:val="Normalny"/>
    <w:next w:val="Normalny"/>
    <w:semiHidden/>
    <w:unhideWhenUsed/>
    <w:qFormat/>
    <w:rsid w:val="00DB1F5C"/>
    <w:pPr>
      <w:keepNext/>
      <w:keepLines/>
      <w:spacing w:before="200" w:after="0"/>
      <w:outlineLvl w:val="4"/>
    </w:pPr>
    <w:rPr>
      <w:rFonts w:ascii="Cambria" w:eastAsia="Times New Roman" w:hAnsi="Cambria"/>
      <w:color w:val="243F60"/>
    </w:rPr>
  </w:style>
  <w:style w:type="numbering" w:customStyle="1" w:styleId="Bezlisty1">
    <w:name w:val="Bez listy1"/>
    <w:next w:val="Bezlisty"/>
    <w:uiPriority w:val="99"/>
    <w:semiHidden/>
    <w:unhideWhenUsed/>
    <w:rsid w:val="00DB1F5C"/>
  </w:style>
  <w:style w:type="character" w:customStyle="1" w:styleId="UyteHipercze1">
    <w:name w:val="UżyteHiperłącze1"/>
    <w:basedOn w:val="Domylnaczcionkaakapitu"/>
    <w:uiPriority w:val="99"/>
    <w:semiHidden/>
    <w:unhideWhenUsed/>
    <w:rsid w:val="00DB1F5C"/>
    <w:rPr>
      <w:color w:val="800080"/>
      <w:u w:val="single"/>
    </w:rPr>
  </w:style>
  <w:style w:type="paragraph" w:styleId="HTML-wstpniesformatowany">
    <w:name w:val="HTML Preformatted"/>
    <w:basedOn w:val="Normalny"/>
    <w:link w:val="HTML-wstpniesformatowanyZnak"/>
    <w:uiPriority w:val="99"/>
    <w:semiHidden/>
    <w:unhideWhenUsed/>
    <w:rsid w:val="00DB1F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DB1F5C"/>
    <w:rPr>
      <w:rFonts w:ascii="Courier New" w:eastAsia="Times New Roman" w:hAnsi="Courier New" w:cs="Courier New"/>
    </w:rPr>
  </w:style>
  <w:style w:type="paragraph" w:customStyle="1" w:styleId="Standard">
    <w:name w:val="Standard"/>
    <w:rsid w:val="00DB1F5C"/>
    <w:pPr>
      <w:suppressAutoHyphens/>
      <w:autoSpaceDN w:val="0"/>
      <w:spacing w:line="360" w:lineRule="auto"/>
    </w:pPr>
    <w:rPr>
      <w:rFonts w:ascii="Arial" w:eastAsia="Times New Roman" w:hAnsi="Arial"/>
      <w:color w:val="00000A"/>
      <w:kern w:val="3"/>
      <w:sz w:val="24"/>
    </w:rPr>
  </w:style>
  <w:style w:type="paragraph" w:customStyle="1" w:styleId="Normalny1">
    <w:name w:val="Normalny1"/>
    <w:uiPriority w:val="99"/>
    <w:rsid w:val="00DB1F5C"/>
    <w:pPr>
      <w:spacing w:line="276" w:lineRule="auto"/>
    </w:pPr>
    <w:rPr>
      <w:rFonts w:ascii="Arial" w:eastAsia="Arial" w:hAnsi="Arial" w:cs="Arial"/>
      <w:color w:val="000000"/>
      <w:sz w:val="22"/>
      <w:szCs w:val="22"/>
    </w:rPr>
  </w:style>
  <w:style w:type="character" w:customStyle="1" w:styleId="tlid-translation">
    <w:name w:val="tlid-translation"/>
    <w:basedOn w:val="Domylnaczcionkaakapitu"/>
    <w:rsid w:val="00DB1F5C"/>
  </w:style>
  <w:style w:type="character" w:customStyle="1" w:styleId="ilfuvd">
    <w:name w:val="ilfuvd"/>
    <w:basedOn w:val="Domylnaczcionkaakapitu"/>
    <w:rsid w:val="00DB1F5C"/>
  </w:style>
  <w:style w:type="character" w:customStyle="1" w:styleId="st">
    <w:name w:val="st"/>
    <w:basedOn w:val="Domylnaczcionkaakapitu"/>
    <w:rsid w:val="00DB1F5C"/>
  </w:style>
  <w:style w:type="character" w:customStyle="1" w:styleId="lrzxr">
    <w:name w:val="lrzxr"/>
    <w:basedOn w:val="Domylnaczcionkaakapitu"/>
    <w:rsid w:val="00DB1F5C"/>
  </w:style>
  <w:style w:type="table" w:customStyle="1" w:styleId="Tabela-Siatka1">
    <w:name w:val="Tabela - Siatka1"/>
    <w:basedOn w:val="Standardowy"/>
    <w:next w:val="Tabela-Siatka"/>
    <w:uiPriority w:val="39"/>
    <w:rsid w:val="00DB1F5C"/>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5Znak1">
    <w:name w:val="Nagłówek 5 Znak1"/>
    <w:basedOn w:val="Domylnaczcionkaakapitu"/>
    <w:uiPriority w:val="9"/>
    <w:semiHidden/>
    <w:rsid w:val="00DB1F5C"/>
    <w:rPr>
      <w:rFonts w:asciiTheme="majorHAnsi" w:eastAsiaTheme="majorEastAsia" w:hAnsiTheme="majorHAnsi" w:cstheme="majorBidi"/>
      <w:color w:val="243F60" w:themeColor="accent1" w:themeShade="7F"/>
      <w:sz w:val="24"/>
      <w:szCs w:val="24"/>
    </w:rPr>
  </w:style>
  <w:style w:type="table" w:customStyle="1" w:styleId="Tabela-Siatka2">
    <w:name w:val="Tabela - Siatka2"/>
    <w:basedOn w:val="Standardowy"/>
    <w:next w:val="Tabela-Siatka"/>
    <w:uiPriority w:val="39"/>
    <w:rsid w:val="00DB1F5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nge-expandableparagraf">
    <w:name w:val="range-expandable__paragraf"/>
    <w:basedOn w:val="Normalny"/>
    <w:rsid w:val="00C71CE7"/>
    <w:pPr>
      <w:spacing w:before="100" w:beforeAutospacing="1" w:after="100" w:afterAutospacing="1" w:line="240" w:lineRule="auto"/>
    </w:pPr>
    <w:rPr>
      <w:rFonts w:ascii="Times New Roman" w:eastAsia="Times New Roman" w:hAnsi="Times New Roman"/>
      <w:color w:val="auto"/>
      <w:sz w:val="24"/>
      <w:szCs w:val="24"/>
      <w:lang w:eastAsia="pl-PL"/>
    </w:rPr>
  </w:style>
  <w:style w:type="numbering" w:customStyle="1" w:styleId="WWNum1">
    <w:name w:val="WWNum1"/>
    <w:basedOn w:val="Bezlisty"/>
    <w:rsid w:val="00C71CE7"/>
    <w:pPr>
      <w:numPr>
        <w:numId w:val="2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header" w:uiPriority="0"/>
    <w:lsdException w:name="caption" w:uiPriority="0" w:qFormat="1"/>
    <w:lsdException w:name="annotation reference"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B566F"/>
    <w:pPr>
      <w:spacing w:after="200" w:line="276" w:lineRule="auto"/>
    </w:pPr>
    <w:rPr>
      <w:color w:val="00000A"/>
      <w:sz w:val="22"/>
      <w:szCs w:val="22"/>
      <w:lang w:eastAsia="en-US"/>
    </w:rPr>
  </w:style>
  <w:style w:type="paragraph" w:styleId="Nagwek1">
    <w:name w:val="heading 1"/>
    <w:basedOn w:val="Normalny"/>
    <w:link w:val="Nagwek1Znak"/>
    <w:uiPriority w:val="9"/>
    <w:qFormat/>
    <w:rsid w:val="00A7789E"/>
    <w:pPr>
      <w:keepNext/>
      <w:spacing w:before="240" w:after="60"/>
      <w:outlineLvl w:val="0"/>
    </w:pPr>
    <w:rPr>
      <w:rFonts w:ascii="Cambria" w:eastAsia="Times New Roman" w:hAnsi="Cambria"/>
      <w:b/>
      <w:bCs/>
      <w:sz w:val="32"/>
      <w:szCs w:val="32"/>
    </w:rPr>
  </w:style>
  <w:style w:type="paragraph" w:styleId="Nagwek2">
    <w:name w:val="heading 2"/>
    <w:basedOn w:val="Normalny"/>
    <w:link w:val="Nagwek2Znak"/>
    <w:uiPriority w:val="9"/>
    <w:unhideWhenUsed/>
    <w:qFormat/>
    <w:rsid w:val="00BE57B0"/>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semiHidden/>
    <w:unhideWhenUsed/>
    <w:qFormat/>
    <w:rsid w:val="00DB1F5C"/>
    <w:pPr>
      <w:keepNext/>
      <w:keepLines/>
      <w:spacing w:before="200" w:after="0" w:line="240" w:lineRule="auto"/>
      <w:outlineLvl w:val="2"/>
    </w:pPr>
    <w:rPr>
      <w:rFonts w:ascii="Cambria" w:eastAsia="Times New Roman" w:hAnsi="Cambria"/>
      <w:b/>
      <w:bCs/>
      <w:color w:val="4F81BD"/>
      <w:sz w:val="24"/>
      <w:szCs w:val="24"/>
      <w:lang w:eastAsia="pl-PL"/>
    </w:rPr>
  </w:style>
  <w:style w:type="paragraph" w:styleId="Nagwek5">
    <w:name w:val="heading 5"/>
    <w:basedOn w:val="Normalny"/>
    <w:next w:val="Normalny"/>
    <w:link w:val="Nagwek5Znak"/>
    <w:unhideWhenUsed/>
    <w:qFormat/>
    <w:rsid w:val="00DB1F5C"/>
    <w:pPr>
      <w:keepNext/>
      <w:keepLines/>
      <w:spacing w:before="200" w:after="0" w:line="240" w:lineRule="auto"/>
      <w:outlineLvl w:val="4"/>
    </w:pPr>
    <w:rPr>
      <w:rFonts w:ascii="Cambria" w:eastAsia="Times New Roman" w:hAnsi="Cambria"/>
      <w:color w:val="243F6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dymkaZnak">
    <w:name w:val="Tekst dymka Znak"/>
    <w:basedOn w:val="Domylnaczcionkaakapitu"/>
    <w:link w:val="Tekstdymka"/>
    <w:uiPriority w:val="99"/>
    <w:semiHidden/>
    <w:qFormat/>
    <w:rsid w:val="008B566F"/>
    <w:rPr>
      <w:rFonts w:ascii="Tahoma" w:eastAsia="Calibri" w:hAnsi="Tahoma" w:cs="Tahoma"/>
      <w:sz w:val="16"/>
      <w:szCs w:val="16"/>
    </w:rPr>
  </w:style>
  <w:style w:type="character" w:customStyle="1" w:styleId="Nagwek1Znak">
    <w:name w:val="Nagłówek 1 Znak"/>
    <w:basedOn w:val="Domylnaczcionkaakapitu"/>
    <w:link w:val="Nagwek1"/>
    <w:uiPriority w:val="9"/>
    <w:qFormat/>
    <w:rsid w:val="00A7789E"/>
    <w:rPr>
      <w:rFonts w:ascii="Cambria" w:eastAsia="Times New Roman" w:hAnsi="Cambria" w:cs="Times New Roman"/>
      <w:b/>
      <w:bCs/>
      <w:sz w:val="32"/>
      <w:szCs w:val="32"/>
      <w:lang w:eastAsia="en-US"/>
    </w:rPr>
  </w:style>
  <w:style w:type="character" w:customStyle="1" w:styleId="NagwekZnak">
    <w:name w:val="Nagłówek Znak"/>
    <w:basedOn w:val="Domylnaczcionkaakapitu"/>
    <w:link w:val="Nagwek"/>
    <w:qFormat/>
    <w:rsid w:val="00701918"/>
    <w:rPr>
      <w:sz w:val="22"/>
      <w:szCs w:val="22"/>
      <w:lang w:eastAsia="en-US"/>
    </w:rPr>
  </w:style>
  <w:style w:type="character" w:customStyle="1" w:styleId="StopkaZnak">
    <w:name w:val="Stopka Znak"/>
    <w:basedOn w:val="Domylnaczcionkaakapitu"/>
    <w:link w:val="Stopka"/>
    <w:uiPriority w:val="99"/>
    <w:qFormat/>
    <w:rsid w:val="00701918"/>
    <w:rPr>
      <w:sz w:val="22"/>
      <w:szCs w:val="22"/>
      <w:lang w:eastAsia="en-US"/>
    </w:rPr>
  </w:style>
  <w:style w:type="character" w:customStyle="1" w:styleId="Nagwek2Znak">
    <w:name w:val="Nagłówek 2 Znak"/>
    <w:basedOn w:val="Domylnaczcionkaakapitu"/>
    <w:link w:val="Nagwek2"/>
    <w:uiPriority w:val="9"/>
    <w:qFormat/>
    <w:rsid w:val="00BE57B0"/>
    <w:rPr>
      <w:rFonts w:ascii="Cambria" w:eastAsia="Times New Roman" w:hAnsi="Cambria" w:cs="Times New Roman"/>
      <w:b/>
      <w:bCs/>
      <w:i/>
      <w:iCs/>
      <w:sz w:val="28"/>
      <w:szCs w:val="28"/>
      <w:lang w:eastAsia="en-US"/>
    </w:rPr>
  </w:style>
  <w:style w:type="character" w:customStyle="1" w:styleId="TekstprzypisudolnegoZnak">
    <w:name w:val="Tekst przypisu dolnego Znak"/>
    <w:basedOn w:val="Domylnaczcionkaakapitu"/>
    <w:link w:val="Tekstprzypisudolnego"/>
    <w:uiPriority w:val="99"/>
    <w:qFormat/>
    <w:rsid w:val="002503DC"/>
    <w:rPr>
      <w:lang w:eastAsia="en-US"/>
    </w:rPr>
  </w:style>
  <w:style w:type="character" w:styleId="Odwoanieprzypisudolnego">
    <w:name w:val="footnote reference"/>
    <w:basedOn w:val="Domylnaczcionkaakapitu"/>
    <w:uiPriority w:val="99"/>
    <w:unhideWhenUsed/>
    <w:qFormat/>
    <w:rsid w:val="002503DC"/>
    <w:rPr>
      <w:vertAlign w:val="superscript"/>
    </w:rPr>
  </w:style>
  <w:style w:type="character" w:styleId="Pogrubienie">
    <w:name w:val="Strong"/>
    <w:basedOn w:val="Domylnaczcionkaakapitu"/>
    <w:uiPriority w:val="22"/>
    <w:qFormat/>
    <w:rsid w:val="00C51187"/>
    <w:rPr>
      <w:b/>
      <w:bCs/>
    </w:rPr>
  </w:style>
  <w:style w:type="character" w:customStyle="1" w:styleId="czeinternetowe">
    <w:name w:val="Łącze internetowe"/>
    <w:basedOn w:val="Domylnaczcionkaakapitu"/>
    <w:uiPriority w:val="99"/>
    <w:unhideWhenUsed/>
    <w:rsid w:val="00FA6654"/>
    <w:rPr>
      <w:color w:val="0000FF" w:themeColor="hyperlink"/>
      <w:u w:val="single"/>
    </w:rPr>
  </w:style>
  <w:style w:type="character" w:customStyle="1" w:styleId="Wyrnienie">
    <w:name w:val="Wyróżnienie"/>
    <w:basedOn w:val="Domylnaczcionkaakapitu"/>
    <w:uiPriority w:val="20"/>
    <w:qFormat/>
    <w:rsid w:val="00C51187"/>
    <w:rPr>
      <w:i/>
      <w:iCs/>
    </w:rPr>
  </w:style>
  <w:style w:type="character" w:customStyle="1" w:styleId="AkapitzlistZnak">
    <w:name w:val="Akapit z listą Znak"/>
    <w:aliases w:val="L1 Znak,Numerowanie Znak,List Paragraph Znak,Akapit z listą5 Znak,1.Nagłówek Znak,CW_Lista Znak,Bulleted list Znak,Akapit z listą BS Znak,Odstavec Znak,Kolorowa lista — akcent 11 Znak"/>
    <w:basedOn w:val="Domylnaczcionkaakapitu"/>
    <w:link w:val="Akapitzlist"/>
    <w:uiPriority w:val="34"/>
    <w:qFormat/>
    <w:rsid w:val="0096366D"/>
    <w:rPr>
      <w:sz w:val="22"/>
      <w:szCs w:val="22"/>
      <w:lang w:eastAsia="en-US"/>
    </w:rPr>
  </w:style>
  <w:style w:type="character" w:customStyle="1" w:styleId="TekstkomentarzaZnak">
    <w:name w:val="Tekst komentarza Znak"/>
    <w:basedOn w:val="Domylnaczcionkaakapitu"/>
    <w:link w:val="Tekstkomentarza"/>
    <w:uiPriority w:val="99"/>
    <w:qFormat/>
    <w:rsid w:val="00D55ECA"/>
    <w:rPr>
      <w:lang w:eastAsia="en-US"/>
    </w:rPr>
  </w:style>
  <w:style w:type="character" w:styleId="UyteHipercze">
    <w:name w:val="FollowedHyperlink"/>
    <w:basedOn w:val="Domylnaczcionkaakapitu"/>
    <w:uiPriority w:val="99"/>
    <w:semiHidden/>
    <w:unhideWhenUsed/>
    <w:qFormat/>
    <w:rsid w:val="009125F9"/>
    <w:rPr>
      <w:color w:val="800080"/>
      <w:u w:val="single"/>
    </w:rPr>
  </w:style>
  <w:style w:type="character" w:styleId="Odwoaniedokomentarza">
    <w:name w:val="annotation reference"/>
    <w:basedOn w:val="Domylnaczcionkaakapitu"/>
    <w:uiPriority w:val="99"/>
    <w:semiHidden/>
    <w:unhideWhenUsed/>
    <w:qFormat/>
    <w:rsid w:val="00E55783"/>
    <w:rPr>
      <w:sz w:val="16"/>
      <w:szCs w:val="16"/>
    </w:rPr>
  </w:style>
  <w:style w:type="character" w:customStyle="1" w:styleId="TematkomentarzaZnak">
    <w:name w:val="Temat komentarza Znak"/>
    <w:basedOn w:val="TekstkomentarzaZnak"/>
    <w:link w:val="Tematkomentarza"/>
    <w:uiPriority w:val="99"/>
    <w:semiHidden/>
    <w:qFormat/>
    <w:rsid w:val="00E55783"/>
    <w:rPr>
      <w:b/>
      <w:bCs/>
      <w:lang w:eastAsia="en-US"/>
    </w:rPr>
  </w:style>
  <w:style w:type="character" w:customStyle="1" w:styleId="TekstprzypisukocowegoZnak">
    <w:name w:val="Tekst przypisu końcowego Znak"/>
    <w:basedOn w:val="Domylnaczcionkaakapitu"/>
    <w:link w:val="Tekstprzypisukocowego"/>
    <w:uiPriority w:val="99"/>
    <w:semiHidden/>
    <w:qFormat/>
    <w:rsid w:val="00457289"/>
    <w:rPr>
      <w:lang w:eastAsia="en-US"/>
    </w:rPr>
  </w:style>
  <w:style w:type="character" w:styleId="Odwoanieprzypisukocowego">
    <w:name w:val="endnote reference"/>
    <w:basedOn w:val="Domylnaczcionkaakapitu"/>
    <w:uiPriority w:val="99"/>
    <w:semiHidden/>
    <w:unhideWhenUsed/>
    <w:qFormat/>
    <w:rsid w:val="00457289"/>
    <w:rPr>
      <w:vertAlign w:val="superscript"/>
    </w:rPr>
  </w:style>
  <w:style w:type="character" w:customStyle="1" w:styleId="Odwiedzoneczeinternetowe">
    <w:name w:val="Odwiedzone łącze internetowe"/>
    <w:rsid w:val="00F95DD3"/>
    <w:rPr>
      <w:color w:val="800000"/>
      <w:u w:val="single"/>
    </w:rPr>
  </w:style>
  <w:style w:type="character" w:customStyle="1" w:styleId="ListLabel1">
    <w:name w:val="ListLabel 1"/>
    <w:qFormat/>
    <w:rPr>
      <w:b w:val="0"/>
    </w:rPr>
  </w:style>
  <w:style w:type="character" w:customStyle="1" w:styleId="ListLabel2">
    <w:name w:val="ListLabel 2"/>
    <w:qFormat/>
    <w:rPr>
      <w:color w:val="00000A"/>
    </w:rPr>
  </w:style>
  <w:style w:type="character" w:customStyle="1" w:styleId="ListLabel3">
    <w:name w:val="ListLabel 3"/>
    <w:qFormat/>
    <w:rPr>
      <w:color w:val="00000A"/>
    </w:rPr>
  </w:style>
  <w:style w:type="character" w:customStyle="1" w:styleId="ListLabel4">
    <w:name w:val="ListLabel 4"/>
    <w:qFormat/>
    <w:rPr>
      <w:b w:val="0"/>
      <w:color w:val="00000A"/>
    </w:rPr>
  </w:style>
  <w:style w:type="character" w:customStyle="1" w:styleId="ListLabel5">
    <w:name w:val="ListLabel 5"/>
    <w:qFormat/>
    <w:rPr>
      <w:b w:val="0"/>
      <w:color w:val="00000A"/>
    </w:rPr>
  </w:style>
  <w:style w:type="character" w:customStyle="1" w:styleId="ListLabel6">
    <w:name w:val="ListLabel 6"/>
    <w:qFormat/>
    <w:rPr>
      <w:b w:val="0"/>
      <w:color w:val="00000A"/>
    </w:rPr>
  </w:style>
  <w:style w:type="character" w:customStyle="1" w:styleId="ListLabel7">
    <w:name w:val="ListLabel 7"/>
    <w:qFormat/>
    <w:rPr>
      <w:b w:val="0"/>
      <w:color w:val="00000A"/>
    </w:rPr>
  </w:style>
  <w:style w:type="character" w:customStyle="1" w:styleId="ListLabel8">
    <w:name w:val="ListLabel 8"/>
    <w:qFormat/>
    <w:rPr>
      <w:b w:val="0"/>
      <w:color w:val="00000A"/>
    </w:rPr>
  </w:style>
  <w:style w:type="character" w:customStyle="1" w:styleId="ListLabel9">
    <w:name w:val="ListLabel 9"/>
    <w:qFormat/>
    <w:rPr>
      <w:b w:val="0"/>
      <w:color w:val="00000A"/>
    </w:rPr>
  </w:style>
  <w:style w:type="character" w:customStyle="1" w:styleId="ListLabel10">
    <w:name w:val="ListLabel 10"/>
    <w:qFormat/>
    <w:rPr>
      <w:b w:val="0"/>
      <w:color w:val="00000A"/>
    </w:rPr>
  </w:style>
  <w:style w:type="character" w:customStyle="1" w:styleId="ListLabel11">
    <w:name w:val="ListLabel 11"/>
    <w:qFormat/>
    <w:rPr>
      <w:b w:val="0"/>
      <w:color w:val="00000A"/>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OpenSymbol"/>
      <w:sz w:val="24"/>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cs="OpenSymbol"/>
    </w:rPr>
  </w:style>
  <w:style w:type="character" w:customStyle="1" w:styleId="ListLabel38">
    <w:name w:val="ListLabel 38"/>
    <w:qFormat/>
    <w:rPr>
      <w:rFonts w:cs="OpenSymbol"/>
    </w:rPr>
  </w:style>
  <w:style w:type="character" w:customStyle="1" w:styleId="ListLabel39">
    <w:name w:val="ListLabel 39"/>
    <w:qFormat/>
    <w:rPr>
      <w:rFonts w:cs="OpenSymbol"/>
      <w:sz w:val="24"/>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OpenSymbol"/>
    </w:rPr>
  </w:style>
  <w:style w:type="character" w:customStyle="1" w:styleId="ListLabel47">
    <w:name w:val="ListLabel 47"/>
    <w:qFormat/>
    <w:rPr>
      <w:rFonts w:cs="OpenSymbol"/>
    </w:rPr>
  </w:style>
  <w:style w:type="character" w:customStyle="1" w:styleId="ListLabel48">
    <w:name w:val="ListLabel 48"/>
    <w:qFormat/>
    <w:rPr>
      <w:rFonts w:cs="OpenSymbol"/>
      <w:sz w:val="24"/>
    </w:rPr>
  </w:style>
  <w:style w:type="character" w:customStyle="1" w:styleId="ListLabel49">
    <w:name w:val="ListLabel 49"/>
    <w:qFormat/>
    <w:rPr>
      <w:rFonts w:cs="OpenSymbol"/>
    </w:rPr>
  </w:style>
  <w:style w:type="character" w:customStyle="1" w:styleId="ListLabel50">
    <w:name w:val="ListLabel 50"/>
    <w:qFormat/>
    <w:rPr>
      <w:rFonts w:cs="OpenSymbol"/>
    </w:rPr>
  </w:style>
  <w:style w:type="character" w:customStyle="1" w:styleId="ListLabel51">
    <w:name w:val="ListLabel 51"/>
    <w:qFormat/>
    <w:rPr>
      <w:rFonts w:cs="OpenSymbol"/>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cs="OpenSymbol"/>
    </w:rPr>
  </w:style>
  <w:style w:type="character" w:customStyle="1" w:styleId="ListLabel56">
    <w:name w:val="ListLabel 56"/>
    <w:qFormat/>
    <w:rPr>
      <w:rFonts w:cs="OpenSymbol"/>
    </w:rPr>
  </w:style>
  <w:style w:type="character" w:customStyle="1" w:styleId="ListLabel57">
    <w:name w:val="ListLabel 57"/>
    <w:qFormat/>
    <w:rPr>
      <w:rFonts w:cs="OpenSymbol"/>
      <w:sz w:val="24"/>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OpenSymbol"/>
    </w:rPr>
  </w:style>
  <w:style w:type="character" w:customStyle="1" w:styleId="ListLabel62">
    <w:name w:val="ListLabel 62"/>
    <w:qFormat/>
    <w:rPr>
      <w:rFonts w:cs="OpenSymbol"/>
    </w:rPr>
  </w:style>
  <w:style w:type="character" w:customStyle="1" w:styleId="ListLabel63">
    <w:name w:val="ListLabel 63"/>
    <w:qFormat/>
    <w:rPr>
      <w:rFonts w:cs="OpenSymbol"/>
    </w:rPr>
  </w:style>
  <w:style w:type="character" w:customStyle="1" w:styleId="ListLabel64">
    <w:name w:val="ListLabel 64"/>
    <w:qFormat/>
    <w:rPr>
      <w:rFonts w:cs="OpenSymbol"/>
    </w:rPr>
  </w:style>
  <w:style w:type="character" w:customStyle="1" w:styleId="ListLabel65">
    <w:name w:val="ListLabel 65"/>
    <w:qFormat/>
    <w:rPr>
      <w:rFonts w:cs="OpenSymbol"/>
    </w:rPr>
  </w:style>
  <w:style w:type="character" w:customStyle="1" w:styleId="ListLabel66">
    <w:name w:val="ListLabel 66"/>
    <w:qFormat/>
    <w:rPr>
      <w:rFonts w:cs="OpenSymbol"/>
      <w:b/>
      <w:sz w:val="24"/>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OpenSymbol"/>
    </w:rPr>
  </w:style>
  <w:style w:type="character" w:customStyle="1" w:styleId="ListLabel70">
    <w:name w:val="ListLabel 70"/>
    <w:qFormat/>
    <w:rPr>
      <w:rFonts w:cs="OpenSymbol"/>
      <w:b/>
      <w:sz w:val="24"/>
    </w:rPr>
  </w:style>
  <w:style w:type="character" w:customStyle="1" w:styleId="ListLabel71">
    <w:name w:val="ListLabel 71"/>
    <w:qFormat/>
    <w:rPr>
      <w:rFonts w:cs="OpenSymbol"/>
    </w:rPr>
  </w:style>
  <w:style w:type="character" w:customStyle="1" w:styleId="ListLabel72">
    <w:name w:val="ListLabel 72"/>
    <w:qFormat/>
    <w:rPr>
      <w:rFonts w:cs="OpenSymbol"/>
    </w:rPr>
  </w:style>
  <w:style w:type="character" w:customStyle="1" w:styleId="ListLabel73">
    <w:name w:val="ListLabel 73"/>
    <w:qFormat/>
    <w:rPr>
      <w:rFonts w:cs="OpenSymbol"/>
    </w:rPr>
  </w:style>
  <w:style w:type="character" w:customStyle="1" w:styleId="ListLabel74">
    <w:name w:val="ListLabel 74"/>
    <w:qFormat/>
    <w:rPr>
      <w:rFonts w:cs="OpenSymbol"/>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eastAsia="Calibri" w:cs="Arial"/>
      <w:sz w:val="24"/>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b/>
      <w:sz w:val="24"/>
    </w:rPr>
  </w:style>
  <w:style w:type="character" w:customStyle="1" w:styleId="ListLabel107">
    <w:name w:val="ListLabel 107"/>
    <w:qFormat/>
    <w:rPr>
      <w:b/>
      <w:sz w:val="24"/>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b/>
      <w:sz w:val="24"/>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b/>
    </w:rPr>
  </w:style>
  <w:style w:type="character" w:customStyle="1" w:styleId="ListLabel116">
    <w:name w:val="ListLabel 116"/>
    <w:qFormat/>
    <w:rPr>
      <w:b/>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b/>
      <w:sz w:val="24"/>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b/>
    </w:rPr>
  </w:style>
  <w:style w:type="character" w:customStyle="1" w:styleId="czeindeksu">
    <w:name w:val="Łącze indeksu"/>
    <w:qFormat/>
  </w:style>
  <w:style w:type="character" w:customStyle="1" w:styleId="Znakiprzypiswdolnych">
    <w:name w:val="Znaki przypisów dolnych"/>
    <w:qFormat/>
  </w:style>
  <w:style w:type="character" w:customStyle="1" w:styleId="Zakotwiczenieprzypisudolnego">
    <w:name w:val="Zakotwiczenie przypisu dolnego"/>
    <w:rPr>
      <w:vertAlign w:val="superscript"/>
    </w:rPr>
  </w:style>
  <w:style w:type="character" w:customStyle="1" w:styleId="Znakiwypunktowania">
    <w:name w:val="Znaki wypunktowania"/>
    <w:qFormat/>
    <w:rPr>
      <w:rFonts w:ascii="OpenSymbol" w:eastAsia="OpenSymbol" w:hAnsi="OpenSymbol" w:cs="OpenSymbol"/>
    </w:rPr>
  </w:style>
  <w:style w:type="character" w:customStyle="1" w:styleId="Zakotwiczenieprzypisukocowego">
    <w:name w:val="Zakotwiczenie przypisu końcowego"/>
    <w:rPr>
      <w:vertAlign w:val="superscript"/>
    </w:rPr>
  </w:style>
  <w:style w:type="character" w:customStyle="1" w:styleId="Znakiprzypiswkocowych">
    <w:name w:val="Znaki przypisów końcowych"/>
    <w:qFormat/>
  </w:style>
  <w:style w:type="character" w:customStyle="1" w:styleId="ListLabel139">
    <w:name w:val="ListLabel 139"/>
    <w:qFormat/>
    <w:rPr>
      <w:b w:val="0"/>
    </w:rPr>
  </w:style>
  <w:style w:type="character" w:customStyle="1" w:styleId="ListLabel140">
    <w:name w:val="ListLabel 140"/>
    <w:qFormat/>
    <w:rPr>
      <w:rFonts w:cs="Symbol"/>
      <w:sz w:val="24"/>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cs="Symbol"/>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ListLabel149">
    <w:name w:val="ListLabel 149"/>
    <w:qFormat/>
    <w:rPr>
      <w:rFonts w:cs="Symbol"/>
      <w:sz w:val="24"/>
    </w:rPr>
  </w:style>
  <w:style w:type="character" w:customStyle="1" w:styleId="ListLabel150">
    <w:name w:val="ListLabel 150"/>
    <w:qFormat/>
    <w:rPr>
      <w:rFonts w:cs="Courier New"/>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cs="Symbol"/>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rFonts w:ascii="Calibri" w:hAnsi="Calibri" w:cs="Symbol"/>
      <w:b/>
      <w:sz w:val="24"/>
    </w:rPr>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cs="Symbol"/>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ascii="Calibri" w:hAnsi="Calibri" w:cs="Symbol"/>
      <w:sz w:val="24"/>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cs="Symbol"/>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cs="Symbol"/>
    </w:rPr>
  </w:style>
  <w:style w:type="character" w:customStyle="1" w:styleId="ListLabel174">
    <w:name w:val="ListLabel 174"/>
    <w:qFormat/>
    <w:rPr>
      <w:rFonts w:cs="Courier New"/>
    </w:rPr>
  </w:style>
  <w:style w:type="character" w:customStyle="1" w:styleId="ListLabel175">
    <w:name w:val="ListLabel 175"/>
    <w:qFormat/>
    <w:rPr>
      <w:rFonts w:cs="Wingdings"/>
    </w:rPr>
  </w:style>
  <w:style w:type="character" w:customStyle="1" w:styleId="ListLabel176">
    <w:name w:val="ListLabel 176"/>
    <w:qFormat/>
    <w:rPr>
      <w:rFonts w:ascii="Calibri" w:hAnsi="Calibri" w:cs="Symbol"/>
      <w:b/>
      <w:sz w:val="24"/>
    </w:rPr>
  </w:style>
  <w:style w:type="character" w:customStyle="1" w:styleId="ListLabel177">
    <w:name w:val="ListLabel 177"/>
    <w:qFormat/>
    <w:rPr>
      <w:rFonts w:cs="Courier New"/>
    </w:rPr>
  </w:style>
  <w:style w:type="character" w:customStyle="1" w:styleId="ListLabel178">
    <w:name w:val="ListLabel 178"/>
    <w:qFormat/>
    <w:rPr>
      <w:rFonts w:cs="Wingdings"/>
    </w:rPr>
  </w:style>
  <w:style w:type="character" w:customStyle="1" w:styleId="ListLabel179">
    <w:name w:val="ListLabel 179"/>
    <w:qFormat/>
    <w:rPr>
      <w:rFonts w:cs="Symbol"/>
    </w:rPr>
  </w:style>
  <w:style w:type="character" w:customStyle="1" w:styleId="ListLabel180">
    <w:name w:val="ListLabel 180"/>
    <w:qFormat/>
    <w:rPr>
      <w:rFonts w:cs="Courier New"/>
    </w:rPr>
  </w:style>
  <w:style w:type="character" w:customStyle="1" w:styleId="ListLabel181">
    <w:name w:val="ListLabel 181"/>
    <w:qFormat/>
    <w:rPr>
      <w:rFonts w:cs="Wingdings"/>
    </w:rPr>
  </w:style>
  <w:style w:type="character" w:customStyle="1" w:styleId="ListLabel182">
    <w:name w:val="ListLabel 182"/>
    <w:qFormat/>
    <w:rPr>
      <w:rFonts w:cs="Symbol"/>
    </w:rPr>
  </w:style>
  <w:style w:type="character" w:customStyle="1" w:styleId="ListLabel183">
    <w:name w:val="ListLabel 183"/>
    <w:qFormat/>
    <w:rPr>
      <w:rFonts w:cs="Courier New"/>
    </w:rPr>
  </w:style>
  <w:style w:type="character" w:customStyle="1" w:styleId="ListLabel184">
    <w:name w:val="ListLabel 184"/>
    <w:qFormat/>
    <w:rPr>
      <w:rFonts w:cs="Wingdings"/>
    </w:rPr>
  </w:style>
  <w:style w:type="character" w:customStyle="1" w:styleId="ListLabel185">
    <w:name w:val="ListLabel 185"/>
    <w:qFormat/>
    <w:rPr>
      <w:rFonts w:cs="OpenSymbol"/>
      <w:sz w:val="24"/>
    </w:rPr>
  </w:style>
  <w:style w:type="character" w:customStyle="1" w:styleId="ListLabel186">
    <w:name w:val="ListLabel 186"/>
    <w:qFormat/>
    <w:rPr>
      <w:rFonts w:cs="OpenSymbol"/>
    </w:rPr>
  </w:style>
  <w:style w:type="character" w:customStyle="1" w:styleId="ListLabel187">
    <w:name w:val="ListLabel 187"/>
    <w:qFormat/>
    <w:rPr>
      <w:rFonts w:cs="OpenSymbol"/>
    </w:rPr>
  </w:style>
  <w:style w:type="character" w:customStyle="1" w:styleId="ListLabel188">
    <w:name w:val="ListLabel 188"/>
    <w:qFormat/>
    <w:rPr>
      <w:rFonts w:cs="OpenSymbol"/>
    </w:rPr>
  </w:style>
  <w:style w:type="character" w:customStyle="1" w:styleId="ListLabel189">
    <w:name w:val="ListLabel 189"/>
    <w:qFormat/>
    <w:rPr>
      <w:rFonts w:cs="OpenSymbol"/>
    </w:rPr>
  </w:style>
  <w:style w:type="character" w:customStyle="1" w:styleId="ListLabel190">
    <w:name w:val="ListLabel 190"/>
    <w:qFormat/>
    <w:rPr>
      <w:rFonts w:cs="OpenSymbol"/>
    </w:rPr>
  </w:style>
  <w:style w:type="character" w:customStyle="1" w:styleId="ListLabel191">
    <w:name w:val="ListLabel 191"/>
    <w:qFormat/>
    <w:rPr>
      <w:rFonts w:cs="OpenSymbol"/>
    </w:rPr>
  </w:style>
  <w:style w:type="character" w:customStyle="1" w:styleId="ListLabel192">
    <w:name w:val="ListLabel 192"/>
    <w:qFormat/>
    <w:rPr>
      <w:rFonts w:cs="OpenSymbol"/>
    </w:rPr>
  </w:style>
  <w:style w:type="character" w:customStyle="1" w:styleId="ListLabel193">
    <w:name w:val="ListLabel 193"/>
    <w:qFormat/>
    <w:rPr>
      <w:rFonts w:cs="OpenSymbol"/>
    </w:rPr>
  </w:style>
  <w:style w:type="character" w:customStyle="1" w:styleId="ListLabel194">
    <w:name w:val="ListLabel 194"/>
    <w:qFormat/>
    <w:rPr>
      <w:rFonts w:cs="OpenSymbol"/>
      <w:sz w:val="24"/>
    </w:rPr>
  </w:style>
  <w:style w:type="character" w:customStyle="1" w:styleId="ListLabel195">
    <w:name w:val="ListLabel 195"/>
    <w:qFormat/>
    <w:rPr>
      <w:rFonts w:cs="OpenSymbol"/>
    </w:rPr>
  </w:style>
  <w:style w:type="character" w:customStyle="1" w:styleId="ListLabel196">
    <w:name w:val="ListLabel 196"/>
    <w:qFormat/>
    <w:rPr>
      <w:rFonts w:cs="OpenSymbol"/>
    </w:rPr>
  </w:style>
  <w:style w:type="character" w:customStyle="1" w:styleId="ListLabel197">
    <w:name w:val="ListLabel 197"/>
    <w:qFormat/>
    <w:rPr>
      <w:rFonts w:cs="OpenSymbol"/>
    </w:rPr>
  </w:style>
  <w:style w:type="character" w:customStyle="1" w:styleId="ListLabel198">
    <w:name w:val="ListLabel 198"/>
    <w:qFormat/>
    <w:rPr>
      <w:rFonts w:cs="OpenSymbol"/>
    </w:rPr>
  </w:style>
  <w:style w:type="character" w:customStyle="1" w:styleId="ListLabel199">
    <w:name w:val="ListLabel 199"/>
    <w:qFormat/>
    <w:rPr>
      <w:rFonts w:cs="OpenSymbol"/>
    </w:rPr>
  </w:style>
  <w:style w:type="character" w:customStyle="1" w:styleId="ListLabel200">
    <w:name w:val="ListLabel 200"/>
    <w:qFormat/>
    <w:rPr>
      <w:rFonts w:cs="OpenSymbol"/>
    </w:rPr>
  </w:style>
  <w:style w:type="character" w:customStyle="1" w:styleId="ListLabel201">
    <w:name w:val="ListLabel 201"/>
    <w:qFormat/>
    <w:rPr>
      <w:rFonts w:cs="OpenSymbol"/>
    </w:rPr>
  </w:style>
  <w:style w:type="character" w:customStyle="1" w:styleId="ListLabel202">
    <w:name w:val="ListLabel 202"/>
    <w:qFormat/>
    <w:rPr>
      <w:rFonts w:cs="OpenSymbol"/>
    </w:rPr>
  </w:style>
  <w:style w:type="character" w:customStyle="1" w:styleId="ListLabel203">
    <w:name w:val="ListLabel 203"/>
    <w:qFormat/>
    <w:rPr>
      <w:rFonts w:cs="OpenSymbol"/>
      <w:sz w:val="24"/>
    </w:rPr>
  </w:style>
  <w:style w:type="character" w:customStyle="1" w:styleId="ListLabel204">
    <w:name w:val="ListLabel 204"/>
    <w:qFormat/>
    <w:rPr>
      <w:rFonts w:cs="OpenSymbol"/>
    </w:rPr>
  </w:style>
  <w:style w:type="character" w:customStyle="1" w:styleId="ListLabel205">
    <w:name w:val="ListLabel 205"/>
    <w:qFormat/>
    <w:rPr>
      <w:rFonts w:cs="OpenSymbol"/>
    </w:rPr>
  </w:style>
  <w:style w:type="character" w:customStyle="1" w:styleId="ListLabel206">
    <w:name w:val="ListLabel 206"/>
    <w:qFormat/>
    <w:rPr>
      <w:rFonts w:cs="OpenSymbol"/>
    </w:rPr>
  </w:style>
  <w:style w:type="character" w:customStyle="1" w:styleId="ListLabel207">
    <w:name w:val="ListLabel 207"/>
    <w:qFormat/>
    <w:rPr>
      <w:rFonts w:cs="OpenSymbol"/>
    </w:rPr>
  </w:style>
  <w:style w:type="character" w:customStyle="1" w:styleId="ListLabel208">
    <w:name w:val="ListLabel 208"/>
    <w:qFormat/>
    <w:rPr>
      <w:rFonts w:cs="OpenSymbol"/>
    </w:rPr>
  </w:style>
  <w:style w:type="character" w:customStyle="1" w:styleId="ListLabel209">
    <w:name w:val="ListLabel 209"/>
    <w:qFormat/>
    <w:rPr>
      <w:rFonts w:cs="OpenSymbol"/>
    </w:rPr>
  </w:style>
  <w:style w:type="character" w:customStyle="1" w:styleId="ListLabel210">
    <w:name w:val="ListLabel 210"/>
    <w:qFormat/>
    <w:rPr>
      <w:rFonts w:cs="OpenSymbol"/>
    </w:rPr>
  </w:style>
  <w:style w:type="character" w:customStyle="1" w:styleId="ListLabel211">
    <w:name w:val="ListLabel 211"/>
    <w:qFormat/>
    <w:rPr>
      <w:rFonts w:cs="OpenSymbol"/>
    </w:rPr>
  </w:style>
  <w:style w:type="character" w:customStyle="1" w:styleId="ListLabel212">
    <w:name w:val="ListLabel 212"/>
    <w:qFormat/>
    <w:rPr>
      <w:rFonts w:cs="OpenSymbol"/>
      <w:sz w:val="24"/>
    </w:rPr>
  </w:style>
  <w:style w:type="character" w:customStyle="1" w:styleId="ListLabel213">
    <w:name w:val="ListLabel 213"/>
    <w:qFormat/>
    <w:rPr>
      <w:rFonts w:cs="OpenSymbol"/>
    </w:rPr>
  </w:style>
  <w:style w:type="character" w:customStyle="1" w:styleId="ListLabel214">
    <w:name w:val="ListLabel 214"/>
    <w:qFormat/>
    <w:rPr>
      <w:rFonts w:cs="OpenSymbol"/>
    </w:rPr>
  </w:style>
  <w:style w:type="character" w:customStyle="1" w:styleId="ListLabel215">
    <w:name w:val="ListLabel 215"/>
    <w:qFormat/>
    <w:rPr>
      <w:rFonts w:cs="OpenSymbol"/>
    </w:rPr>
  </w:style>
  <w:style w:type="character" w:customStyle="1" w:styleId="ListLabel216">
    <w:name w:val="ListLabel 216"/>
    <w:qFormat/>
    <w:rPr>
      <w:rFonts w:cs="OpenSymbol"/>
    </w:rPr>
  </w:style>
  <w:style w:type="character" w:customStyle="1" w:styleId="ListLabel217">
    <w:name w:val="ListLabel 217"/>
    <w:qFormat/>
    <w:rPr>
      <w:rFonts w:cs="OpenSymbol"/>
    </w:rPr>
  </w:style>
  <w:style w:type="character" w:customStyle="1" w:styleId="ListLabel218">
    <w:name w:val="ListLabel 218"/>
    <w:qFormat/>
    <w:rPr>
      <w:rFonts w:cs="OpenSymbol"/>
    </w:rPr>
  </w:style>
  <w:style w:type="character" w:customStyle="1" w:styleId="ListLabel219">
    <w:name w:val="ListLabel 219"/>
    <w:qFormat/>
    <w:rPr>
      <w:rFonts w:cs="OpenSymbol"/>
    </w:rPr>
  </w:style>
  <w:style w:type="character" w:customStyle="1" w:styleId="ListLabel220">
    <w:name w:val="ListLabel 220"/>
    <w:qFormat/>
    <w:rPr>
      <w:rFonts w:cs="OpenSymbol"/>
    </w:rPr>
  </w:style>
  <w:style w:type="character" w:customStyle="1" w:styleId="ListLabel221">
    <w:name w:val="ListLabel 221"/>
    <w:qFormat/>
    <w:rPr>
      <w:rFonts w:cs="OpenSymbol"/>
      <w:b/>
      <w:sz w:val="24"/>
    </w:rPr>
  </w:style>
  <w:style w:type="character" w:customStyle="1" w:styleId="ListLabel222">
    <w:name w:val="ListLabel 222"/>
    <w:qFormat/>
    <w:rPr>
      <w:rFonts w:cs="OpenSymbol"/>
    </w:rPr>
  </w:style>
  <w:style w:type="character" w:customStyle="1" w:styleId="ListLabel223">
    <w:name w:val="ListLabel 223"/>
    <w:qFormat/>
    <w:rPr>
      <w:rFonts w:cs="OpenSymbol"/>
    </w:rPr>
  </w:style>
  <w:style w:type="character" w:customStyle="1" w:styleId="ListLabel224">
    <w:name w:val="ListLabel 224"/>
    <w:qFormat/>
    <w:rPr>
      <w:rFonts w:cs="OpenSymbol"/>
    </w:rPr>
  </w:style>
  <w:style w:type="character" w:customStyle="1" w:styleId="ListLabel225">
    <w:name w:val="ListLabel 225"/>
    <w:qFormat/>
    <w:rPr>
      <w:rFonts w:cs="OpenSymbol"/>
      <w:b/>
      <w:sz w:val="24"/>
    </w:rPr>
  </w:style>
  <w:style w:type="character" w:customStyle="1" w:styleId="ListLabel226">
    <w:name w:val="ListLabel 226"/>
    <w:qFormat/>
    <w:rPr>
      <w:rFonts w:cs="OpenSymbol"/>
    </w:rPr>
  </w:style>
  <w:style w:type="character" w:customStyle="1" w:styleId="ListLabel227">
    <w:name w:val="ListLabel 227"/>
    <w:qFormat/>
    <w:rPr>
      <w:rFonts w:cs="OpenSymbol"/>
    </w:rPr>
  </w:style>
  <w:style w:type="character" w:customStyle="1" w:styleId="ListLabel228">
    <w:name w:val="ListLabel 228"/>
    <w:qFormat/>
    <w:rPr>
      <w:rFonts w:cs="OpenSymbol"/>
    </w:rPr>
  </w:style>
  <w:style w:type="character" w:customStyle="1" w:styleId="ListLabel229">
    <w:name w:val="ListLabel 229"/>
    <w:qFormat/>
    <w:rPr>
      <w:rFonts w:cs="OpenSymbol"/>
    </w:rPr>
  </w:style>
  <w:style w:type="character" w:customStyle="1" w:styleId="ListLabel230">
    <w:name w:val="ListLabel 230"/>
    <w:qFormat/>
    <w:rPr>
      <w:rFonts w:ascii="Calibri" w:hAnsi="Calibri" w:cs="Symbol"/>
    </w:rPr>
  </w:style>
  <w:style w:type="character" w:customStyle="1" w:styleId="ListLabel231">
    <w:name w:val="ListLabel 231"/>
    <w:qFormat/>
    <w:rPr>
      <w:rFonts w:cs="Courier New"/>
    </w:rPr>
  </w:style>
  <w:style w:type="character" w:customStyle="1" w:styleId="ListLabel232">
    <w:name w:val="ListLabel 232"/>
    <w:qFormat/>
    <w:rPr>
      <w:rFonts w:cs="Wingdings"/>
    </w:rPr>
  </w:style>
  <w:style w:type="character" w:customStyle="1" w:styleId="ListLabel233">
    <w:name w:val="ListLabel 233"/>
    <w:qFormat/>
    <w:rPr>
      <w:rFonts w:cs="Symbol"/>
    </w:rPr>
  </w:style>
  <w:style w:type="character" w:customStyle="1" w:styleId="ListLabel234">
    <w:name w:val="ListLabel 234"/>
    <w:qFormat/>
    <w:rPr>
      <w:rFonts w:cs="Courier New"/>
    </w:rPr>
  </w:style>
  <w:style w:type="character" w:customStyle="1" w:styleId="ListLabel235">
    <w:name w:val="ListLabel 235"/>
    <w:qFormat/>
    <w:rPr>
      <w:rFonts w:cs="Wingdings"/>
    </w:rPr>
  </w:style>
  <w:style w:type="character" w:customStyle="1" w:styleId="ListLabel236">
    <w:name w:val="ListLabel 236"/>
    <w:qFormat/>
    <w:rPr>
      <w:rFonts w:cs="Symbol"/>
    </w:rPr>
  </w:style>
  <w:style w:type="character" w:customStyle="1" w:styleId="ListLabel237">
    <w:name w:val="ListLabel 237"/>
    <w:qFormat/>
    <w:rPr>
      <w:rFonts w:cs="Courier New"/>
    </w:rPr>
  </w:style>
  <w:style w:type="character" w:customStyle="1" w:styleId="ListLabel238">
    <w:name w:val="ListLabel 238"/>
    <w:qFormat/>
    <w:rPr>
      <w:rFonts w:cs="Wingdings"/>
    </w:rPr>
  </w:style>
  <w:style w:type="character" w:customStyle="1" w:styleId="ListLabel239">
    <w:name w:val="ListLabel 239"/>
    <w:qFormat/>
    <w:rPr>
      <w:rFonts w:ascii="Calibri" w:hAnsi="Calibri" w:cs="Symbol"/>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cs="Symbol"/>
    </w:rPr>
  </w:style>
  <w:style w:type="character" w:customStyle="1" w:styleId="ListLabel243">
    <w:name w:val="ListLabel 243"/>
    <w:qFormat/>
    <w:rPr>
      <w:rFonts w:cs="Courier New"/>
    </w:rPr>
  </w:style>
  <w:style w:type="character" w:customStyle="1" w:styleId="ListLabel244">
    <w:name w:val="ListLabel 244"/>
    <w:qFormat/>
    <w:rPr>
      <w:rFonts w:cs="Wingdings"/>
    </w:rPr>
  </w:style>
  <w:style w:type="character" w:customStyle="1" w:styleId="ListLabel245">
    <w:name w:val="ListLabel 245"/>
    <w:qFormat/>
    <w:rPr>
      <w:rFonts w:cs="Symbol"/>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ascii="Calibri" w:hAnsi="Calibri" w:cs="Symbol"/>
      <w:b/>
      <w:sz w:val="24"/>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cs="Symbol"/>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Symbol"/>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ascii="Calibri" w:hAnsi="Calibri" w:cs="Symbol"/>
      <w:sz w:val="24"/>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cs="Symbol"/>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rFonts w:cs="Symbol"/>
    </w:rPr>
  </w:style>
  <w:style w:type="character" w:customStyle="1" w:styleId="ListLabel264">
    <w:name w:val="ListLabel 264"/>
    <w:qFormat/>
    <w:rPr>
      <w:rFonts w:cs="Courier New"/>
    </w:rPr>
  </w:style>
  <w:style w:type="character" w:customStyle="1" w:styleId="ListLabel265">
    <w:name w:val="ListLabel 265"/>
    <w:qFormat/>
    <w:rPr>
      <w:rFonts w:cs="Wingdings"/>
    </w:rPr>
  </w:style>
  <w:style w:type="character" w:customStyle="1" w:styleId="ListLabel266">
    <w:name w:val="ListLabel 266"/>
    <w:qFormat/>
    <w:rPr>
      <w:rFonts w:cs="Symbol"/>
    </w:rPr>
  </w:style>
  <w:style w:type="character" w:customStyle="1" w:styleId="ListLabel267">
    <w:name w:val="ListLabel 267"/>
    <w:qFormat/>
    <w:rPr>
      <w:rFonts w:cs="Courier New"/>
    </w:rPr>
  </w:style>
  <w:style w:type="character" w:customStyle="1" w:styleId="ListLabel268">
    <w:name w:val="ListLabel 268"/>
    <w:qFormat/>
    <w:rPr>
      <w:rFonts w:cs="Wingdings"/>
    </w:rPr>
  </w:style>
  <w:style w:type="character" w:customStyle="1" w:styleId="ListLabel269">
    <w:name w:val="ListLabel 269"/>
    <w:qFormat/>
    <w:rPr>
      <w:rFonts w:cs="Symbol"/>
    </w:rPr>
  </w:style>
  <w:style w:type="character" w:customStyle="1" w:styleId="ListLabel270">
    <w:name w:val="ListLabel 270"/>
    <w:qFormat/>
    <w:rPr>
      <w:rFonts w:cs="Courier New"/>
    </w:rPr>
  </w:style>
  <w:style w:type="character" w:customStyle="1" w:styleId="ListLabel271">
    <w:name w:val="ListLabel 271"/>
    <w:qFormat/>
    <w:rPr>
      <w:rFonts w:cs="Wingdings"/>
    </w:rPr>
  </w:style>
  <w:style w:type="character" w:customStyle="1" w:styleId="ListLabel272">
    <w:name w:val="ListLabel 272"/>
    <w:qFormat/>
    <w:rPr>
      <w:rFonts w:cs="Symbol"/>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ascii="Calibri" w:hAnsi="Calibri" w:cs="Symbol"/>
      <w:b/>
      <w:sz w:val="24"/>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character" w:customStyle="1" w:styleId="ListLabel278">
    <w:name w:val="ListLabel 278"/>
    <w:qFormat/>
    <w:rPr>
      <w:rFonts w:cs="Symbol"/>
    </w:rPr>
  </w:style>
  <w:style w:type="character" w:customStyle="1" w:styleId="ListLabel279">
    <w:name w:val="ListLabel 279"/>
    <w:qFormat/>
    <w:rPr>
      <w:rFonts w:cs="Courier New"/>
    </w:rPr>
  </w:style>
  <w:style w:type="character" w:customStyle="1" w:styleId="ListLabel280">
    <w:name w:val="ListLabel 280"/>
    <w:qFormat/>
    <w:rPr>
      <w:rFonts w:cs="Wingdings"/>
    </w:rPr>
  </w:style>
  <w:style w:type="character" w:customStyle="1" w:styleId="ListLabel281">
    <w:name w:val="ListLabel 281"/>
    <w:qFormat/>
    <w:rPr>
      <w:rFonts w:cs="Symbol"/>
    </w:rPr>
  </w:style>
  <w:style w:type="character" w:customStyle="1" w:styleId="ListLabel282">
    <w:name w:val="ListLabel 282"/>
    <w:qFormat/>
    <w:rPr>
      <w:rFonts w:cs="Courier New"/>
    </w:rPr>
  </w:style>
  <w:style w:type="character" w:customStyle="1" w:styleId="ListLabel283">
    <w:name w:val="ListLabel 283"/>
    <w:qFormat/>
    <w:rPr>
      <w:rFonts w:cs="Wingdings"/>
    </w:rPr>
  </w:style>
  <w:style w:type="character" w:customStyle="1" w:styleId="ListLabel284">
    <w:name w:val="ListLabel 284"/>
    <w:qFormat/>
    <w:rPr>
      <w:rFonts w:ascii="Calibri" w:hAnsi="Calibri" w:cs="Symbol"/>
    </w:rPr>
  </w:style>
  <w:style w:type="character" w:customStyle="1" w:styleId="ListLabel285">
    <w:name w:val="ListLabel 285"/>
    <w:qFormat/>
    <w:rPr>
      <w:rFonts w:cs="Courier New"/>
    </w:rPr>
  </w:style>
  <w:style w:type="character" w:customStyle="1" w:styleId="ListLabel286">
    <w:name w:val="ListLabel 286"/>
    <w:qFormat/>
    <w:rPr>
      <w:rFonts w:cs="Wingdings"/>
    </w:rPr>
  </w:style>
  <w:style w:type="character" w:customStyle="1" w:styleId="ListLabel287">
    <w:name w:val="ListLabel 287"/>
    <w:qFormat/>
    <w:rPr>
      <w:rFonts w:cs="Symbol"/>
    </w:rPr>
  </w:style>
  <w:style w:type="character" w:customStyle="1" w:styleId="ListLabel288">
    <w:name w:val="ListLabel 288"/>
    <w:qFormat/>
    <w:rPr>
      <w:rFonts w:cs="Courier New"/>
    </w:rPr>
  </w:style>
  <w:style w:type="character" w:customStyle="1" w:styleId="ListLabel289">
    <w:name w:val="ListLabel 289"/>
    <w:qFormat/>
    <w:rPr>
      <w:rFonts w:cs="Wingdings"/>
    </w:rPr>
  </w:style>
  <w:style w:type="character" w:customStyle="1" w:styleId="ListLabel290">
    <w:name w:val="ListLabel 290"/>
    <w:qFormat/>
    <w:rPr>
      <w:rFonts w:cs="Symbol"/>
    </w:rPr>
  </w:style>
  <w:style w:type="character" w:customStyle="1" w:styleId="ListLabel291">
    <w:name w:val="ListLabel 291"/>
    <w:qFormat/>
    <w:rPr>
      <w:rFonts w:cs="Courier New"/>
    </w:rPr>
  </w:style>
  <w:style w:type="character" w:customStyle="1" w:styleId="ListLabel292">
    <w:name w:val="ListLabel 292"/>
    <w:qFormat/>
    <w:rPr>
      <w:rFonts w:cs="Wingdings"/>
    </w:rPr>
  </w:style>
  <w:style w:type="character" w:customStyle="1" w:styleId="ListLabel293">
    <w:name w:val="ListLabel 293"/>
    <w:qFormat/>
    <w:rPr>
      <w:rFonts w:cs="Symbol"/>
      <w:sz w:val="24"/>
    </w:rPr>
  </w:style>
  <w:style w:type="character" w:customStyle="1" w:styleId="ListLabel294">
    <w:name w:val="ListLabel 294"/>
    <w:qFormat/>
    <w:rPr>
      <w:rFonts w:cs="Courier New"/>
    </w:rPr>
  </w:style>
  <w:style w:type="character" w:customStyle="1" w:styleId="ListLabel295">
    <w:name w:val="ListLabel 295"/>
    <w:qFormat/>
    <w:rPr>
      <w:rFonts w:cs="Wingdings"/>
    </w:rPr>
  </w:style>
  <w:style w:type="character" w:customStyle="1" w:styleId="ListLabel296">
    <w:name w:val="ListLabel 296"/>
    <w:qFormat/>
    <w:rPr>
      <w:rFonts w:cs="Symbol"/>
    </w:rPr>
  </w:style>
  <w:style w:type="character" w:customStyle="1" w:styleId="ListLabel297">
    <w:name w:val="ListLabel 297"/>
    <w:qFormat/>
    <w:rPr>
      <w:rFonts w:cs="Courier New"/>
    </w:rPr>
  </w:style>
  <w:style w:type="character" w:customStyle="1" w:styleId="ListLabel298">
    <w:name w:val="ListLabel 298"/>
    <w:qFormat/>
    <w:rPr>
      <w:rFonts w:cs="Wingdings"/>
    </w:rPr>
  </w:style>
  <w:style w:type="character" w:customStyle="1" w:styleId="ListLabel299">
    <w:name w:val="ListLabel 299"/>
    <w:qFormat/>
    <w:rPr>
      <w:rFonts w:cs="Symbol"/>
    </w:rPr>
  </w:style>
  <w:style w:type="character" w:customStyle="1" w:styleId="ListLabel300">
    <w:name w:val="ListLabel 300"/>
    <w:qFormat/>
    <w:rPr>
      <w:rFonts w:cs="Courier New"/>
    </w:rPr>
  </w:style>
  <w:style w:type="character" w:customStyle="1" w:styleId="ListLabel301">
    <w:name w:val="ListLabel 301"/>
    <w:qFormat/>
    <w:rPr>
      <w:rFonts w:cs="Wingdings"/>
    </w:rPr>
  </w:style>
  <w:style w:type="character" w:customStyle="1" w:styleId="ListLabel302">
    <w:name w:val="ListLabel 302"/>
    <w:qFormat/>
    <w:rPr>
      <w:rFonts w:cs="Symbol"/>
      <w:sz w:val="24"/>
    </w:rPr>
  </w:style>
  <w:style w:type="character" w:customStyle="1" w:styleId="ListLabel303">
    <w:name w:val="ListLabel 303"/>
    <w:qFormat/>
    <w:rPr>
      <w:rFonts w:cs="Courier New"/>
    </w:rPr>
  </w:style>
  <w:style w:type="character" w:customStyle="1" w:styleId="ListLabel304">
    <w:name w:val="ListLabel 304"/>
    <w:qFormat/>
    <w:rPr>
      <w:rFonts w:cs="Wingdings"/>
    </w:rPr>
  </w:style>
  <w:style w:type="character" w:customStyle="1" w:styleId="ListLabel305">
    <w:name w:val="ListLabel 305"/>
    <w:qFormat/>
    <w:rPr>
      <w:rFonts w:cs="Symbol"/>
    </w:rPr>
  </w:style>
  <w:style w:type="character" w:customStyle="1" w:styleId="ListLabel306">
    <w:name w:val="ListLabel 306"/>
    <w:qFormat/>
    <w:rPr>
      <w:rFonts w:cs="Courier New"/>
    </w:rPr>
  </w:style>
  <w:style w:type="character" w:customStyle="1" w:styleId="ListLabel307">
    <w:name w:val="ListLabel 307"/>
    <w:qFormat/>
    <w:rPr>
      <w:rFonts w:cs="Wingdings"/>
    </w:rPr>
  </w:style>
  <w:style w:type="character" w:customStyle="1" w:styleId="ListLabel308">
    <w:name w:val="ListLabel 308"/>
    <w:qFormat/>
    <w:rPr>
      <w:rFonts w:cs="Symbol"/>
    </w:rPr>
  </w:style>
  <w:style w:type="character" w:customStyle="1" w:styleId="ListLabel309">
    <w:name w:val="ListLabel 309"/>
    <w:qFormat/>
    <w:rPr>
      <w:rFonts w:cs="Courier New"/>
    </w:rPr>
  </w:style>
  <w:style w:type="character" w:customStyle="1" w:styleId="ListLabel310">
    <w:name w:val="ListLabel 310"/>
    <w:qFormat/>
    <w:rPr>
      <w:rFonts w:cs="Wingdings"/>
    </w:rPr>
  </w:style>
  <w:style w:type="character" w:customStyle="1" w:styleId="ListLabel311">
    <w:name w:val="ListLabel 311"/>
    <w:qFormat/>
    <w:rPr>
      <w:b/>
      <w:sz w:val="24"/>
    </w:rPr>
  </w:style>
  <w:style w:type="character" w:customStyle="1" w:styleId="ListLabel312">
    <w:name w:val="ListLabel 312"/>
    <w:qFormat/>
    <w:rPr>
      <w:b/>
      <w:sz w:val="24"/>
    </w:rPr>
  </w:style>
  <w:style w:type="character" w:customStyle="1" w:styleId="ListLabel313">
    <w:name w:val="ListLabel 313"/>
    <w:qFormat/>
    <w:rPr>
      <w:rFonts w:cs="Symbol"/>
      <w:sz w:val="24"/>
    </w:rPr>
  </w:style>
  <w:style w:type="character" w:customStyle="1" w:styleId="ListLabel314">
    <w:name w:val="ListLabel 314"/>
    <w:qFormat/>
    <w:rPr>
      <w:rFonts w:cs="Courier New"/>
    </w:rPr>
  </w:style>
  <w:style w:type="character" w:customStyle="1" w:styleId="ListLabel315">
    <w:name w:val="ListLabel 315"/>
    <w:qFormat/>
    <w:rPr>
      <w:rFonts w:cs="Wingdings"/>
    </w:rPr>
  </w:style>
  <w:style w:type="character" w:customStyle="1" w:styleId="ListLabel316">
    <w:name w:val="ListLabel 316"/>
    <w:qFormat/>
    <w:rPr>
      <w:rFonts w:cs="Symbol"/>
    </w:rPr>
  </w:style>
  <w:style w:type="character" w:customStyle="1" w:styleId="ListLabel317">
    <w:name w:val="ListLabel 317"/>
    <w:qFormat/>
    <w:rPr>
      <w:rFonts w:cs="Courier New"/>
    </w:rPr>
  </w:style>
  <w:style w:type="character" w:customStyle="1" w:styleId="ListLabel318">
    <w:name w:val="ListLabel 318"/>
    <w:qFormat/>
    <w:rPr>
      <w:rFonts w:cs="Wingdings"/>
    </w:rPr>
  </w:style>
  <w:style w:type="character" w:customStyle="1" w:styleId="ListLabel319">
    <w:name w:val="ListLabel 319"/>
    <w:qFormat/>
    <w:rPr>
      <w:rFonts w:cs="Symbol"/>
    </w:rPr>
  </w:style>
  <w:style w:type="character" w:customStyle="1" w:styleId="ListLabel320">
    <w:name w:val="ListLabel 320"/>
    <w:qFormat/>
    <w:rPr>
      <w:rFonts w:cs="Courier New"/>
    </w:rPr>
  </w:style>
  <w:style w:type="character" w:customStyle="1" w:styleId="ListLabel321">
    <w:name w:val="ListLabel 321"/>
    <w:qFormat/>
    <w:rPr>
      <w:rFonts w:cs="Wingdings"/>
    </w:rPr>
  </w:style>
  <w:style w:type="character" w:customStyle="1" w:styleId="ListLabel322">
    <w:name w:val="ListLabel 322"/>
    <w:qFormat/>
    <w:rPr>
      <w:b/>
      <w:sz w:val="24"/>
    </w:rPr>
  </w:style>
  <w:style w:type="character" w:customStyle="1" w:styleId="ListLabel323">
    <w:name w:val="ListLabel 323"/>
    <w:qFormat/>
    <w:rPr>
      <w:rFonts w:cs="Courier New"/>
    </w:rPr>
  </w:style>
  <w:style w:type="character" w:customStyle="1" w:styleId="ListLabel324">
    <w:name w:val="ListLabel 324"/>
    <w:qFormat/>
    <w:rPr>
      <w:rFonts w:cs="Wingdings"/>
    </w:rPr>
  </w:style>
  <w:style w:type="character" w:customStyle="1" w:styleId="ListLabel325">
    <w:name w:val="ListLabel 325"/>
    <w:qFormat/>
    <w:rPr>
      <w:rFonts w:cs="Symbol"/>
    </w:rPr>
  </w:style>
  <w:style w:type="character" w:customStyle="1" w:styleId="ListLabel326">
    <w:name w:val="ListLabel 326"/>
    <w:qFormat/>
    <w:rPr>
      <w:rFonts w:cs="Courier New"/>
    </w:rPr>
  </w:style>
  <w:style w:type="character" w:customStyle="1" w:styleId="ListLabel327">
    <w:name w:val="ListLabel 327"/>
    <w:qFormat/>
    <w:rPr>
      <w:rFonts w:cs="Wingdings"/>
    </w:rPr>
  </w:style>
  <w:style w:type="character" w:customStyle="1" w:styleId="ListLabel328">
    <w:name w:val="ListLabel 328"/>
    <w:qFormat/>
    <w:rPr>
      <w:rFonts w:cs="Symbol"/>
    </w:rPr>
  </w:style>
  <w:style w:type="character" w:customStyle="1" w:styleId="ListLabel329">
    <w:name w:val="ListLabel 329"/>
    <w:qFormat/>
    <w:rPr>
      <w:rFonts w:cs="Courier New"/>
    </w:rPr>
  </w:style>
  <w:style w:type="character" w:customStyle="1" w:styleId="ListLabel330">
    <w:name w:val="ListLabel 330"/>
    <w:qFormat/>
    <w:rPr>
      <w:rFonts w:cs="Wingdings"/>
    </w:rPr>
  </w:style>
  <w:style w:type="character" w:customStyle="1" w:styleId="ListLabel331">
    <w:name w:val="ListLabel 331"/>
    <w:qFormat/>
    <w:rPr>
      <w:rFonts w:cs="Symbol"/>
      <w:sz w:val="24"/>
    </w:rPr>
  </w:style>
  <w:style w:type="character" w:customStyle="1" w:styleId="ListLabel332">
    <w:name w:val="ListLabel 332"/>
    <w:qFormat/>
    <w:rPr>
      <w:rFonts w:cs="Courier New"/>
    </w:rPr>
  </w:style>
  <w:style w:type="character" w:customStyle="1" w:styleId="ListLabel333">
    <w:name w:val="ListLabel 333"/>
    <w:qFormat/>
    <w:rPr>
      <w:rFonts w:cs="Wingdings"/>
    </w:rPr>
  </w:style>
  <w:style w:type="character" w:customStyle="1" w:styleId="ListLabel334">
    <w:name w:val="ListLabel 334"/>
    <w:qFormat/>
    <w:rPr>
      <w:rFonts w:cs="Symbol"/>
    </w:rPr>
  </w:style>
  <w:style w:type="character" w:customStyle="1" w:styleId="ListLabel335">
    <w:name w:val="ListLabel 335"/>
    <w:qFormat/>
    <w:rPr>
      <w:rFonts w:cs="Courier New"/>
    </w:rPr>
  </w:style>
  <w:style w:type="character" w:customStyle="1" w:styleId="ListLabel336">
    <w:name w:val="ListLabel 336"/>
    <w:qFormat/>
    <w:rPr>
      <w:rFonts w:cs="Wingdings"/>
    </w:rPr>
  </w:style>
  <w:style w:type="character" w:customStyle="1" w:styleId="ListLabel337">
    <w:name w:val="ListLabel 337"/>
    <w:qFormat/>
    <w:rPr>
      <w:rFonts w:cs="Symbol"/>
    </w:rPr>
  </w:style>
  <w:style w:type="character" w:customStyle="1" w:styleId="ListLabel338">
    <w:name w:val="ListLabel 338"/>
    <w:qFormat/>
    <w:rPr>
      <w:rFonts w:cs="Courier New"/>
    </w:rPr>
  </w:style>
  <w:style w:type="character" w:customStyle="1" w:styleId="ListLabel339">
    <w:name w:val="ListLabel 339"/>
    <w:qFormat/>
    <w:rPr>
      <w:rFonts w:cs="Wingdings"/>
    </w:rPr>
  </w:style>
  <w:style w:type="character" w:customStyle="1" w:styleId="ListLabel340">
    <w:name w:val="ListLabel 340"/>
    <w:qFormat/>
    <w:rPr>
      <w:rFonts w:cs="Symbol"/>
      <w:b/>
      <w:sz w:val="24"/>
    </w:rPr>
  </w:style>
  <w:style w:type="character" w:customStyle="1" w:styleId="ListLabel341">
    <w:name w:val="ListLabel 341"/>
    <w:qFormat/>
    <w:rPr>
      <w:rFonts w:cs="Courier New"/>
    </w:rPr>
  </w:style>
  <w:style w:type="character" w:customStyle="1" w:styleId="ListLabel342">
    <w:name w:val="ListLabel 342"/>
    <w:qFormat/>
    <w:rPr>
      <w:rFonts w:cs="Wingdings"/>
    </w:rPr>
  </w:style>
  <w:style w:type="character" w:customStyle="1" w:styleId="ListLabel343">
    <w:name w:val="ListLabel 343"/>
    <w:qFormat/>
    <w:rPr>
      <w:rFonts w:cs="Symbol"/>
    </w:rPr>
  </w:style>
  <w:style w:type="character" w:customStyle="1" w:styleId="ListLabel344">
    <w:name w:val="ListLabel 344"/>
    <w:qFormat/>
    <w:rPr>
      <w:rFonts w:cs="Courier New"/>
    </w:rPr>
  </w:style>
  <w:style w:type="character" w:customStyle="1" w:styleId="ListLabel345">
    <w:name w:val="ListLabel 345"/>
    <w:qFormat/>
    <w:rPr>
      <w:rFonts w:cs="Wingdings"/>
    </w:rPr>
  </w:style>
  <w:style w:type="character" w:customStyle="1" w:styleId="ListLabel346">
    <w:name w:val="ListLabel 346"/>
    <w:qFormat/>
    <w:rPr>
      <w:rFonts w:cs="Symbol"/>
    </w:rPr>
  </w:style>
  <w:style w:type="character" w:customStyle="1" w:styleId="ListLabel347">
    <w:name w:val="ListLabel 347"/>
    <w:qFormat/>
    <w:rPr>
      <w:rFonts w:cs="Courier New"/>
    </w:rPr>
  </w:style>
  <w:style w:type="character" w:customStyle="1" w:styleId="ListLabel348">
    <w:name w:val="ListLabel 348"/>
    <w:qFormat/>
    <w:rPr>
      <w:rFonts w:cs="Wingdings"/>
    </w:rPr>
  </w:style>
  <w:style w:type="character" w:customStyle="1" w:styleId="ListLabel349">
    <w:name w:val="ListLabel 349"/>
    <w:qFormat/>
    <w:rPr>
      <w:rFonts w:cs="Symbol"/>
      <w:b/>
      <w:sz w:val="24"/>
    </w:rPr>
  </w:style>
  <w:style w:type="character" w:customStyle="1" w:styleId="ListLabel350">
    <w:name w:val="ListLabel 350"/>
    <w:qFormat/>
    <w:rPr>
      <w:rFonts w:cs="Courier New"/>
      <w:b/>
      <w:sz w:val="24"/>
    </w:rPr>
  </w:style>
  <w:style w:type="character" w:customStyle="1" w:styleId="ListLabel351">
    <w:name w:val="ListLabel 351"/>
    <w:qFormat/>
    <w:rPr>
      <w:rFonts w:cs="Wingdings"/>
      <w:b/>
      <w:sz w:val="24"/>
    </w:rPr>
  </w:style>
  <w:style w:type="character" w:customStyle="1" w:styleId="ListLabel352">
    <w:name w:val="ListLabel 352"/>
    <w:qFormat/>
    <w:rPr>
      <w:rFonts w:cs="Symbol"/>
    </w:rPr>
  </w:style>
  <w:style w:type="character" w:customStyle="1" w:styleId="ListLabel353">
    <w:name w:val="ListLabel 353"/>
    <w:qFormat/>
    <w:rPr>
      <w:rFonts w:cs="Courier New"/>
    </w:rPr>
  </w:style>
  <w:style w:type="character" w:customStyle="1" w:styleId="ListLabel354">
    <w:name w:val="ListLabel 354"/>
    <w:qFormat/>
    <w:rPr>
      <w:rFonts w:cs="Wingdings"/>
    </w:rPr>
  </w:style>
  <w:style w:type="character" w:customStyle="1" w:styleId="ListLabel355">
    <w:name w:val="ListLabel 355"/>
    <w:qFormat/>
    <w:rPr>
      <w:rFonts w:cs="Symbol"/>
    </w:rPr>
  </w:style>
  <w:style w:type="character" w:customStyle="1" w:styleId="ListLabel356">
    <w:name w:val="ListLabel 356"/>
    <w:qFormat/>
    <w:rPr>
      <w:rFonts w:cs="Courier New"/>
    </w:rPr>
  </w:style>
  <w:style w:type="character" w:customStyle="1" w:styleId="ListLabel357">
    <w:name w:val="ListLabel 357"/>
    <w:qFormat/>
    <w:rPr>
      <w:rFonts w:cs="Wingdings"/>
    </w:rPr>
  </w:style>
  <w:style w:type="character" w:customStyle="1" w:styleId="ListLabel358">
    <w:name w:val="ListLabel 358"/>
    <w:qFormat/>
    <w:rPr>
      <w:rFonts w:cs="Symbol"/>
      <w:b/>
      <w:sz w:val="24"/>
    </w:rPr>
  </w:style>
  <w:style w:type="character" w:customStyle="1" w:styleId="ListLabel359">
    <w:name w:val="ListLabel 359"/>
    <w:qFormat/>
    <w:rPr>
      <w:rFonts w:cs="Courier New"/>
    </w:rPr>
  </w:style>
  <w:style w:type="character" w:customStyle="1" w:styleId="ListLabel360">
    <w:name w:val="ListLabel 360"/>
    <w:qFormat/>
    <w:rPr>
      <w:rFonts w:cs="Wingdings"/>
    </w:rPr>
  </w:style>
  <w:style w:type="character" w:customStyle="1" w:styleId="ListLabel361">
    <w:name w:val="ListLabel 361"/>
    <w:qFormat/>
    <w:rPr>
      <w:rFonts w:cs="Symbol"/>
    </w:rPr>
  </w:style>
  <w:style w:type="character" w:customStyle="1" w:styleId="ListLabel362">
    <w:name w:val="ListLabel 362"/>
    <w:qFormat/>
    <w:rPr>
      <w:rFonts w:cs="Courier New"/>
    </w:rPr>
  </w:style>
  <w:style w:type="character" w:customStyle="1" w:styleId="ListLabel363">
    <w:name w:val="ListLabel 363"/>
    <w:qFormat/>
    <w:rPr>
      <w:rFonts w:cs="Wingdings"/>
    </w:rPr>
  </w:style>
  <w:style w:type="character" w:customStyle="1" w:styleId="ListLabel364">
    <w:name w:val="ListLabel 364"/>
    <w:qFormat/>
    <w:rPr>
      <w:rFonts w:cs="Symbol"/>
    </w:rPr>
  </w:style>
  <w:style w:type="character" w:customStyle="1" w:styleId="ListLabel365">
    <w:name w:val="ListLabel 365"/>
    <w:qFormat/>
    <w:rPr>
      <w:rFonts w:cs="Courier New"/>
    </w:rPr>
  </w:style>
  <w:style w:type="character" w:customStyle="1" w:styleId="ListLabel366">
    <w:name w:val="ListLabel 366"/>
    <w:qFormat/>
    <w:rPr>
      <w:rFonts w:cs="Wingdings"/>
    </w:rPr>
  </w:style>
  <w:style w:type="character" w:customStyle="1" w:styleId="ListLabel367">
    <w:name w:val="ListLabel 367"/>
    <w:qFormat/>
    <w:rPr>
      <w:rFonts w:cs="Courier New"/>
    </w:rPr>
  </w:style>
  <w:style w:type="character" w:customStyle="1" w:styleId="ListLabel368">
    <w:name w:val="ListLabel 368"/>
    <w:qFormat/>
    <w:rPr>
      <w:rFonts w:cs="Wingdings"/>
    </w:rPr>
  </w:style>
  <w:style w:type="character" w:customStyle="1" w:styleId="ListLabel369">
    <w:name w:val="ListLabel 369"/>
    <w:qFormat/>
    <w:rPr>
      <w:rFonts w:cs="Symbol"/>
    </w:rPr>
  </w:style>
  <w:style w:type="character" w:customStyle="1" w:styleId="ListLabel370">
    <w:name w:val="ListLabel 370"/>
    <w:qFormat/>
    <w:rPr>
      <w:rFonts w:cs="Courier New"/>
    </w:rPr>
  </w:style>
  <w:style w:type="character" w:customStyle="1" w:styleId="ListLabel371">
    <w:name w:val="ListLabel 371"/>
    <w:qFormat/>
    <w:rPr>
      <w:rFonts w:cs="Wingdings"/>
    </w:rPr>
  </w:style>
  <w:style w:type="character" w:customStyle="1" w:styleId="ListLabel372">
    <w:name w:val="ListLabel 372"/>
    <w:qFormat/>
    <w:rPr>
      <w:rFonts w:cs="Symbol"/>
    </w:rPr>
  </w:style>
  <w:style w:type="character" w:customStyle="1" w:styleId="ListLabel373">
    <w:name w:val="ListLabel 373"/>
    <w:qFormat/>
    <w:rPr>
      <w:rFonts w:cs="Courier New"/>
    </w:rPr>
  </w:style>
  <w:style w:type="character" w:customStyle="1" w:styleId="ListLabel374">
    <w:name w:val="ListLabel 374"/>
    <w:qFormat/>
    <w:rPr>
      <w:rFonts w:cs="Wingdings"/>
    </w:rPr>
  </w:style>
  <w:style w:type="character" w:customStyle="1" w:styleId="ListLabel375">
    <w:name w:val="ListLabel 375"/>
    <w:qFormat/>
    <w:rPr>
      <w:rFonts w:cs="Symbol"/>
      <w:sz w:val="24"/>
    </w:rPr>
  </w:style>
  <w:style w:type="character" w:customStyle="1" w:styleId="ListLabel376">
    <w:name w:val="ListLabel 376"/>
    <w:qFormat/>
    <w:rPr>
      <w:rFonts w:cs="Courier New"/>
    </w:rPr>
  </w:style>
  <w:style w:type="character" w:customStyle="1" w:styleId="ListLabel377">
    <w:name w:val="ListLabel 377"/>
    <w:qFormat/>
    <w:rPr>
      <w:rFonts w:cs="Wingdings"/>
    </w:rPr>
  </w:style>
  <w:style w:type="character" w:customStyle="1" w:styleId="ListLabel378">
    <w:name w:val="ListLabel 378"/>
    <w:qFormat/>
    <w:rPr>
      <w:rFonts w:cs="Symbol"/>
    </w:rPr>
  </w:style>
  <w:style w:type="character" w:customStyle="1" w:styleId="ListLabel379">
    <w:name w:val="ListLabel 379"/>
    <w:qFormat/>
    <w:rPr>
      <w:rFonts w:cs="Courier New"/>
    </w:rPr>
  </w:style>
  <w:style w:type="character" w:customStyle="1" w:styleId="ListLabel380">
    <w:name w:val="ListLabel 380"/>
    <w:qFormat/>
    <w:rPr>
      <w:rFonts w:cs="Wingdings"/>
    </w:rPr>
  </w:style>
  <w:style w:type="character" w:customStyle="1" w:styleId="ListLabel381">
    <w:name w:val="ListLabel 381"/>
    <w:qFormat/>
    <w:rPr>
      <w:rFonts w:cs="Symbol"/>
    </w:rPr>
  </w:style>
  <w:style w:type="character" w:customStyle="1" w:styleId="ListLabel382">
    <w:name w:val="ListLabel 382"/>
    <w:qFormat/>
    <w:rPr>
      <w:rFonts w:cs="Courier New"/>
    </w:rPr>
  </w:style>
  <w:style w:type="character" w:customStyle="1" w:styleId="ListLabel383">
    <w:name w:val="ListLabel 383"/>
    <w:qFormat/>
    <w:rPr>
      <w:rFonts w:cs="Wingdings"/>
    </w:rPr>
  </w:style>
  <w:style w:type="character" w:customStyle="1" w:styleId="ListLabel384">
    <w:name w:val="ListLabel 384"/>
    <w:qFormat/>
    <w:rPr>
      <w:rFonts w:ascii="Calibri" w:hAnsi="Calibri" w:cs="Symbol"/>
      <w:sz w:val="24"/>
    </w:rPr>
  </w:style>
  <w:style w:type="character" w:customStyle="1" w:styleId="ListLabel385">
    <w:name w:val="ListLabel 385"/>
    <w:qFormat/>
    <w:rPr>
      <w:rFonts w:cs="Courier New"/>
    </w:rPr>
  </w:style>
  <w:style w:type="character" w:customStyle="1" w:styleId="ListLabel386">
    <w:name w:val="ListLabel 386"/>
    <w:qFormat/>
    <w:rPr>
      <w:rFonts w:cs="Wingdings"/>
    </w:rPr>
  </w:style>
  <w:style w:type="character" w:customStyle="1" w:styleId="ListLabel387">
    <w:name w:val="ListLabel 387"/>
    <w:qFormat/>
    <w:rPr>
      <w:rFonts w:cs="Symbol"/>
    </w:rPr>
  </w:style>
  <w:style w:type="character" w:customStyle="1" w:styleId="ListLabel388">
    <w:name w:val="ListLabel 388"/>
    <w:qFormat/>
    <w:rPr>
      <w:rFonts w:cs="Courier New"/>
    </w:rPr>
  </w:style>
  <w:style w:type="character" w:customStyle="1" w:styleId="ListLabel389">
    <w:name w:val="ListLabel 389"/>
    <w:qFormat/>
    <w:rPr>
      <w:rFonts w:cs="Wingdings"/>
    </w:rPr>
  </w:style>
  <w:style w:type="character" w:customStyle="1" w:styleId="ListLabel390">
    <w:name w:val="ListLabel 390"/>
    <w:qFormat/>
    <w:rPr>
      <w:rFonts w:cs="Symbol"/>
    </w:rPr>
  </w:style>
  <w:style w:type="character" w:customStyle="1" w:styleId="ListLabel391">
    <w:name w:val="ListLabel 391"/>
    <w:qFormat/>
    <w:rPr>
      <w:rFonts w:cs="Courier New"/>
    </w:rPr>
  </w:style>
  <w:style w:type="character" w:customStyle="1" w:styleId="ListLabel392">
    <w:name w:val="ListLabel 392"/>
    <w:qFormat/>
    <w:rPr>
      <w:rFonts w:cs="Wingdings"/>
    </w:rPr>
  </w:style>
  <w:style w:type="character" w:customStyle="1" w:styleId="ListLabel393">
    <w:name w:val="ListLabel 393"/>
    <w:qFormat/>
    <w:rPr>
      <w:rFonts w:cs="OpenSymbol"/>
    </w:rPr>
  </w:style>
  <w:style w:type="character" w:customStyle="1" w:styleId="ListLabel394">
    <w:name w:val="ListLabel 394"/>
    <w:qFormat/>
    <w:rPr>
      <w:rFonts w:cs="OpenSymbol"/>
    </w:rPr>
  </w:style>
  <w:style w:type="character" w:customStyle="1" w:styleId="ListLabel395">
    <w:name w:val="ListLabel 395"/>
    <w:qFormat/>
    <w:rPr>
      <w:rFonts w:cs="OpenSymbol"/>
    </w:rPr>
  </w:style>
  <w:style w:type="character" w:customStyle="1" w:styleId="ListLabel396">
    <w:name w:val="ListLabel 396"/>
    <w:qFormat/>
    <w:rPr>
      <w:rFonts w:cs="OpenSymbol"/>
    </w:rPr>
  </w:style>
  <w:style w:type="character" w:customStyle="1" w:styleId="ListLabel397">
    <w:name w:val="ListLabel 397"/>
    <w:qFormat/>
    <w:rPr>
      <w:rFonts w:cs="OpenSymbol"/>
    </w:rPr>
  </w:style>
  <w:style w:type="character" w:customStyle="1" w:styleId="ListLabel398">
    <w:name w:val="ListLabel 398"/>
    <w:qFormat/>
    <w:rPr>
      <w:rFonts w:cs="OpenSymbol"/>
    </w:rPr>
  </w:style>
  <w:style w:type="character" w:customStyle="1" w:styleId="ListLabel399">
    <w:name w:val="ListLabel 399"/>
    <w:qFormat/>
    <w:rPr>
      <w:rFonts w:cs="OpenSymbol"/>
    </w:rPr>
  </w:style>
  <w:style w:type="character" w:customStyle="1" w:styleId="ListLabel400">
    <w:name w:val="ListLabel 400"/>
    <w:qFormat/>
    <w:rPr>
      <w:rFonts w:cs="OpenSymbol"/>
    </w:rPr>
  </w:style>
  <w:style w:type="character" w:customStyle="1" w:styleId="ListLabel401">
    <w:name w:val="ListLabel 401"/>
    <w:qFormat/>
    <w:rPr>
      <w:rFonts w:cs="OpenSymbol"/>
    </w:rPr>
  </w:style>
  <w:style w:type="character" w:customStyle="1" w:styleId="ListLabel402">
    <w:name w:val="ListLabel 402"/>
    <w:qFormat/>
    <w:rPr>
      <w:b w:val="0"/>
    </w:rPr>
  </w:style>
  <w:style w:type="character" w:customStyle="1" w:styleId="ListLabel403">
    <w:name w:val="ListLabel 403"/>
    <w:qFormat/>
    <w:rPr>
      <w:rFonts w:cs="Symbol"/>
      <w:sz w:val="24"/>
    </w:rPr>
  </w:style>
  <w:style w:type="character" w:customStyle="1" w:styleId="ListLabel404">
    <w:name w:val="ListLabel 404"/>
    <w:qFormat/>
    <w:rPr>
      <w:rFonts w:cs="Courier New"/>
    </w:rPr>
  </w:style>
  <w:style w:type="character" w:customStyle="1" w:styleId="ListLabel405">
    <w:name w:val="ListLabel 405"/>
    <w:qFormat/>
    <w:rPr>
      <w:rFonts w:cs="Wingdings"/>
    </w:rPr>
  </w:style>
  <w:style w:type="character" w:customStyle="1" w:styleId="ListLabel406">
    <w:name w:val="ListLabel 406"/>
    <w:qFormat/>
    <w:rPr>
      <w:rFonts w:cs="Symbol"/>
    </w:rPr>
  </w:style>
  <w:style w:type="character" w:customStyle="1" w:styleId="ListLabel407">
    <w:name w:val="ListLabel 407"/>
    <w:qFormat/>
    <w:rPr>
      <w:rFonts w:cs="Courier New"/>
    </w:rPr>
  </w:style>
  <w:style w:type="character" w:customStyle="1" w:styleId="ListLabel408">
    <w:name w:val="ListLabel 408"/>
    <w:qFormat/>
    <w:rPr>
      <w:rFonts w:cs="Wingdings"/>
    </w:rPr>
  </w:style>
  <w:style w:type="character" w:customStyle="1" w:styleId="ListLabel409">
    <w:name w:val="ListLabel 409"/>
    <w:qFormat/>
    <w:rPr>
      <w:rFonts w:cs="Symbol"/>
    </w:rPr>
  </w:style>
  <w:style w:type="character" w:customStyle="1" w:styleId="ListLabel410">
    <w:name w:val="ListLabel 410"/>
    <w:qFormat/>
    <w:rPr>
      <w:rFonts w:cs="Courier New"/>
    </w:rPr>
  </w:style>
  <w:style w:type="character" w:customStyle="1" w:styleId="ListLabel411">
    <w:name w:val="ListLabel 411"/>
    <w:qFormat/>
    <w:rPr>
      <w:rFonts w:cs="Wingdings"/>
    </w:rPr>
  </w:style>
  <w:style w:type="character" w:customStyle="1" w:styleId="ListLabel412">
    <w:name w:val="ListLabel 412"/>
    <w:qFormat/>
    <w:rPr>
      <w:rFonts w:cs="Symbol"/>
      <w:sz w:val="24"/>
    </w:rPr>
  </w:style>
  <w:style w:type="character" w:customStyle="1" w:styleId="ListLabel413">
    <w:name w:val="ListLabel 413"/>
    <w:qFormat/>
    <w:rPr>
      <w:rFonts w:cs="Courier New"/>
    </w:rPr>
  </w:style>
  <w:style w:type="character" w:customStyle="1" w:styleId="ListLabel414">
    <w:name w:val="ListLabel 414"/>
    <w:qFormat/>
    <w:rPr>
      <w:rFonts w:cs="Wingdings"/>
    </w:rPr>
  </w:style>
  <w:style w:type="character" w:customStyle="1" w:styleId="ListLabel415">
    <w:name w:val="ListLabel 415"/>
    <w:qFormat/>
    <w:rPr>
      <w:rFonts w:cs="Symbol"/>
    </w:rPr>
  </w:style>
  <w:style w:type="character" w:customStyle="1" w:styleId="ListLabel416">
    <w:name w:val="ListLabel 416"/>
    <w:qFormat/>
    <w:rPr>
      <w:rFonts w:cs="Courier New"/>
    </w:rPr>
  </w:style>
  <w:style w:type="character" w:customStyle="1" w:styleId="ListLabel417">
    <w:name w:val="ListLabel 417"/>
    <w:qFormat/>
    <w:rPr>
      <w:rFonts w:cs="Wingdings"/>
    </w:rPr>
  </w:style>
  <w:style w:type="character" w:customStyle="1" w:styleId="ListLabel418">
    <w:name w:val="ListLabel 418"/>
    <w:qFormat/>
    <w:rPr>
      <w:rFonts w:cs="Symbol"/>
    </w:rPr>
  </w:style>
  <w:style w:type="character" w:customStyle="1" w:styleId="ListLabel419">
    <w:name w:val="ListLabel 419"/>
    <w:qFormat/>
    <w:rPr>
      <w:rFonts w:cs="Courier New"/>
    </w:rPr>
  </w:style>
  <w:style w:type="character" w:customStyle="1" w:styleId="ListLabel420">
    <w:name w:val="ListLabel 420"/>
    <w:qFormat/>
    <w:rPr>
      <w:rFonts w:cs="Wingdings"/>
    </w:rPr>
  </w:style>
  <w:style w:type="character" w:customStyle="1" w:styleId="ListLabel421">
    <w:name w:val="ListLabel 421"/>
    <w:qFormat/>
    <w:rPr>
      <w:rFonts w:cs="Symbol"/>
      <w:b/>
      <w:sz w:val="24"/>
    </w:rPr>
  </w:style>
  <w:style w:type="character" w:customStyle="1" w:styleId="ListLabel422">
    <w:name w:val="ListLabel 422"/>
    <w:qFormat/>
    <w:rPr>
      <w:rFonts w:cs="Courier New"/>
    </w:rPr>
  </w:style>
  <w:style w:type="character" w:customStyle="1" w:styleId="ListLabel423">
    <w:name w:val="ListLabel 423"/>
    <w:qFormat/>
    <w:rPr>
      <w:rFonts w:cs="Wingdings"/>
    </w:rPr>
  </w:style>
  <w:style w:type="character" w:customStyle="1" w:styleId="ListLabel424">
    <w:name w:val="ListLabel 424"/>
    <w:qFormat/>
    <w:rPr>
      <w:rFonts w:cs="Symbol"/>
    </w:rPr>
  </w:style>
  <w:style w:type="character" w:customStyle="1" w:styleId="ListLabel425">
    <w:name w:val="ListLabel 425"/>
    <w:qFormat/>
    <w:rPr>
      <w:rFonts w:cs="Courier New"/>
    </w:rPr>
  </w:style>
  <w:style w:type="character" w:customStyle="1" w:styleId="ListLabel426">
    <w:name w:val="ListLabel 426"/>
    <w:qFormat/>
    <w:rPr>
      <w:rFonts w:cs="Wingdings"/>
    </w:rPr>
  </w:style>
  <w:style w:type="character" w:customStyle="1" w:styleId="ListLabel427">
    <w:name w:val="ListLabel 427"/>
    <w:qFormat/>
    <w:rPr>
      <w:rFonts w:cs="Symbol"/>
    </w:rPr>
  </w:style>
  <w:style w:type="character" w:customStyle="1" w:styleId="ListLabel428">
    <w:name w:val="ListLabel 428"/>
    <w:qFormat/>
    <w:rPr>
      <w:rFonts w:cs="Courier New"/>
    </w:rPr>
  </w:style>
  <w:style w:type="character" w:customStyle="1" w:styleId="ListLabel429">
    <w:name w:val="ListLabel 429"/>
    <w:qFormat/>
    <w:rPr>
      <w:rFonts w:cs="Wingdings"/>
    </w:rPr>
  </w:style>
  <w:style w:type="character" w:customStyle="1" w:styleId="ListLabel430">
    <w:name w:val="ListLabel 430"/>
    <w:qFormat/>
    <w:rPr>
      <w:rFonts w:cs="Symbol"/>
      <w:sz w:val="24"/>
    </w:rPr>
  </w:style>
  <w:style w:type="character" w:customStyle="1" w:styleId="ListLabel431">
    <w:name w:val="ListLabel 431"/>
    <w:qFormat/>
    <w:rPr>
      <w:rFonts w:cs="Courier New"/>
    </w:rPr>
  </w:style>
  <w:style w:type="character" w:customStyle="1" w:styleId="ListLabel432">
    <w:name w:val="ListLabel 432"/>
    <w:qFormat/>
    <w:rPr>
      <w:rFonts w:cs="Wingdings"/>
    </w:rPr>
  </w:style>
  <w:style w:type="character" w:customStyle="1" w:styleId="ListLabel433">
    <w:name w:val="ListLabel 433"/>
    <w:qFormat/>
    <w:rPr>
      <w:rFonts w:cs="Symbol"/>
    </w:rPr>
  </w:style>
  <w:style w:type="character" w:customStyle="1" w:styleId="ListLabel434">
    <w:name w:val="ListLabel 434"/>
    <w:qFormat/>
    <w:rPr>
      <w:rFonts w:cs="Courier New"/>
    </w:rPr>
  </w:style>
  <w:style w:type="character" w:customStyle="1" w:styleId="ListLabel435">
    <w:name w:val="ListLabel 435"/>
    <w:qFormat/>
    <w:rPr>
      <w:rFonts w:cs="Wingdings"/>
    </w:rPr>
  </w:style>
  <w:style w:type="character" w:customStyle="1" w:styleId="ListLabel436">
    <w:name w:val="ListLabel 436"/>
    <w:qFormat/>
    <w:rPr>
      <w:rFonts w:cs="Symbol"/>
    </w:rPr>
  </w:style>
  <w:style w:type="character" w:customStyle="1" w:styleId="ListLabel437">
    <w:name w:val="ListLabel 437"/>
    <w:qFormat/>
    <w:rPr>
      <w:rFonts w:cs="Courier New"/>
    </w:rPr>
  </w:style>
  <w:style w:type="character" w:customStyle="1" w:styleId="ListLabel438">
    <w:name w:val="ListLabel 438"/>
    <w:qFormat/>
    <w:rPr>
      <w:rFonts w:cs="Wingdings"/>
    </w:rPr>
  </w:style>
  <w:style w:type="character" w:customStyle="1" w:styleId="ListLabel439">
    <w:name w:val="ListLabel 439"/>
    <w:qFormat/>
    <w:rPr>
      <w:rFonts w:cs="Symbol"/>
      <w:b/>
      <w:sz w:val="24"/>
    </w:rPr>
  </w:style>
  <w:style w:type="character" w:customStyle="1" w:styleId="ListLabel440">
    <w:name w:val="ListLabel 440"/>
    <w:qFormat/>
    <w:rPr>
      <w:rFonts w:cs="Courier New"/>
    </w:rPr>
  </w:style>
  <w:style w:type="character" w:customStyle="1" w:styleId="ListLabel441">
    <w:name w:val="ListLabel 441"/>
    <w:qFormat/>
    <w:rPr>
      <w:rFonts w:cs="Wingdings"/>
    </w:rPr>
  </w:style>
  <w:style w:type="character" w:customStyle="1" w:styleId="ListLabel442">
    <w:name w:val="ListLabel 442"/>
    <w:qFormat/>
    <w:rPr>
      <w:rFonts w:cs="Symbol"/>
    </w:rPr>
  </w:style>
  <w:style w:type="character" w:customStyle="1" w:styleId="ListLabel443">
    <w:name w:val="ListLabel 443"/>
    <w:qFormat/>
    <w:rPr>
      <w:rFonts w:cs="Courier New"/>
    </w:rPr>
  </w:style>
  <w:style w:type="character" w:customStyle="1" w:styleId="ListLabel444">
    <w:name w:val="ListLabel 444"/>
    <w:qFormat/>
    <w:rPr>
      <w:rFonts w:cs="Wingdings"/>
    </w:rPr>
  </w:style>
  <w:style w:type="character" w:customStyle="1" w:styleId="ListLabel445">
    <w:name w:val="ListLabel 445"/>
    <w:qFormat/>
    <w:rPr>
      <w:rFonts w:cs="Symbol"/>
    </w:rPr>
  </w:style>
  <w:style w:type="character" w:customStyle="1" w:styleId="ListLabel446">
    <w:name w:val="ListLabel 446"/>
    <w:qFormat/>
    <w:rPr>
      <w:rFonts w:cs="Courier New"/>
    </w:rPr>
  </w:style>
  <w:style w:type="character" w:customStyle="1" w:styleId="ListLabel447">
    <w:name w:val="ListLabel 447"/>
    <w:qFormat/>
    <w:rPr>
      <w:rFonts w:cs="Wingdings"/>
    </w:rPr>
  </w:style>
  <w:style w:type="character" w:customStyle="1" w:styleId="ListLabel448">
    <w:name w:val="ListLabel 448"/>
    <w:qFormat/>
    <w:rPr>
      <w:rFonts w:cs="OpenSymbol"/>
      <w:sz w:val="24"/>
    </w:rPr>
  </w:style>
  <w:style w:type="character" w:customStyle="1" w:styleId="ListLabel449">
    <w:name w:val="ListLabel 449"/>
    <w:qFormat/>
    <w:rPr>
      <w:rFonts w:cs="OpenSymbol"/>
    </w:rPr>
  </w:style>
  <w:style w:type="character" w:customStyle="1" w:styleId="ListLabel450">
    <w:name w:val="ListLabel 450"/>
    <w:qFormat/>
    <w:rPr>
      <w:rFonts w:cs="OpenSymbol"/>
    </w:rPr>
  </w:style>
  <w:style w:type="character" w:customStyle="1" w:styleId="ListLabel451">
    <w:name w:val="ListLabel 451"/>
    <w:qFormat/>
    <w:rPr>
      <w:rFonts w:cs="OpenSymbol"/>
    </w:rPr>
  </w:style>
  <w:style w:type="character" w:customStyle="1" w:styleId="ListLabel452">
    <w:name w:val="ListLabel 452"/>
    <w:qFormat/>
    <w:rPr>
      <w:rFonts w:cs="OpenSymbol"/>
    </w:rPr>
  </w:style>
  <w:style w:type="character" w:customStyle="1" w:styleId="ListLabel453">
    <w:name w:val="ListLabel 453"/>
    <w:qFormat/>
    <w:rPr>
      <w:rFonts w:cs="OpenSymbol"/>
    </w:rPr>
  </w:style>
  <w:style w:type="character" w:customStyle="1" w:styleId="ListLabel454">
    <w:name w:val="ListLabel 454"/>
    <w:qFormat/>
    <w:rPr>
      <w:rFonts w:cs="OpenSymbol"/>
    </w:rPr>
  </w:style>
  <w:style w:type="character" w:customStyle="1" w:styleId="ListLabel455">
    <w:name w:val="ListLabel 455"/>
    <w:qFormat/>
    <w:rPr>
      <w:rFonts w:cs="OpenSymbol"/>
    </w:rPr>
  </w:style>
  <w:style w:type="character" w:customStyle="1" w:styleId="ListLabel456">
    <w:name w:val="ListLabel 456"/>
    <w:qFormat/>
    <w:rPr>
      <w:rFonts w:cs="OpenSymbol"/>
    </w:rPr>
  </w:style>
  <w:style w:type="character" w:customStyle="1" w:styleId="ListLabel457">
    <w:name w:val="ListLabel 457"/>
    <w:qFormat/>
    <w:rPr>
      <w:rFonts w:cs="OpenSymbol"/>
      <w:sz w:val="24"/>
    </w:rPr>
  </w:style>
  <w:style w:type="character" w:customStyle="1" w:styleId="ListLabel458">
    <w:name w:val="ListLabel 458"/>
    <w:qFormat/>
    <w:rPr>
      <w:rFonts w:cs="OpenSymbol"/>
    </w:rPr>
  </w:style>
  <w:style w:type="character" w:customStyle="1" w:styleId="ListLabel459">
    <w:name w:val="ListLabel 459"/>
    <w:qFormat/>
    <w:rPr>
      <w:rFonts w:cs="OpenSymbol"/>
    </w:rPr>
  </w:style>
  <w:style w:type="character" w:customStyle="1" w:styleId="ListLabel460">
    <w:name w:val="ListLabel 460"/>
    <w:qFormat/>
    <w:rPr>
      <w:rFonts w:cs="OpenSymbol"/>
    </w:rPr>
  </w:style>
  <w:style w:type="character" w:customStyle="1" w:styleId="ListLabel461">
    <w:name w:val="ListLabel 461"/>
    <w:qFormat/>
    <w:rPr>
      <w:rFonts w:cs="OpenSymbol"/>
    </w:rPr>
  </w:style>
  <w:style w:type="character" w:customStyle="1" w:styleId="ListLabel462">
    <w:name w:val="ListLabel 462"/>
    <w:qFormat/>
    <w:rPr>
      <w:rFonts w:cs="OpenSymbol"/>
    </w:rPr>
  </w:style>
  <w:style w:type="character" w:customStyle="1" w:styleId="ListLabel463">
    <w:name w:val="ListLabel 463"/>
    <w:qFormat/>
    <w:rPr>
      <w:rFonts w:cs="OpenSymbol"/>
    </w:rPr>
  </w:style>
  <w:style w:type="character" w:customStyle="1" w:styleId="ListLabel464">
    <w:name w:val="ListLabel 464"/>
    <w:qFormat/>
    <w:rPr>
      <w:rFonts w:cs="OpenSymbol"/>
    </w:rPr>
  </w:style>
  <w:style w:type="character" w:customStyle="1" w:styleId="ListLabel465">
    <w:name w:val="ListLabel 465"/>
    <w:qFormat/>
    <w:rPr>
      <w:rFonts w:cs="OpenSymbol"/>
    </w:rPr>
  </w:style>
  <w:style w:type="character" w:customStyle="1" w:styleId="ListLabel466">
    <w:name w:val="ListLabel 466"/>
    <w:qFormat/>
    <w:rPr>
      <w:rFonts w:cs="OpenSymbol"/>
      <w:sz w:val="24"/>
    </w:rPr>
  </w:style>
  <w:style w:type="character" w:customStyle="1" w:styleId="ListLabel467">
    <w:name w:val="ListLabel 467"/>
    <w:qFormat/>
    <w:rPr>
      <w:rFonts w:cs="OpenSymbol"/>
    </w:rPr>
  </w:style>
  <w:style w:type="character" w:customStyle="1" w:styleId="ListLabel468">
    <w:name w:val="ListLabel 468"/>
    <w:qFormat/>
    <w:rPr>
      <w:rFonts w:cs="OpenSymbol"/>
    </w:rPr>
  </w:style>
  <w:style w:type="character" w:customStyle="1" w:styleId="ListLabel469">
    <w:name w:val="ListLabel 469"/>
    <w:qFormat/>
    <w:rPr>
      <w:rFonts w:cs="OpenSymbol"/>
    </w:rPr>
  </w:style>
  <w:style w:type="character" w:customStyle="1" w:styleId="ListLabel470">
    <w:name w:val="ListLabel 470"/>
    <w:qFormat/>
    <w:rPr>
      <w:rFonts w:cs="OpenSymbol"/>
    </w:rPr>
  </w:style>
  <w:style w:type="character" w:customStyle="1" w:styleId="ListLabel471">
    <w:name w:val="ListLabel 471"/>
    <w:qFormat/>
    <w:rPr>
      <w:rFonts w:cs="OpenSymbol"/>
    </w:rPr>
  </w:style>
  <w:style w:type="character" w:customStyle="1" w:styleId="ListLabel472">
    <w:name w:val="ListLabel 472"/>
    <w:qFormat/>
    <w:rPr>
      <w:rFonts w:cs="OpenSymbol"/>
    </w:rPr>
  </w:style>
  <w:style w:type="character" w:customStyle="1" w:styleId="ListLabel473">
    <w:name w:val="ListLabel 473"/>
    <w:qFormat/>
    <w:rPr>
      <w:rFonts w:cs="OpenSymbol"/>
    </w:rPr>
  </w:style>
  <w:style w:type="character" w:customStyle="1" w:styleId="ListLabel474">
    <w:name w:val="ListLabel 474"/>
    <w:qFormat/>
    <w:rPr>
      <w:rFonts w:cs="OpenSymbol"/>
    </w:rPr>
  </w:style>
  <w:style w:type="character" w:customStyle="1" w:styleId="ListLabel475">
    <w:name w:val="ListLabel 475"/>
    <w:qFormat/>
    <w:rPr>
      <w:rFonts w:cs="OpenSymbol"/>
      <w:sz w:val="24"/>
    </w:rPr>
  </w:style>
  <w:style w:type="character" w:customStyle="1" w:styleId="ListLabel476">
    <w:name w:val="ListLabel 476"/>
    <w:qFormat/>
    <w:rPr>
      <w:rFonts w:cs="OpenSymbol"/>
    </w:rPr>
  </w:style>
  <w:style w:type="character" w:customStyle="1" w:styleId="ListLabel477">
    <w:name w:val="ListLabel 477"/>
    <w:qFormat/>
    <w:rPr>
      <w:rFonts w:cs="OpenSymbol"/>
    </w:rPr>
  </w:style>
  <w:style w:type="character" w:customStyle="1" w:styleId="ListLabel478">
    <w:name w:val="ListLabel 478"/>
    <w:qFormat/>
    <w:rPr>
      <w:rFonts w:cs="OpenSymbol"/>
    </w:rPr>
  </w:style>
  <w:style w:type="character" w:customStyle="1" w:styleId="ListLabel479">
    <w:name w:val="ListLabel 479"/>
    <w:qFormat/>
    <w:rPr>
      <w:rFonts w:cs="OpenSymbol"/>
    </w:rPr>
  </w:style>
  <w:style w:type="character" w:customStyle="1" w:styleId="ListLabel480">
    <w:name w:val="ListLabel 480"/>
    <w:qFormat/>
    <w:rPr>
      <w:rFonts w:cs="OpenSymbol"/>
    </w:rPr>
  </w:style>
  <w:style w:type="character" w:customStyle="1" w:styleId="ListLabel481">
    <w:name w:val="ListLabel 481"/>
    <w:qFormat/>
    <w:rPr>
      <w:rFonts w:cs="OpenSymbol"/>
    </w:rPr>
  </w:style>
  <w:style w:type="character" w:customStyle="1" w:styleId="ListLabel482">
    <w:name w:val="ListLabel 482"/>
    <w:qFormat/>
    <w:rPr>
      <w:rFonts w:cs="OpenSymbol"/>
    </w:rPr>
  </w:style>
  <w:style w:type="character" w:customStyle="1" w:styleId="ListLabel483">
    <w:name w:val="ListLabel 483"/>
    <w:qFormat/>
    <w:rPr>
      <w:rFonts w:cs="OpenSymbol"/>
    </w:rPr>
  </w:style>
  <w:style w:type="character" w:customStyle="1" w:styleId="ListLabel484">
    <w:name w:val="ListLabel 484"/>
    <w:qFormat/>
    <w:rPr>
      <w:rFonts w:cs="OpenSymbol"/>
      <w:b/>
      <w:sz w:val="24"/>
    </w:rPr>
  </w:style>
  <w:style w:type="character" w:customStyle="1" w:styleId="ListLabel485">
    <w:name w:val="ListLabel 485"/>
    <w:qFormat/>
    <w:rPr>
      <w:rFonts w:cs="OpenSymbol"/>
    </w:rPr>
  </w:style>
  <w:style w:type="character" w:customStyle="1" w:styleId="ListLabel486">
    <w:name w:val="ListLabel 486"/>
    <w:qFormat/>
    <w:rPr>
      <w:rFonts w:cs="OpenSymbol"/>
    </w:rPr>
  </w:style>
  <w:style w:type="character" w:customStyle="1" w:styleId="ListLabel487">
    <w:name w:val="ListLabel 487"/>
    <w:qFormat/>
    <w:rPr>
      <w:rFonts w:cs="OpenSymbol"/>
    </w:rPr>
  </w:style>
  <w:style w:type="character" w:customStyle="1" w:styleId="ListLabel488">
    <w:name w:val="ListLabel 488"/>
    <w:qFormat/>
    <w:rPr>
      <w:rFonts w:cs="OpenSymbol"/>
      <w:b/>
      <w:sz w:val="24"/>
    </w:rPr>
  </w:style>
  <w:style w:type="character" w:customStyle="1" w:styleId="ListLabel489">
    <w:name w:val="ListLabel 489"/>
    <w:qFormat/>
    <w:rPr>
      <w:rFonts w:cs="OpenSymbol"/>
    </w:rPr>
  </w:style>
  <w:style w:type="character" w:customStyle="1" w:styleId="ListLabel490">
    <w:name w:val="ListLabel 490"/>
    <w:qFormat/>
    <w:rPr>
      <w:rFonts w:cs="OpenSymbol"/>
    </w:rPr>
  </w:style>
  <w:style w:type="character" w:customStyle="1" w:styleId="ListLabel491">
    <w:name w:val="ListLabel 491"/>
    <w:qFormat/>
    <w:rPr>
      <w:rFonts w:cs="OpenSymbol"/>
    </w:rPr>
  </w:style>
  <w:style w:type="character" w:customStyle="1" w:styleId="ListLabel492">
    <w:name w:val="ListLabel 492"/>
    <w:qFormat/>
    <w:rPr>
      <w:rFonts w:cs="OpenSymbol"/>
    </w:rPr>
  </w:style>
  <w:style w:type="character" w:customStyle="1" w:styleId="ListLabel493">
    <w:name w:val="ListLabel 493"/>
    <w:qFormat/>
    <w:rPr>
      <w:rFonts w:cs="Symbol"/>
    </w:rPr>
  </w:style>
  <w:style w:type="character" w:customStyle="1" w:styleId="ListLabel494">
    <w:name w:val="ListLabel 494"/>
    <w:qFormat/>
    <w:rPr>
      <w:rFonts w:cs="Courier New"/>
    </w:rPr>
  </w:style>
  <w:style w:type="character" w:customStyle="1" w:styleId="ListLabel495">
    <w:name w:val="ListLabel 495"/>
    <w:qFormat/>
    <w:rPr>
      <w:rFonts w:cs="Wingdings"/>
    </w:rPr>
  </w:style>
  <w:style w:type="character" w:customStyle="1" w:styleId="ListLabel496">
    <w:name w:val="ListLabel 496"/>
    <w:qFormat/>
    <w:rPr>
      <w:rFonts w:cs="Symbol"/>
    </w:rPr>
  </w:style>
  <w:style w:type="character" w:customStyle="1" w:styleId="ListLabel497">
    <w:name w:val="ListLabel 497"/>
    <w:qFormat/>
    <w:rPr>
      <w:rFonts w:cs="Courier New"/>
    </w:rPr>
  </w:style>
  <w:style w:type="character" w:customStyle="1" w:styleId="ListLabel498">
    <w:name w:val="ListLabel 498"/>
    <w:qFormat/>
    <w:rPr>
      <w:rFonts w:cs="Wingdings"/>
    </w:rPr>
  </w:style>
  <w:style w:type="character" w:customStyle="1" w:styleId="ListLabel499">
    <w:name w:val="ListLabel 499"/>
    <w:qFormat/>
    <w:rPr>
      <w:rFonts w:cs="Symbol"/>
    </w:rPr>
  </w:style>
  <w:style w:type="character" w:customStyle="1" w:styleId="ListLabel500">
    <w:name w:val="ListLabel 500"/>
    <w:qFormat/>
    <w:rPr>
      <w:rFonts w:cs="Courier New"/>
    </w:rPr>
  </w:style>
  <w:style w:type="character" w:customStyle="1" w:styleId="ListLabel501">
    <w:name w:val="ListLabel 501"/>
    <w:qFormat/>
    <w:rPr>
      <w:rFonts w:cs="Wingdings"/>
    </w:rPr>
  </w:style>
  <w:style w:type="character" w:customStyle="1" w:styleId="ListLabel502">
    <w:name w:val="ListLabel 502"/>
    <w:qFormat/>
    <w:rPr>
      <w:rFonts w:cs="Symbol"/>
    </w:rPr>
  </w:style>
  <w:style w:type="character" w:customStyle="1" w:styleId="ListLabel503">
    <w:name w:val="ListLabel 503"/>
    <w:qFormat/>
    <w:rPr>
      <w:rFonts w:cs="Courier New"/>
    </w:rPr>
  </w:style>
  <w:style w:type="character" w:customStyle="1" w:styleId="ListLabel504">
    <w:name w:val="ListLabel 504"/>
    <w:qFormat/>
    <w:rPr>
      <w:rFonts w:cs="Wingdings"/>
    </w:rPr>
  </w:style>
  <w:style w:type="character" w:customStyle="1" w:styleId="ListLabel505">
    <w:name w:val="ListLabel 505"/>
    <w:qFormat/>
    <w:rPr>
      <w:rFonts w:cs="Symbol"/>
    </w:rPr>
  </w:style>
  <w:style w:type="character" w:customStyle="1" w:styleId="ListLabel506">
    <w:name w:val="ListLabel 506"/>
    <w:qFormat/>
    <w:rPr>
      <w:rFonts w:cs="Courier New"/>
    </w:rPr>
  </w:style>
  <w:style w:type="character" w:customStyle="1" w:styleId="ListLabel507">
    <w:name w:val="ListLabel 507"/>
    <w:qFormat/>
    <w:rPr>
      <w:rFonts w:cs="Wingdings"/>
    </w:rPr>
  </w:style>
  <w:style w:type="character" w:customStyle="1" w:styleId="ListLabel508">
    <w:name w:val="ListLabel 508"/>
    <w:qFormat/>
    <w:rPr>
      <w:rFonts w:cs="Symbol"/>
    </w:rPr>
  </w:style>
  <w:style w:type="character" w:customStyle="1" w:styleId="ListLabel509">
    <w:name w:val="ListLabel 509"/>
    <w:qFormat/>
    <w:rPr>
      <w:rFonts w:cs="Courier New"/>
    </w:rPr>
  </w:style>
  <w:style w:type="character" w:customStyle="1" w:styleId="ListLabel510">
    <w:name w:val="ListLabel 510"/>
    <w:qFormat/>
    <w:rPr>
      <w:rFonts w:cs="Wingdings"/>
    </w:rPr>
  </w:style>
  <w:style w:type="character" w:customStyle="1" w:styleId="ListLabel511">
    <w:name w:val="ListLabel 511"/>
    <w:qFormat/>
    <w:rPr>
      <w:rFonts w:cs="Symbol"/>
      <w:b/>
      <w:sz w:val="24"/>
    </w:rPr>
  </w:style>
  <w:style w:type="character" w:customStyle="1" w:styleId="ListLabel512">
    <w:name w:val="ListLabel 512"/>
    <w:qFormat/>
    <w:rPr>
      <w:rFonts w:cs="Courier New"/>
    </w:rPr>
  </w:style>
  <w:style w:type="character" w:customStyle="1" w:styleId="ListLabel513">
    <w:name w:val="ListLabel 513"/>
    <w:qFormat/>
    <w:rPr>
      <w:rFonts w:cs="Wingdings"/>
    </w:rPr>
  </w:style>
  <w:style w:type="character" w:customStyle="1" w:styleId="ListLabel514">
    <w:name w:val="ListLabel 514"/>
    <w:qFormat/>
    <w:rPr>
      <w:rFonts w:cs="Symbol"/>
    </w:rPr>
  </w:style>
  <w:style w:type="character" w:customStyle="1" w:styleId="ListLabel515">
    <w:name w:val="ListLabel 515"/>
    <w:qFormat/>
    <w:rPr>
      <w:rFonts w:cs="Courier New"/>
    </w:rPr>
  </w:style>
  <w:style w:type="character" w:customStyle="1" w:styleId="ListLabel516">
    <w:name w:val="ListLabel 516"/>
    <w:qFormat/>
    <w:rPr>
      <w:rFonts w:cs="Wingdings"/>
    </w:rPr>
  </w:style>
  <w:style w:type="character" w:customStyle="1" w:styleId="ListLabel517">
    <w:name w:val="ListLabel 517"/>
    <w:qFormat/>
    <w:rPr>
      <w:rFonts w:cs="Symbol"/>
    </w:rPr>
  </w:style>
  <w:style w:type="character" w:customStyle="1" w:styleId="ListLabel518">
    <w:name w:val="ListLabel 518"/>
    <w:qFormat/>
    <w:rPr>
      <w:rFonts w:cs="Courier New"/>
    </w:rPr>
  </w:style>
  <w:style w:type="character" w:customStyle="1" w:styleId="ListLabel519">
    <w:name w:val="ListLabel 519"/>
    <w:qFormat/>
    <w:rPr>
      <w:rFonts w:cs="Wingdings"/>
    </w:rPr>
  </w:style>
  <w:style w:type="character" w:customStyle="1" w:styleId="ListLabel520">
    <w:name w:val="ListLabel 520"/>
    <w:qFormat/>
    <w:rPr>
      <w:rFonts w:cs="Symbol"/>
      <w:sz w:val="24"/>
    </w:rPr>
  </w:style>
  <w:style w:type="character" w:customStyle="1" w:styleId="ListLabel521">
    <w:name w:val="ListLabel 521"/>
    <w:qFormat/>
    <w:rPr>
      <w:rFonts w:cs="Courier New"/>
    </w:rPr>
  </w:style>
  <w:style w:type="character" w:customStyle="1" w:styleId="ListLabel522">
    <w:name w:val="ListLabel 522"/>
    <w:qFormat/>
    <w:rPr>
      <w:rFonts w:cs="Wingdings"/>
    </w:rPr>
  </w:style>
  <w:style w:type="character" w:customStyle="1" w:styleId="ListLabel523">
    <w:name w:val="ListLabel 523"/>
    <w:qFormat/>
    <w:rPr>
      <w:rFonts w:cs="Symbol"/>
    </w:rPr>
  </w:style>
  <w:style w:type="character" w:customStyle="1" w:styleId="ListLabel524">
    <w:name w:val="ListLabel 524"/>
    <w:qFormat/>
    <w:rPr>
      <w:rFonts w:cs="Courier New"/>
    </w:rPr>
  </w:style>
  <w:style w:type="character" w:customStyle="1" w:styleId="ListLabel525">
    <w:name w:val="ListLabel 525"/>
    <w:qFormat/>
    <w:rPr>
      <w:rFonts w:cs="Wingdings"/>
    </w:rPr>
  </w:style>
  <w:style w:type="character" w:customStyle="1" w:styleId="ListLabel526">
    <w:name w:val="ListLabel 526"/>
    <w:qFormat/>
    <w:rPr>
      <w:rFonts w:cs="Symbol"/>
    </w:rPr>
  </w:style>
  <w:style w:type="character" w:customStyle="1" w:styleId="ListLabel527">
    <w:name w:val="ListLabel 527"/>
    <w:qFormat/>
    <w:rPr>
      <w:rFonts w:cs="Courier New"/>
    </w:rPr>
  </w:style>
  <w:style w:type="character" w:customStyle="1" w:styleId="ListLabel528">
    <w:name w:val="ListLabel 528"/>
    <w:qFormat/>
    <w:rPr>
      <w:rFonts w:cs="Wingdings"/>
    </w:rPr>
  </w:style>
  <w:style w:type="character" w:customStyle="1" w:styleId="ListLabel529">
    <w:name w:val="ListLabel 529"/>
    <w:qFormat/>
    <w:rPr>
      <w:rFonts w:cs="Symbol"/>
    </w:rPr>
  </w:style>
  <w:style w:type="character" w:customStyle="1" w:styleId="ListLabel530">
    <w:name w:val="ListLabel 530"/>
    <w:qFormat/>
    <w:rPr>
      <w:rFonts w:cs="Courier New"/>
    </w:rPr>
  </w:style>
  <w:style w:type="character" w:customStyle="1" w:styleId="ListLabel531">
    <w:name w:val="ListLabel 531"/>
    <w:qFormat/>
    <w:rPr>
      <w:rFonts w:cs="Wingdings"/>
    </w:rPr>
  </w:style>
  <w:style w:type="character" w:customStyle="1" w:styleId="ListLabel532">
    <w:name w:val="ListLabel 532"/>
    <w:qFormat/>
    <w:rPr>
      <w:rFonts w:cs="Symbol"/>
    </w:rPr>
  </w:style>
  <w:style w:type="character" w:customStyle="1" w:styleId="ListLabel533">
    <w:name w:val="ListLabel 533"/>
    <w:qFormat/>
    <w:rPr>
      <w:rFonts w:cs="Courier New"/>
    </w:rPr>
  </w:style>
  <w:style w:type="character" w:customStyle="1" w:styleId="ListLabel534">
    <w:name w:val="ListLabel 534"/>
    <w:qFormat/>
    <w:rPr>
      <w:rFonts w:cs="Wingdings"/>
    </w:rPr>
  </w:style>
  <w:style w:type="character" w:customStyle="1" w:styleId="ListLabel535">
    <w:name w:val="ListLabel 535"/>
    <w:qFormat/>
    <w:rPr>
      <w:rFonts w:cs="Symbol"/>
    </w:rPr>
  </w:style>
  <w:style w:type="character" w:customStyle="1" w:styleId="ListLabel536">
    <w:name w:val="ListLabel 536"/>
    <w:qFormat/>
    <w:rPr>
      <w:rFonts w:cs="Courier New"/>
    </w:rPr>
  </w:style>
  <w:style w:type="character" w:customStyle="1" w:styleId="ListLabel537">
    <w:name w:val="ListLabel 537"/>
    <w:qFormat/>
    <w:rPr>
      <w:rFonts w:cs="Wingdings"/>
    </w:rPr>
  </w:style>
  <w:style w:type="character" w:customStyle="1" w:styleId="ListLabel538">
    <w:name w:val="ListLabel 538"/>
    <w:qFormat/>
    <w:rPr>
      <w:rFonts w:cs="Symbol"/>
      <w:b/>
      <w:sz w:val="24"/>
    </w:rPr>
  </w:style>
  <w:style w:type="character" w:customStyle="1" w:styleId="ListLabel539">
    <w:name w:val="ListLabel 539"/>
    <w:qFormat/>
    <w:rPr>
      <w:rFonts w:cs="Courier New"/>
    </w:rPr>
  </w:style>
  <w:style w:type="character" w:customStyle="1" w:styleId="ListLabel540">
    <w:name w:val="ListLabel 540"/>
    <w:qFormat/>
    <w:rPr>
      <w:rFonts w:cs="Wingdings"/>
    </w:rPr>
  </w:style>
  <w:style w:type="character" w:customStyle="1" w:styleId="ListLabel541">
    <w:name w:val="ListLabel 541"/>
    <w:qFormat/>
    <w:rPr>
      <w:rFonts w:cs="Symbol"/>
    </w:rPr>
  </w:style>
  <w:style w:type="character" w:customStyle="1" w:styleId="ListLabel542">
    <w:name w:val="ListLabel 542"/>
    <w:qFormat/>
    <w:rPr>
      <w:rFonts w:cs="Courier New"/>
    </w:rPr>
  </w:style>
  <w:style w:type="character" w:customStyle="1" w:styleId="ListLabel543">
    <w:name w:val="ListLabel 543"/>
    <w:qFormat/>
    <w:rPr>
      <w:rFonts w:cs="Wingdings"/>
    </w:rPr>
  </w:style>
  <w:style w:type="character" w:customStyle="1" w:styleId="ListLabel544">
    <w:name w:val="ListLabel 544"/>
    <w:qFormat/>
    <w:rPr>
      <w:rFonts w:cs="Symbol"/>
    </w:rPr>
  </w:style>
  <w:style w:type="character" w:customStyle="1" w:styleId="ListLabel545">
    <w:name w:val="ListLabel 545"/>
    <w:qFormat/>
    <w:rPr>
      <w:rFonts w:cs="Courier New"/>
    </w:rPr>
  </w:style>
  <w:style w:type="character" w:customStyle="1" w:styleId="ListLabel546">
    <w:name w:val="ListLabel 546"/>
    <w:qFormat/>
    <w:rPr>
      <w:rFonts w:cs="Wingdings"/>
    </w:rPr>
  </w:style>
  <w:style w:type="character" w:customStyle="1" w:styleId="ListLabel547">
    <w:name w:val="ListLabel 547"/>
    <w:qFormat/>
    <w:rPr>
      <w:rFonts w:cs="Symbol"/>
    </w:rPr>
  </w:style>
  <w:style w:type="character" w:customStyle="1" w:styleId="ListLabel548">
    <w:name w:val="ListLabel 548"/>
    <w:qFormat/>
    <w:rPr>
      <w:rFonts w:cs="Courier New"/>
    </w:rPr>
  </w:style>
  <w:style w:type="character" w:customStyle="1" w:styleId="ListLabel549">
    <w:name w:val="ListLabel 549"/>
    <w:qFormat/>
    <w:rPr>
      <w:rFonts w:cs="Wingdings"/>
    </w:rPr>
  </w:style>
  <w:style w:type="character" w:customStyle="1" w:styleId="ListLabel550">
    <w:name w:val="ListLabel 550"/>
    <w:qFormat/>
    <w:rPr>
      <w:rFonts w:cs="Symbol"/>
    </w:rPr>
  </w:style>
  <w:style w:type="character" w:customStyle="1" w:styleId="ListLabel551">
    <w:name w:val="ListLabel 551"/>
    <w:qFormat/>
    <w:rPr>
      <w:rFonts w:cs="Courier New"/>
    </w:rPr>
  </w:style>
  <w:style w:type="character" w:customStyle="1" w:styleId="ListLabel552">
    <w:name w:val="ListLabel 552"/>
    <w:qFormat/>
    <w:rPr>
      <w:rFonts w:cs="Wingdings"/>
    </w:rPr>
  </w:style>
  <w:style w:type="character" w:customStyle="1" w:styleId="ListLabel553">
    <w:name w:val="ListLabel 553"/>
    <w:qFormat/>
    <w:rPr>
      <w:rFonts w:cs="Symbol"/>
    </w:rPr>
  </w:style>
  <w:style w:type="character" w:customStyle="1" w:styleId="ListLabel554">
    <w:name w:val="ListLabel 554"/>
    <w:qFormat/>
    <w:rPr>
      <w:rFonts w:cs="Courier New"/>
    </w:rPr>
  </w:style>
  <w:style w:type="character" w:customStyle="1" w:styleId="ListLabel555">
    <w:name w:val="ListLabel 555"/>
    <w:qFormat/>
    <w:rPr>
      <w:rFonts w:cs="Wingdings"/>
    </w:rPr>
  </w:style>
  <w:style w:type="character" w:customStyle="1" w:styleId="ListLabel556">
    <w:name w:val="ListLabel 556"/>
    <w:qFormat/>
    <w:rPr>
      <w:rFonts w:cs="Symbol"/>
      <w:sz w:val="24"/>
    </w:rPr>
  </w:style>
  <w:style w:type="character" w:customStyle="1" w:styleId="ListLabel557">
    <w:name w:val="ListLabel 557"/>
    <w:qFormat/>
    <w:rPr>
      <w:rFonts w:cs="Courier New"/>
    </w:rPr>
  </w:style>
  <w:style w:type="character" w:customStyle="1" w:styleId="ListLabel558">
    <w:name w:val="ListLabel 558"/>
    <w:qFormat/>
    <w:rPr>
      <w:rFonts w:cs="Wingdings"/>
    </w:rPr>
  </w:style>
  <w:style w:type="character" w:customStyle="1" w:styleId="ListLabel559">
    <w:name w:val="ListLabel 559"/>
    <w:qFormat/>
    <w:rPr>
      <w:rFonts w:cs="Symbol"/>
    </w:rPr>
  </w:style>
  <w:style w:type="character" w:customStyle="1" w:styleId="ListLabel560">
    <w:name w:val="ListLabel 560"/>
    <w:qFormat/>
    <w:rPr>
      <w:rFonts w:cs="Courier New"/>
    </w:rPr>
  </w:style>
  <w:style w:type="character" w:customStyle="1" w:styleId="ListLabel561">
    <w:name w:val="ListLabel 561"/>
    <w:qFormat/>
    <w:rPr>
      <w:rFonts w:cs="Wingdings"/>
    </w:rPr>
  </w:style>
  <w:style w:type="character" w:customStyle="1" w:styleId="ListLabel562">
    <w:name w:val="ListLabel 562"/>
    <w:qFormat/>
    <w:rPr>
      <w:rFonts w:cs="Symbol"/>
    </w:rPr>
  </w:style>
  <w:style w:type="character" w:customStyle="1" w:styleId="ListLabel563">
    <w:name w:val="ListLabel 563"/>
    <w:qFormat/>
    <w:rPr>
      <w:rFonts w:cs="Courier New"/>
    </w:rPr>
  </w:style>
  <w:style w:type="character" w:customStyle="1" w:styleId="ListLabel564">
    <w:name w:val="ListLabel 564"/>
    <w:qFormat/>
    <w:rPr>
      <w:rFonts w:cs="Wingdings"/>
    </w:rPr>
  </w:style>
  <w:style w:type="character" w:customStyle="1" w:styleId="ListLabel565">
    <w:name w:val="ListLabel 565"/>
    <w:qFormat/>
    <w:rPr>
      <w:rFonts w:cs="Symbol"/>
      <w:sz w:val="24"/>
    </w:rPr>
  </w:style>
  <w:style w:type="character" w:customStyle="1" w:styleId="ListLabel566">
    <w:name w:val="ListLabel 566"/>
    <w:qFormat/>
    <w:rPr>
      <w:rFonts w:cs="Courier New"/>
    </w:rPr>
  </w:style>
  <w:style w:type="character" w:customStyle="1" w:styleId="ListLabel567">
    <w:name w:val="ListLabel 567"/>
    <w:qFormat/>
    <w:rPr>
      <w:rFonts w:cs="Wingdings"/>
    </w:rPr>
  </w:style>
  <w:style w:type="character" w:customStyle="1" w:styleId="ListLabel568">
    <w:name w:val="ListLabel 568"/>
    <w:qFormat/>
    <w:rPr>
      <w:rFonts w:cs="Symbol"/>
    </w:rPr>
  </w:style>
  <w:style w:type="character" w:customStyle="1" w:styleId="ListLabel569">
    <w:name w:val="ListLabel 569"/>
    <w:qFormat/>
    <w:rPr>
      <w:rFonts w:cs="Courier New"/>
    </w:rPr>
  </w:style>
  <w:style w:type="character" w:customStyle="1" w:styleId="ListLabel570">
    <w:name w:val="ListLabel 570"/>
    <w:qFormat/>
    <w:rPr>
      <w:rFonts w:cs="Wingdings"/>
    </w:rPr>
  </w:style>
  <w:style w:type="character" w:customStyle="1" w:styleId="ListLabel571">
    <w:name w:val="ListLabel 571"/>
    <w:qFormat/>
    <w:rPr>
      <w:rFonts w:cs="Symbol"/>
    </w:rPr>
  </w:style>
  <w:style w:type="character" w:customStyle="1" w:styleId="ListLabel572">
    <w:name w:val="ListLabel 572"/>
    <w:qFormat/>
    <w:rPr>
      <w:rFonts w:cs="Courier New"/>
    </w:rPr>
  </w:style>
  <w:style w:type="character" w:customStyle="1" w:styleId="ListLabel573">
    <w:name w:val="ListLabel 573"/>
    <w:qFormat/>
    <w:rPr>
      <w:rFonts w:cs="Wingdings"/>
    </w:rPr>
  </w:style>
  <w:style w:type="character" w:customStyle="1" w:styleId="ListLabel574">
    <w:name w:val="ListLabel 574"/>
    <w:qFormat/>
    <w:rPr>
      <w:b/>
      <w:sz w:val="24"/>
    </w:rPr>
  </w:style>
  <w:style w:type="character" w:customStyle="1" w:styleId="ListLabel575">
    <w:name w:val="ListLabel 575"/>
    <w:qFormat/>
    <w:rPr>
      <w:b/>
      <w:sz w:val="24"/>
    </w:rPr>
  </w:style>
  <w:style w:type="character" w:customStyle="1" w:styleId="ListLabel576">
    <w:name w:val="ListLabel 576"/>
    <w:qFormat/>
    <w:rPr>
      <w:rFonts w:cs="Symbol"/>
      <w:sz w:val="24"/>
    </w:rPr>
  </w:style>
  <w:style w:type="character" w:customStyle="1" w:styleId="ListLabel577">
    <w:name w:val="ListLabel 577"/>
    <w:qFormat/>
    <w:rPr>
      <w:rFonts w:cs="Courier New"/>
    </w:rPr>
  </w:style>
  <w:style w:type="character" w:customStyle="1" w:styleId="ListLabel578">
    <w:name w:val="ListLabel 578"/>
    <w:qFormat/>
    <w:rPr>
      <w:rFonts w:cs="Wingdings"/>
    </w:rPr>
  </w:style>
  <w:style w:type="character" w:customStyle="1" w:styleId="ListLabel579">
    <w:name w:val="ListLabel 579"/>
    <w:qFormat/>
    <w:rPr>
      <w:rFonts w:cs="Symbol"/>
    </w:rPr>
  </w:style>
  <w:style w:type="character" w:customStyle="1" w:styleId="ListLabel580">
    <w:name w:val="ListLabel 580"/>
    <w:qFormat/>
    <w:rPr>
      <w:rFonts w:cs="Courier New"/>
    </w:rPr>
  </w:style>
  <w:style w:type="character" w:customStyle="1" w:styleId="ListLabel581">
    <w:name w:val="ListLabel 581"/>
    <w:qFormat/>
    <w:rPr>
      <w:rFonts w:cs="Wingdings"/>
    </w:rPr>
  </w:style>
  <w:style w:type="character" w:customStyle="1" w:styleId="ListLabel582">
    <w:name w:val="ListLabel 582"/>
    <w:qFormat/>
    <w:rPr>
      <w:rFonts w:cs="Symbol"/>
    </w:rPr>
  </w:style>
  <w:style w:type="character" w:customStyle="1" w:styleId="ListLabel583">
    <w:name w:val="ListLabel 583"/>
    <w:qFormat/>
    <w:rPr>
      <w:rFonts w:cs="Courier New"/>
    </w:rPr>
  </w:style>
  <w:style w:type="character" w:customStyle="1" w:styleId="ListLabel584">
    <w:name w:val="ListLabel 584"/>
    <w:qFormat/>
    <w:rPr>
      <w:rFonts w:cs="Wingdings"/>
    </w:rPr>
  </w:style>
  <w:style w:type="character" w:customStyle="1" w:styleId="ListLabel585">
    <w:name w:val="ListLabel 585"/>
    <w:qFormat/>
    <w:rPr>
      <w:b/>
      <w:sz w:val="24"/>
    </w:rPr>
  </w:style>
  <w:style w:type="character" w:customStyle="1" w:styleId="ListLabel586">
    <w:name w:val="ListLabel 586"/>
    <w:qFormat/>
    <w:rPr>
      <w:rFonts w:cs="Courier New"/>
    </w:rPr>
  </w:style>
  <w:style w:type="character" w:customStyle="1" w:styleId="ListLabel587">
    <w:name w:val="ListLabel 587"/>
    <w:qFormat/>
    <w:rPr>
      <w:rFonts w:cs="Wingdings"/>
    </w:rPr>
  </w:style>
  <w:style w:type="character" w:customStyle="1" w:styleId="ListLabel588">
    <w:name w:val="ListLabel 588"/>
    <w:qFormat/>
    <w:rPr>
      <w:rFonts w:cs="Symbol"/>
    </w:rPr>
  </w:style>
  <w:style w:type="character" w:customStyle="1" w:styleId="ListLabel589">
    <w:name w:val="ListLabel 589"/>
    <w:qFormat/>
    <w:rPr>
      <w:rFonts w:cs="Courier New"/>
    </w:rPr>
  </w:style>
  <w:style w:type="character" w:customStyle="1" w:styleId="ListLabel590">
    <w:name w:val="ListLabel 590"/>
    <w:qFormat/>
    <w:rPr>
      <w:rFonts w:cs="Wingdings"/>
    </w:rPr>
  </w:style>
  <w:style w:type="character" w:customStyle="1" w:styleId="ListLabel591">
    <w:name w:val="ListLabel 591"/>
    <w:qFormat/>
    <w:rPr>
      <w:rFonts w:cs="Symbol"/>
    </w:rPr>
  </w:style>
  <w:style w:type="character" w:customStyle="1" w:styleId="ListLabel592">
    <w:name w:val="ListLabel 592"/>
    <w:qFormat/>
    <w:rPr>
      <w:rFonts w:cs="Courier New"/>
    </w:rPr>
  </w:style>
  <w:style w:type="character" w:customStyle="1" w:styleId="ListLabel593">
    <w:name w:val="ListLabel 593"/>
    <w:qFormat/>
    <w:rPr>
      <w:rFonts w:cs="Wingdings"/>
    </w:rPr>
  </w:style>
  <w:style w:type="character" w:customStyle="1" w:styleId="ListLabel594">
    <w:name w:val="ListLabel 594"/>
    <w:qFormat/>
    <w:rPr>
      <w:rFonts w:cs="Symbol"/>
      <w:sz w:val="24"/>
    </w:rPr>
  </w:style>
  <w:style w:type="character" w:customStyle="1" w:styleId="ListLabel595">
    <w:name w:val="ListLabel 595"/>
    <w:qFormat/>
    <w:rPr>
      <w:rFonts w:cs="Courier New"/>
    </w:rPr>
  </w:style>
  <w:style w:type="character" w:customStyle="1" w:styleId="ListLabel596">
    <w:name w:val="ListLabel 596"/>
    <w:qFormat/>
    <w:rPr>
      <w:rFonts w:cs="Wingdings"/>
    </w:rPr>
  </w:style>
  <w:style w:type="character" w:customStyle="1" w:styleId="ListLabel597">
    <w:name w:val="ListLabel 597"/>
    <w:qFormat/>
    <w:rPr>
      <w:rFonts w:cs="Symbol"/>
    </w:rPr>
  </w:style>
  <w:style w:type="character" w:customStyle="1" w:styleId="ListLabel598">
    <w:name w:val="ListLabel 598"/>
    <w:qFormat/>
    <w:rPr>
      <w:rFonts w:cs="Courier New"/>
    </w:rPr>
  </w:style>
  <w:style w:type="character" w:customStyle="1" w:styleId="ListLabel599">
    <w:name w:val="ListLabel 599"/>
    <w:qFormat/>
    <w:rPr>
      <w:rFonts w:cs="Wingdings"/>
    </w:rPr>
  </w:style>
  <w:style w:type="character" w:customStyle="1" w:styleId="ListLabel600">
    <w:name w:val="ListLabel 600"/>
    <w:qFormat/>
    <w:rPr>
      <w:rFonts w:cs="Symbol"/>
    </w:rPr>
  </w:style>
  <w:style w:type="character" w:customStyle="1" w:styleId="ListLabel601">
    <w:name w:val="ListLabel 601"/>
    <w:qFormat/>
    <w:rPr>
      <w:rFonts w:cs="Courier New"/>
    </w:rPr>
  </w:style>
  <w:style w:type="character" w:customStyle="1" w:styleId="ListLabel602">
    <w:name w:val="ListLabel 602"/>
    <w:qFormat/>
    <w:rPr>
      <w:rFonts w:cs="Wingdings"/>
    </w:rPr>
  </w:style>
  <w:style w:type="character" w:customStyle="1" w:styleId="ListLabel603">
    <w:name w:val="ListLabel 603"/>
    <w:qFormat/>
    <w:rPr>
      <w:rFonts w:cs="Symbol"/>
      <w:b/>
      <w:sz w:val="24"/>
    </w:rPr>
  </w:style>
  <w:style w:type="character" w:customStyle="1" w:styleId="ListLabel604">
    <w:name w:val="ListLabel 604"/>
    <w:qFormat/>
    <w:rPr>
      <w:rFonts w:cs="Courier New"/>
    </w:rPr>
  </w:style>
  <w:style w:type="character" w:customStyle="1" w:styleId="ListLabel605">
    <w:name w:val="ListLabel 605"/>
    <w:qFormat/>
    <w:rPr>
      <w:rFonts w:cs="Wingdings"/>
    </w:rPr>
  </w:style>
  <w:style w:type="character" w:customStyle="1" w:styleId="ListLabel606">
    <w:name w:val="ListLabel 606"/>
    <w:qFormat/>
    <w:rPr>
      <w:rFonts w:cs="Symbol"/>
    </w:rPr>
  </w:style>
  <w:style w:type="character" w:customStyle="1" w:styleId="ListLabel607">
    <w:name w:val="ListLabel 607"/>
    <w:qFormat/>
    <w:rPr>
      <w:rFonts w:cs="Courier New"/>
    </w:rPr>
  </w:style>
  <w:style w:type="character" w:customStyle="1" w:styleId="ListLabel608">
    <w:name w:val="ListLabel 608"/>
    <w:qFormat/>
    <w:rPr>
      <w:rFonts w:cs="Wingdings"/>
    </w:rPr>
  </w:style>
  <w:style w:type="character" w:customStyle="1" w:styleId="ListLabel609">
    <w:name w:val="ListLabel 609"/>
    <w:qFormat/>
    <w:rPr>
      <w:rFonts w:cs="Symbol"/>
    </w:rPr>
  </w:style>
  <w:style w:type="character" w:customStyle="1" w:styleId="ListLabel610">
    <w:name w:val="ListLabel 610"/>
    <w:qFormat/>
    <w:rPr>
      <w:rFonts w:cs="Courier New"/>
    </w:rPr>
  </w:style>
  <w:style w:type="character" w:customStyle="1" w:styleId="ListLabel611">
    <w:name w:val="ListLabel 611"/>
    <w:qFormat/>
    <w:rPr>
      <w:rFonts w:cs="Wingdings"/>
    </w:rPr>
  </w:style>
  <w:style w:type="character" w:customStyle="1" w:styleId="ListLabel612">
    <w:name w:val="ListLabel 612"/>
    <w:qFormat/>
    <w:rPr>
      <w:rFonts w:cs="Symbol"/>
      <w:b/>
      <w:sz w:val="24"/>
    </w:rPr>
  </w:style>
  <w:style w:type="character" w:customStyle="1" w:styleId="ListLabel613">
    <w:name w:val="ListLabel 613"/>
    <w:qFormat/>
    <w:rPr>
      <w:rFonts w:cs="Courier New"/>
      <w:b/>
      <w:sz w:val="24"/>
    </w:rPr>
  </w:style>
  <w:style w:type="character" w:customStyle="1" w:styleId="ListLabel614">
    <w:name w:val="ListLabel 614"/>
    <w:qFormat/>
    <w:rPr>
      <w:rFonts w:cs="Wingdings"/>
      <w:b/>
      <w:sz w:val="24"/>
    </w:rPr>
  </w:style>
  <w:style w:type="character" w:customStyle="1" w:styleId="ListLabel615">
    <w:name w:val="ListLabel 615"/>
    <w:qFormat/>
    <w:rPr>
      <w:rFonts w:cs="Symbol"/>
    </w:rPr>
  </w:style>
  <w:style w:type="character" w:customStyle="1" w:styleId="ListLabel616">
    <w:name w:val="ListLabel 616"/>
    <w:qFormat/>
    <w:rPr>
      <w:rFonts w:cs="Courier New"/>
    </w:rPr>
  </w:style>
  <w:style w:type="character" w:customStyle="1" w:styleId="ListLabel617">
    <w:name w:val="ListLabel 617"/>
    <w:qFormat/>
    <w:rPr>
      <w:rFonts w:cs="Wingdings"/>
    </w:rPr>
  </w:style>
  <w:style w:type="character" w:customStyle="1" w:styleId="ListLabel618">
    <w:name w:val="ListLabel 618"/>
    <w:qFormat/>
    <w:rPr>
      <w:rFonts w:cs="Symbol"/>
    </w:rPr>
  </w:style>
  <w:style w:type="character" w:customStyle="1" w:styleId="ListLabel619">
    <w:name w:val="ListLabel 619"/>
    <w:qFormat/>
    <w:rPr>
      <w:rFonts w:cs="Courier New"/>
    </w:rPr>
  </w:style>
  <w:style w:type="character" w:customStyle="1" w:styleId="ListLabel620">
    <w:name w:val="ListLabel 620"/>
    <w:qFormat/>
    <w:rPr>
      <w:rFonts w:cs="Wingdings"/>
    </w:rPr>
  </w:style>
  <w:style w:type="character" w:customStyle="1" w:styleId="ListLabel621">
    <w:name w:val="ListLabel 621"/>
    <w:qFormat/>
    <w:rPr>
      <w:rFonts w:cs="Symbol"/>
      <w:b/>
      <w:sz w:val="24"/>
    </w:rPr>
  </w:style>
  <w:style w:type="character" w:customStyle="1" w:styleId="ListLabel622">
    <w:name w:val="ListLabel 622"/>
    <w:qFormat/>
    <w:rPr>
      <w:rFonts w:cs="Courier New"/>
    </w:rPr>
  </w:style>
  <w:style w:type="character" w:customStyle="1" w:styleId="ListLabel623">
    <w:name w:val="ListLabel 623"/>
    <w:qFormat/>
    <w:rPr>
      <w:rFonts w:cs="Wingdings"/>
    </w:rPr>
  </w:style>
  <w:style w:type="character" w:customStyle="1" w:styleId="ListLabel624">
    <w:name w:val="ListLabel 624"/>
    <w:qFormat/>
    <w:rPr>
      <w:rFonts w:cs="Symbol"/>
    </w:rPr>
  </w:style>
  <w:style w:type="character" w:customStyle="1" w:styleId="ListLabel625">
    <w:name w:val="ListLabel 625"/>
    <w:qFormat/>
    <w:rPr>
      <w:rFonts w:cs="Courier New"/>
    </w:rPr>
  </w:style>
  <w:style w:type="character" w:customStyle="1" w:styleId="ListLabel626">
    <w:name w:val="ListLabel 626"/>
    <w:qFormat/>
    <w:rPr>
      <w:rFonts w:cs="Wingdings"/>
    </w:rPr>
  </w:style>
  <w:style w:type="character" w:customStyle="1" w:styleId="ListLabel627">
    <w:name w:val="ListLabel 627"/>
    <w:qFormat/>
    <w:rPr>
      <w:rFonts w:cs="Symbol"/>
    </w:rPr>
  </w:style>
  <w:style w:type="character" w:customStyle="1" w:styleId="ListLabel628">
    <w:name w:val="ListLabel 628"/>
    <w:qFormat/>
    <w:rPr>
      <w:rFonts w:cs="Courier New"/>
    </w:rPr>
  </w:style>
  <w:style w:type="character" w:customStyle="1" w:styleId="ListLabel629">
    <w:name w:val="ListLabel 629"/>
    <w:qFormat/>
    <w:rPr>
      <w:rFonts w:cs="Wingdings"/>
    </w:rPr>
  </w:style>
  <w:style w:type="character" w:customStyle="1" w:styleId="ListLabel630">
    <w:name w:val="ListLabel 630"/>
    <w:qFormat/>
    <w:rPr>
      <w:rFonts w:cs="Courier New"/>
    </w:rPr>
  </w:style>
  <w:style w:type="character" w:customStyle="1" w:styleId="ListLabel631">
    <w:name w:val="ListLabel 631"/>
    <w:qFormat/>
    <w:rPr>
      <w:rFonts w:cs="Wingdings"/>
    </w:rPr>
  </w:style>
  <w:style w:type="character" w:customStyle="1" w:styleId="ListLabel632">
    <w:name w:val="ListLabel 632"/>
    <w:qFormat/>
    <w:rPr>
      <w:rFonts w:cs="Symbol"/>
    </w:rPr>
  </w:style>
  <w:style w:type="character" w:customStyle="1" w:styleId="ListLabel633">
    <w:name w:val="ListLabel 633"/>
    <w:qFormat/>
    <w:rPr>
      <w:rFonts w:cs="Courier New"/>
    </w:rPr>
  </w:style>
  <w:style w:type="character" w:customStyle="1" w:styleId="ListLabel634">
    <w:name w:val="ListLabel 634"/>
    <w:qFormat/>
    <w:rPr>
      <w:rFonts w:cs="Wingdings"/>
    </w:rPr>
  </w:style>
  <w:style w:type="character" w:customStyle="1" w:styleId="ListLabel635">
    <w:name w:val="ListLabel 635"/>
    <w:qFormat/>
    <w:rPr>
      <w:rFonts w:cs="Symbol"/>
    </w:rPr>
  </w:style>
  <w:style w:type="character" w:customStyle="1" w:styleId="ListLabel636">
    <w:name w:val="ListLabel 636"/>
    <w:qFormat/>
    <w:rPr>
      <w:rFonts w:cs="Courier New"/>
    </w:rPr>
  </w:style>
  <w:style w:type="character" w:customStyle="1" w:styleId="ListLabel637">
    <w:name w:val="ListLabel 637"/>
    <w:qFormat/>
    <w:rPr>
      <w:rFonts w:cs="Wingdings"/>
    </w:rPr>
  </w:style>
  <w:style w:type="character" w:customStyle="1" w:styleId="ListLabel638">
    <w:name w:val="ListLabel 638"/>
    <w:qFormat/>
    <w:rPr>
      <w:rFonts w:cs="Symbol"/>
      <w:sz w:val="24"/>
    </w:rPr>
  </w:style>
  <w:style w:type="character" w:customStyle="1" w:styleId="ListLabel639">
    <w:name w:val="ListLabel 639"/>
    <w:qFormat/>
    <w:rPr>
      <w:rFonts w:cs="Courier New"/>
    </w:rPr>
  </w:style>
  <w:style w:type="character" w:customStyle="1" w:styleId="ListLabel640">
    <w:name w:val="ListLabel 640"/>
    <w:qFormat/>
    <w:rPr>
      <w:rFonts w:cs="Wingdings"/>
    </w:rPr>
  </w:style>
  <w:style w:type="character" w:customStyle="1" w:styleId="ListLabel641">
    <w:name w:val="ListLabel 641"/>
    <w:qFormat/>
    <w:rPr>
      <w:rFonts w:cs="Symbol"/>
    </w:rPr>
  </w:style>
  <w:style w:type="character" w:customStyle="1" w:styleId="ListLabel642">
    <w:name w:val="ListLabel 642"/>
    <w:qFormat/>
    <w:rPr>
      <w:rFonts w:cs="Courier New"/>
    </w:rPr>
  </w:style>
  <w:style w:type="character" w:customStyle="1" w:styleId="ListLabel643">
    <w:name w:val="ListLabel 643"/>
    <w:qFormat/>
    <w:rPr>
      <w:rFonts w:cs="Wingdings"/>
    </w:rPr>
  </w:style>
  <w:style w:type="character" w:customStyle="1" w:styleId="ListLabel644">
    <w:name w:val="ListLabel 644"/>
    <w:qFormat/>
    <w:rPr>
      <w:rFonts w:cs="Symbol"/>
    </w:rPr>
  </w:style>
  <w:style w:type="character" w:customStyle="1" w:styleId="ListLabel645">
    <w:name w:val="ListLabel 645"/>
    <w:qFormat/>
    <w:rPr>
      <w:rFonts w:cs="Courier New"/>
    </w:rPr>
  </w:style>
  <w:style w:type="character" w:customStyle="1" w:styleId="ListLabel646">
    <w:name w:val="ListLabel 646"/>
    <w:qFormat/>
    <w:rPr>
      <w:rFonts w:cs="Wingdings"/>
    </w:rPr>
  </w:style>
  <w:style w:type="character" w:customStyle="1" w:styleId="ListLabel647">
    <w:name w:val="ListLabel 647"/>
    <w:qFormat/>
    <w:rPr>
      <w:rFonts w:cs="Symbol"/>
      <w:sz w:val="24"/>
    </w:rPr>
  </w:style>
  <w:style w:type="character" w:customStyle="1" w:styleId="ListLabel648">
    <w:name w:val="ListLabel 648"/>
    <w:qFormat/>
    <w:rPr>
      <w:rFonts w:cs="Courier New"/>
    </w:rPr>
  </w:style>
  <w:style w:type="character" w:customStyle="1" w:styleId="ListLabel649">
    <w:name w:val="ListLabel 649"/>
    <w:qFormat/>
    <w:rPr>
      <w:rFonts w:cs="Wingdings"/>
    </w:rPr>
  </w:style>
  <w:style w:type="character" w:customStyle="1" w:styleId="ListLabel650">
    <w:name w:val="ListLabel 650"/>
    <w:qFormat/>
    <w:rPr>
      <w:rFonts w:cs="Symbol"/>
    </w:rPr>
  </w:style>
  <w:style w:type="character" w:customStyle="1" w:styleId="ListLabel651">
    <w:name w:val="ListLabel 651"/>
    <w:qFormat/>
    <w:rPr>
      <w:rFonts w:cs="Courier New"/>
    </w:rPr>
  </w:style>
  <w:style w:type="character" w:customStyle="1" w:styleId="ListLabel652">
    <w:name w:val="ListLabel 652"/>
    <w:qFormat/>
    <w:rPr>
      <w:rFonts w:cs="Wingdings"/>
    </w:rPr>
  </w:style>
  <w:style w:type="character" w:customStyle="1" w:styleId="ListLabel653">
    <w:name w:val="ListLabel 653"/>
    <w:qFormat/>
    <w:rPr>
      <w:rFonts w:cs="Symbol"/>
    </w:rPr>
  </w:style>
  <w:style w:type="character" w:customStyle="1" w:styleId="ListLabel654">
    <w:name w:val="ListLabel 654"/>
    <w:qFormat/>
    <w:rPr>
      <w:rFonts w:cs="Courier New"/>
    </w:rPr>
  </w:style>
  <w:style w:type="character" w:customStyle="1" w:styleId="ListLabel655">
    <w:name w:val="ListLabel 655"/>
    <w:qFormat/>
    <w:rPr>
      <w:rFonts w:cs="Wingdings"/>
    </w:rPr>
  </w:style>
  <w:style w:type="character" w:customStyle="1" w:styleId="ListLabel656">
    <w:name w:val="ListLabel 656"/>
    <w:qFormat/>
    <w:rPr>
      <w:rFonts w:cs="OpenSymbol"/>
    </w:rPr>
  </w:style>
  <w:style w:type="character" w:customStyle="1" w:styleId="ListLabel657">
    <w:name w:val="ListLabel 657"/>
    <w:qFormat/>
    <w:rPr>
      <w:rFonts w:cs="OpenSymbol"/>
    </w:rPr>
  </w:style>
  <w:style w:type="character" w:customStyle="1" w:styleId="ListLabel658">
    <w:name w:val="ListLabel 658"/>
    <w:qFormat/>
    <w:rPr>
      <w:rFonts w:cs="OpenSymbol"/>
    </w:rPr>
  </w:style>
  <w:style w:type="character" w:customStyle="1" w:styleId="ListLabel659">
    <w:name w:val="ListLabel 659"/>
    <w:qFormat/>
    <w:rPr>
      <w:rFonts w:cs="OpenSymbol"/>
    </w:rPr>
  </w:style>
  <w:style w:type="character" w:customStyle="1" w:styleId="ListLabel660">
    <w:name w:val="ListLabel 660"/>
    <w:qFormat/>
    <w:rPr>
      <w:rFonts w:cs="OpenSymbol"/>
    </w:rPr>
  </w:style>
  <w:style w:type="character" w:customStyle="1" w:styleId="ListLabel661">
    <w:name w:val="ListLabel 661"/>
    <w:qFormat/>
    <w:rPr>
      <w:rFonts w:cs="OpenSymbol"/>
    </w:rPr>
  </w:style>
  <w:style w:type="character" w:customStyle="1" w:styleId="ListLabel662">
    <w:name w:val="ListLabel 662"/>
    <w:qFormat/>
    <w:rPr>
      <w:rFonts w:cs="OpenSymbol"/>
    </w:rPr>
  </w:style>
  <w:style w:type="character" w:customStyle="1" w:styleId="ListLabel663">
    <w:name w:val="ListLabel 663"/>
    <w:qFormat/>
    <w:rPr>
      <w:rFonts w:cs="OpenSymbol"/>
    </w:rPr>
  </w:style>
  <w:style w:type="character" w:customStyle="1" w:styleId="ListLabel664">
    <w:name w:val="ListLabel 664"/>
    <w:qFormat/>
    <w:rPr>
      <w:rFonts w:cs="OpenSymbol"/>
    </w:rPr>
  </w:style>
  <w:style w:type="character" w:customStyle="1" w:styleId="ListLabel665">
    <w:name w:val="ListLabel 665"/>
    <w:qFormat/>
    <w:rPr>
      <w:b w:val="0"/>
    </w:rPr>
  </w:style>
  <w:style w:type="character" w:customStyle="1" w:styleId="ListLabel666">
    <w:name w:val="ListLabel 666"/>
    <w:qFormat/>
    <w:rPr>
      <w:rFonts w:cs="Symbol"/>
      <w:sz w:val="24"/>
    </w:rPr>
  </w:style>
  <w:style w:type="character" w:customStyle="1" w:styleId="ListLabel667">
    <w:name w:val="ListLabel 667"/>
    <w:qFormat/>
    <w:rPr>
      <w:rFonts w:cs="Courier New"/>
    </w:rPr>
  </w:style>
  <w:style w:type="character" w:customStyle="1" w:styleId="ListLabel668">
    <w:name w:val="ListLabel 668"/>
    <w:qFormat/>
    <w:rPr>
      <w:rFonts w:cs="Wingdings"/>
    </w:rPr>
  </w:style>
  <w:style w:type="character" w:customStyle="1" w:styleId="ListLabel669">
    <w:name w:val="ListLabel 669"/>
    <w:qFormat/>
    <w:rPr>
      <w:rFonts w:cs="Symbol"/>
    </w:rPr>
  </w:style>
  <w:style w:type="character" w:customStyle="1" w:styleId="ListLabel670">
    <w:name w:val="ListLabel 670"/>
    <w:qFormat/>
    <w:rPr>
      <w:rFonts w:cs="Courier New"/>
    </w:rPr>
  </w:style>
  <w:style w:type="character" w:customStyle="1" w:styleId="ListLabel671">
    <w:name w:val="ListLabel 671"/>
    <w:qFormat/>
    <w:rPr>
      <w:rFonts w:cs="Wingdings"/>
    </w:rPr>
  </w:style>
  <w:style w:type="character" w:customStyle="1" w:styleId="ListLabel672">
    <w:name w:val="ListLabel 672"/>
    <w:qFormat/>
    <w:rPr>
      <w:rFonts w:cs="Symbol"/>
    </w:rPr>
  </w:style>
  <w:style w:type="character" w:customStyle="1" w:styleId="ListLabel673">
    <w:name w:val="ListLabel 673"/>
    <w:qFormat/>
    <w:rPr>
      <w:rFonts w:cs="Courier New"/>
    </w:rPr>
  </w:style>
  <w:style w:type="character" w:customStyle="1" w:styleId="ListLabel674">
    <w:name w:val="ListLabel 674"/>
    <w:qFormat/>
    <w:rPr>
      <w:rFonts w:cs="Wingdings"/>
    </w:rPr>
  </w:style>
  <w:style w:type="character" w:customStyle="1" w:styleId="ListLabel675">
    <w:name w:val="ListLabel 675"/>
    <w:qFormat/>
    <w:rPr>
      <w:rFonts w:cs="Symbol"/>
      <w:sz w:val="24"/>
    </w:rPr>
  </w:style>
  <w:style w:type="character" w:customStyle="1" w:styleId="ListLabel676">
    <w:name w:val="ListLabel 676"/>
    <w:qFormat/>
    <w:rPr>
      <w:rFonts w:cs="Courier New"/>
    </w:rPr>
  </w:style>
  <w:style w:type="character" w:customStyle="1" w:styleId="ListLabel677">
    <w:name w:val="ListLabel 677"/>
    <w:qFormat/>
    <w:rPr>
      <w:rFonts w:cs="Wingdings"/>
    </w:rPr>
  </w:style>
  <w:style w:type="character" w:customStyle="1" w:styleId="ListLabel678">
    <w:name w:val="ListLabel 678"/>
    <w:qFormat/>
    <w:rPr>
      <w:rFonts w:cs="Symbol"/>
    </w:rPr>
  </w:style>
  <w:style w:type="character" w:customStyle="1" w:styleId="ListLabel679">
    <w:name w:val="ListLabel 679"/>
    <w:qFormat/>
    <w:rPr>
      <w:rFonts w:cs="Courier New"/>
    </w:rPr>
  </w:style>
  <w:style w:type="character" w:customStyle="1" w:styleId="ListLabel680">
    <w:name w:val="ListLabel 680"/>
    <w:qFormat/>
    <w:rPr>
      <w:rFonts w:cs="Wingdings"/>
    </w:rPr>
  </w:style>
  <w:style w:type="character" w:customStyle="1" w:styleId="ListLabel681">
    <w:name w:val="ListLabel 681"/>
    <w:qFormat/>
    <w:rPr>
      <w:rFonts w:cs="Symbol"/>
    </w:rPr>
  </w:style>
  <w:style w:type="character" w:customStyle="1" w:styleId="ListLabel682">
    <w:name w:val="ListLabel 682"/>
    <w:qFormat/>
    <w:rPr>
      <w:rFonts w:cs="Courier New"/>
    </w:rPr>
  </w:style>
  <w:style w:type="character" w:customStyle="1" w:styleId="ListLabel683">
    <w:name w:val="ListLabel 683"/>
    <w:qFormat/>
    <w:rPr>
      <w:rFonts w:cs="Wingdings"/>
    </w:rPr>
  </w:style>
  <w:style w:type="character" w:customStyle="1" w:styleId="ListLabel684">
    <w:name w:val="ListLabel 684"/>
    <w:qFormat/>
    <w:rPr>
      <w:rFonts w:ascii="Calibri" w:hAnsi="Calibri" w:cs="Symbol"/>
      <w:b/>
      <w:sz w:val="24"/>
    </w:rPr>
  </w:style>
  <w:style w:type="character" w:customStyle="1" w:styleId="ListLabel685">
    <w:name w:val="ListLabel 685"/>
    <w:qFormat/>
    <w:rPr>
      <w:rFonts w:cs="Courier New"/>
    </w:rPr>
  </w:style>
  <w:style w:type="character" w:customStyle="1" w:styleId="ListLabel686">
    <w:name w:val="ListLabel 686"/>
    <w:qFormat/>
    <w:rPr>
      <w:rFonts w:cs="Wingdings"/>
    </w:rPr>
  </w:style>
  <w:style w:type="character" w:customStyle="1" w:styleId="ListLabel687">
    <w:name w:val="ListLabel 687"/>
    <w:qFormat/>
    <w:rPr>
      <w:rFonts w:cs="Symbol"/>
    </w:rPr>
  </w:style>
  <w:style w:type="character" w:customStyle="1" w:styleId="ListLabel688">
    <w:name w:val="ListLabel 688"/>
    <w:qFormat/>
    <w:rPr>
      <w:rFonts w:cs="Courier New"/>
    </w:rPr>
  </w:style>
  <w:style w:type="character" w:customStyle="1" w:styleId="ListLabel689">
    <w:name w:val="ListLabel 689"/>
    <w:qFormat/>
    <w:rPr>
      <w:rFonts w:cs="Wingdings"/>
    </w:rPr>
  </w:style>
  <w:style w:type="character" w:customStyle="1" w:styleId="ListLabel690">
    <w:name w:val="ListLabel 690"/>
    <w:qFormat/>
    <w:rPr>
      <w:rFonts w:cs="Symbol"/>
    </w:rPr>
  </w:style>
  <w:style w:type="character" w:customStyle="1" w:styleId="ListLabel691">
    <w:name w:val="ListLabel 691"/>
    <w:qFormat/>
    <w:rPr>
      <w:rFonts w:cs="Courier New"/>
    </w:rPr>
  </w:style>
  <w:style w:type="character" w:customStyle="1" w:styleId="ListLabel692">
    <w:name w:val="ListLabel 692"/>
    <w:qFormat/>
    <w:rPr>
      <w:rFonts w:cs="Wingdings"/>
    </w:rPr>
  </w:style>
  <w:style w:type="character" w:customStyle="1" w:styleId="ListLabel693">
    <w:name w:val="ListLabel 693"/>
    <w:qFormat/>
    <w:rPr>
      <w:rFonts w:ascii="Calibri" w:hAnsi="Calibri" w:cs="Symbol"/>
      <w:sz w:val="24"/>
    </w:rPr>
  </w:style>
  <w:style w:type="character" w:customStyle="1" w:styleId="ListLabel694">
    <w:name w:val="ListLabel 694"/>
    <w:qFormat/>
    <w:rPr>
      <w:rFonts w:cs="Courier New"/>
    </w:rPr>
  </w:style>
  <w:style w:type="character" w:customStyle="1" w:styleId="ListLabel695">
    <w:name w:val="ListLabel 695"/>
    <w:qFormat/>
    <w:rPr>
      <w:rFonts w:cs="Wingdings"/>
    </w:rPr>
  </w:style>
  <w:style w:type="character" w:customStyle="1" w:styleId="ListLabel696">
    <w:name w:val="ListLabel 696"/>
    <w:qFormat/>
    <w:rPr>
      <w:rFonts w:cs="Symbol"/>
    </w:rPr>
  </w:style>
  <w:style w:type="character" w:customStyle="1" w:styleId="ListLabel697">
    <w:name w:val="ListLabel 697"/>
    <w:qFormat/>
    <w:rPr>
      <w:rFonts w:cs="Courier New"/>
    </w:rPr>
  </w:style>
  <w:style w:type="character" w:customStyle="1" w:styleId="ListLabel698">
    <w:name w:val="ListLabel 698"/>
    <w:qFormat/>
    <w:rPr>
      <w:rFonts w:cs="Wingdings"/>
    </w:rPr>
  </w:style>
  <w:style w:type="character" w:customStyle="1" w:styleId="ListLabel699">
    <w:name w:val="ListLabel 699"/>
    <w:qFormat/>
    <w:rPr>
      <w:rFonts w:cs="Symbol"/>
    </w:rPr>
  </w:style>
  <w:style w:type="character" w:customStyle="1" w:styleId="ListLabel700">
    <w:name w:val="ListLabel 700"/>
    <w:qFormat/>
    <w:rPr>
      <w:rFonts w:cs="Courier New"/>
    </w:rPr>
  </w:style>
  <w:style w:type="character" w:customStyle="1" w:styleId="ListLabel701">
    <w:name w:val="ListLabel 701"/>
    <w:qFormat/>
    <w:rPr>
      <w:rFonts w:cs="Wingdings"/>
    </w:rPr>
  </w:style>
  <w:style w:type="character" w:customStyle="1" w:styleId="ListLabel702">
    <w:name w:val="ListLabel 702"/>
    <w:qFormat/>
    <w:rPr>
      <w:rFonts w:ascii="Calibri" w:hAnsi="Calibri" w:cs="Symbol"/>
      <w:b/>
      <w:sz w:val="24"/>
    </w:rPr>
  </w:style>
  <w:style w:type="character" w:customStyle="1" w:styleId="ListLabel703">
    <w:name w:val="ListLabel 703"/>
    <w:qFormat/>
    <w:rPr>
      <w:rFonts w:cs="Courier New"/>
    </w:rPr>
  </w:style>
  <w:style w:type="character" w:customStyle="1" w:styleId="ListLabel704">
    <w:name w:val="ListLabel 704"/>
    <w:qFormat/>
    <w:rPr>
      <w:rFonts w:cs="Wingdings"/>
    </w:rPr>
  </w:style>
  <w:style w:type="character" w:customStyle="1" w:styleId="ListLabel705">
    <w:name w:val="ListLabel 705"/>
    <w:qFormat/>
    <w:rPr>
      <w:rFonts w:cs="Symbol"/>
    </w:rPr>
  </w:style>
  <w:style w:type="character" w:customStyle="1" w:styleId="ListLabel706">
    <w:name w:val="ListLabel 706"/>
    <w:qFormat/>
    <w:rPr>
      <w:rFonts w:cs="Courier New"/>
    </w:rPr>
  </w:style>
  <w:style w:type="character" w:customStyle="1" w:styleId="ListLabel707">
    <w:name w:val="ListLabel 707"/>
    <w:qFormat/>
    <w:rPr>
      <w:rFonts w:cs="Wingdings"/>
    </w:rPr>
  </w:style>
  <w:style w:type="character" w:customStyle="1" w:styleId="ListLabel708">
    <w:name w:val="ListLabel 708"/>
    <w:qFormat/>
    <w:rPr>
      <w:rFonts w:cs="Symbol"/>
    </w:rPr>
  </w:style>
  <w:style w:type="character" w:customStyle="1" w:styleId="ListLabel709">
    <w:name w:val="ListLabel 709"/>
    <w:qFormat/>
    <w:rPr>
      <w:rFonts w:cs="Courier New"/>
    </w:rPr>
  </w:style>
  <w:style w:type="character" w:customStyle="1" w:styleId="ListLabel710">
    <w:name w:val="ListLabel 710"/>
    <w:qFormat/>
    <w:rPr>
      <w:rFonts w:cs="Wingdings"/>
    </w:rPr>
  </w:style>
  <w:style w:type="character" w:customStyle="1" w:styleId="ListLabel711">
    <w:name w:val="ListLabel 711"/>
    <w:qFormat/>
    <w:rPr>
      <w:rFonts w:cs="OpenSymbol"/>
      <w:sz w:val="24"/>
    </w:rPr>
  </w:style>
  <w:style w:type="character" w:customStyle="1" w:styleId="ListLabel712">
    <w:name w:val="ListLabel 712"/>
    <w:qFormat/>
    <w:rPr>
      <w:rFonts w:cs="OpenSymbol"/>
    </w:rPr>
  </w:style>
  <w:style w:type="character" w:customStyle="1" w:styleId="ListLabel713">
    <w:name w:val="ListLabel 713"/>
    <w:qFormat/>
    <w:rPr>
      <w:rFonts w:cs="OpenSymbol"/>
    </w:rPr>
  </w:style>
  <w:style w:type="character" w:customStyle="1" w:styleId="ListLabel714">
    <w:name w:val="ListLabel 714"/>
    <w:qFormat/>
    <w:rPr>
      <w:rFonts w:cs="OpenSymbol"/>
    </w:rPr>
  </w:style>
  <w:style w:type="character" w:customStyle="1" w:styleId="ListLabel715">
    <w:name w:val="ListLabel 715"/>
    <w:qFormat/>
    <w:rPr>
      <w:rFonts w:cs="OpenSymbol"/>
    </w:rPr>
  </w:style>
  <w:style w:type="character" w:customStyle="1" w:styleId="ListLabel716">
    <w:name w:val="ListLabel 716"/>
    <w:qFormat/>
    <w:rPr>
      <w:rFonts w:cs="OpenSymbol"/>
    </w:rPr>
  </w:style>
  <w:style w:type="character" w:customStyle="1" w:styleId="ListLabel717">
    <w:name w:val="ListLabel 717"/>
    <w:qFormat/>
    <w:rPr>
      <w:rFonts w:cs="OpenSymbol"/>
    </w:rPr>
  </w:style>
  <w:style w:type="character" w:customStyle="1" w:styleId="ListLabel718">
    <w:name w:val="ListLabel 718"/>
    <w:qFormat/>
    <w:rPr>
      <w:rFonts w:cs="OpenSymbol"/>
    </w:rPr>
  </w:style>
  <w:style w:type="character" w:customStyle="1" w:styleId="ListLabel719">
    <w:name w:val="ListLabel 719"/>
    <w:qFormat/>
    <w:rPr>
      <w:rFonts w:cs="OpenSymbol"/>
    </w:rPr>
  </w:style>
  <w:style w:type="character" w:customStyle="1" w:styleId="ListLabel720">
    <w:name w:val="ListLabel 720"/>
    <w:qFormat/>
    <w:rPr>
      <w:rFonts w:cs="OpenSymbol"/>
      <w:sz w:val="24"/>
    </w:rPr>
  </w:style>
  <w:style w:type="character" w:customStyle="1" w:styleId="ListLabel721">
    <w:name w:val="ListLabel 721"/>
    <w:qFormat/>
    <w:rPr>
      <w:rFonts w:cs="OpenSymbol"/>
    </w:rPr>
  </w:style>
  <w:style w:type="character" w:customStyle="1" w:styleId="ListLabel722">
    <w:name w:val="ListLabel 722"/>
    <w:qFormat/>
    <w:rPr>
      <w:rFonts w:cs="OpenSymbol"/>
    </w:rPr>
  </w:style>
  <w:style w:type="character" w:customStyle="1" w:styleId="ListLabel723">
    <w:name w:val="ListLabel 723"/>
    <w:qFormat/>
    <w:rPr>
      <w:rFonts w:cs="OpenSymbol"/>
    </w:rPr>
  </w:style>
  <w:style w:type="character" w:customStyle="1" w:styleId="ListLabel724">
    <w:name w:val="ListLabel 724"/>
    <w:qFormat/>
    <w:rPr>
      <w:rFonts w:cs="OpenSymbol"/>
    </w:rPr>
  </w:style>
  <w:style w:type="character" w:customStyle="1" w:styleId="ListLabel725">
    <w:name w:val="ListLabel 725"/>
    <w:qFormat/>
    <w:rPr>
      <w:rFonts w:cs="OpenSymbol"/>
    </w:rPr>
  </w:style>
  <w:style w:type="character" w:customStyle="1" w:styleId="ListLabel726">
    <w:name w:val="ListLabel 726"/>
    <w:qFormat/>
    <w:rPr>
      <w:rFonts w:cs="OpenSymbol"/>
    </w:rPr>
  </w:style>
  <w:style w:type="character" w:customStyle="1" w:styleId="ListLabel727">
    <w:name w:val="ListLabel 727"/>
    <w:qFormat/>
    <w:rPr>
      <w:rFonts w:cs="OpenSymbol"/>
    </w:rPr>
  </w:style>
  <w:style w:type="character" w:customStyle="1" w:styleId="ListLabel728">
    <w:name w:val="ListLabel 728"/>
    <w:qFormat/>
    <w:rPr>
      <w:rFonts w:cs="OpenSymbol"/>
    </w:rPr>
  </w:style>
  <w:style w:type="character" w:customStyle="1" w:styleId="ListLabel729">
    <w:name w:val="ListLabel 729"/>
    <w:qFormat/>
    <w:rPr>
      <w:rFonts w:cs="OpenSymbol"/>
      <w:sz w:val="24"/>
    </w:rPr>
  </w:style>
  <w:style w:type="character" w:customStyle="1" w:styleId="ListLabel730">
    <w:name w:val="ListLabel 730"/>
    <w:qFormat/>
    <w:rPr>
      <w:rFonts w:cs="OpenSymbol"/>
    </w:rPr>
  </w:style>
  <w:style w:type="character" w:customStyle="1" w:styleId="ListLabel731">
    <w:name w:val="ListLabel 731"/>
    <w:qFormat/>
    <w:rPr>
      <w:rFonts w:cs="OpenSymbol"/>
    </w:rPr>
  </w:style>
  <w:style w:type="character" w:customStyle="1" w:styleId="ListLabel732">
    <w:name w:val="ListLabel 732"/>
    <w:qFormat/>
    <w:rPr>
      <w:rFonts w:cs="OpenSymbol"/>
    </w:rPr>
  </w:style>
  <w:style w:type="character" w:customStyle="1" w:styleId="ListLabel733">
    <w:name w:val="ListLabel 733"/>
    <w:qFormat/>
    <w:rPr>
      <w:rFonts w:cs="OpenSymbol"/>
    </w:rPr>
  </w:style>
  <w:style w:type="character" w:customStyle="1" w:styleId="ListLabel734">
    <w:name w:val="ListLabel 734"/>
    <w:qFormat/>
    <w:rPr>
      <w:rFonts w:cs="OpenSymbol"/>
    </w:rPr>
  </w:style>
  <w:style w:type="character" w:customStyle="1" w:styleId="ListLabel735">
    <w:name w:val="ListLabel 735"/>
    <w:qFormat/>
    <w:rPr>
      <w:rFonts w:cs="OpenSymbol"/>
    </w:rPr>
  </w:style>
  <w:style w:type="character" w:customStyle="1" w:styleId="ListLabel736">
    <w:name w:val="ListLabel 736"/>
    <w:qFormat/>
    <w:rPr>
      <w:rFonts w:cs="OpenSymbol"/>
    </w:rPr>
  </w:style>
  <w:style w:type="character" w:customStyle="1" w:styleId="ListLabel737">
    <w:name w:val="ListLabel 737"/>
    <w:qFormat/>
    <w:rPr>
      <w:rFonts w:cs="OpenSymbol"/>
    </w:rPr>
  </w:style>
  <w:style w:type="character" w:customStyle="1" w:styleId="ListLabel738">
    <w:name w:val="ListLabel 738"/>
    <w:qFormat/>
    <w:rPr>
      <w:rFonts w:cs="OpenSymbol"/>
      <w:sz w:val="24"/>
    </w:rPr>
  </w:style>
  <w:style w:type="character" w:customStyle="1" w:styleId="ListLabel739">
    <w:name w:val="ListLabel 739"/>
    <w:qFormat/>
    <w:rPr>
      <w:rFonts w:cs="OpenSymbol"/>
    </w:rPr>
  </w:style>
  <w:style w:type="character" w:customStyle="1" w:styleId="ListLabel740">
    <w:name w:val="ListLabel 740"/>
    <w:qFormat/>
    <w:rPr>
      <w:rFonts w:cs="OpenSymbol"/>
    </w:rPr>
  </w:style>
  <w:style w:type="character" w:customStyle="1" w:styleId="ListLabel741">
    <w:name w:val="ListLabel 741"/>
    <w:qFormat/>
    <w:rPr>
      <w:rFonts w:cs="OpenSymbol"/>
    </w:rPr>
  </w:style>
  <w:style w:type="character" w:customStyle="1" w:styleId="ListLabel742">
    <w:name w:val="ListLabel 742"/>
    <w:qFormat/>
    <w:rPr>
      <w:rFonts w:cs="OpenSymbol"/>
    </w:rPr>
  </w:style>
  <w:style w:type="character" w:customStyle="1" w:styleId="ListLabel743">
    <w:name w:val="ListLabel 743"/>
    <w:qFormat/>
    <w:rPr>
      <w:rFonts w:cs="OpenSymbol"/>
    </w:rPr>
  </w:style>
  <w:style w:type="character" w:customStyle="1" w:styleId="ListLabel744">
    <w:name w:val="ListLabel 744"/>
    <w:qFormat/>
    <w:rPr>
      <w:rFonts w:cs="OpenSymbol"/>
    </w:rPr>
  </w:style>
  <w:style w:type="character" w:customStyle="1" w:styleId="ListLabel745">
    <w:name w:val="ListLabel 745"/>
    <w:qFormat/>
    <w:rPr>
      <w:rFonts w:cs="OpenSymbol"/>
    </w:rPr>
  </w:style>
  <w:style w:type="character" w:customStyle="1" w:styleId="ListLabel746">
    <w:name w:val="ListLabel 746"/>
    <w:qFormat/>
    <w:rPr>
      <w:rFonts w:cs="OpenSymbol"/>
    </w:rPr>
  </w:style>
  <w:style w:type="character" w:customStyle="1" w:styleId="ListLabel747">
    <w:name w:val="ListLabel 747"/>
    <w:qFormat/>
    <w:rPr>
      <w:rFonts w:cs="OpenSymbol"/>
      <w:b/>
      <w:sz w:val="24"/>
    </w:rPr>
  </w:style>
  <w:style w:type="character" w:customStyle="1" w:styleId="ListLabel748">
    <w:name w:val="ListLabel 748"/>
    <w:qFormat/>
    <w:rPr>
      <w:rFonts w:cs="OpenSymbol"/>
    </w:rPr>
  </w:style>
  <w:style w:type="character" w:customStyle="1" w:styleId="ListLabel749">
    <w:name w:val="ListLabel 749"/>
    <w:qFormat/>
    <w:rPr>
      <w:rFonts w:cs="OpenSymbol"/>
    </w:rPr>
  </w:style>
  <w:style w:type="character" w:customStyle="1" w:styleId="ListLabel750">
    <w:name w:val="ListLabel 750"/>
    <w:qFormat/>
    <w:rPr>
      <w:rFonts w:cs="OpenSymbol"/>
    </w:rPr>
  </w:style>
  <w:style w:type="character" w:customStyle="1" w:styleId="ListLabel751">
    <w:name w:val="ListLabel 751"/>
    <w:qFormat/>
    <w:rPr>
      <w:rFonts w:cs="OpenSymbol"/>
      <w:b/>
      <w:sz w:val="24"/>
    </w:rPr>
  </w:style>
  <w:style w:type="character" w:customStyle="1" w:styleId="ListLabel752">
    <w:name w:val="ListLabel 752"/>
    <w:qFormat/>
    <w:rPr>
      <w:rFonts w:cs="OpenSymbol"/>
    </w:rPr>
  </w:style>
  <w:style w:type="character" w:customStyle="1" w:styleId="ListLabel753">
    <w:name w:val="ListLabel 753"/>
    <w:qFormat/>
    <w:rPr>
      <w:rFonts w:cs="OpenSymbol"/>
    </w:rPr>
  </w:style>
  <w:style w:type="character" w:customStyle="1" w:styleId="ListLabel754">
    <w:name w:val="ListLabel 754"/>
    <w:qFormat/>
    <w:rPr>
      <w:rFonts w:cs="OpenSymbol"/>
    </w:rPr>
  </w:style>
  <w:style w:type="character" w:customStyle="1" w:styleId="ListLabel755">
    <w:name w:val="ListLabel 755"/>
    <w:qFormat/>
    <w:rPr>
      <w:rFonts w:cs="OpenSymbol"/>
    </w:rPr>
  </w:style>
  <w:style w:type="character" w:customStyle="1" w:styleId="ListLabel756">
    <w:name w:val="ListLabel 756"/>
    <w:qFormat/>
    <w:rPr>
      <w:rFonts w:ascii="Calibri" w:hAnsi="Calibri" w:cs="Symbol"/>
    </w:rPr>
  </w:style>
  <w:style w:type="character" w:customStyle="1" w:styleId="ListLabel757">
    <w:name w:val="ListLabel 757"/>
    <w:qFormat/>
    <w:rPr>
      <w:rFonts w:cs="Courier New"/>
    </w:rPr>
  </w:style>
  <w:style w:type="character" w:customStyle="1" w:styleId="ListLabel758">
    <w:name w:val="ListLabel 758"/>
    <w:qFormat/>
    <w:rPr>
      <w:rFonts w:cs="Wingdings"/>
    </w:rPr>
  </w:style>
  <w:style w:type="character" w:customStyle="1" w:styleId="ListLabel759">
    <w:name w:val="ListLabel 759"/>
    <w:qFormat/>
    <w:rPr>
      <w:rFonts w:cs="Symbol"/>
    </w:rPr>
  </w:style>
  <w:style w:type="character" w:customStyle="1" w:styleId="ListLabel760">
    <w:name w:val="ListLabel 760"/>
    <w:qFormat/>
    <w:rPr>
      <w:rFonts w:cs="Courier New"/>
    </w:rPr>
  </w:style>
  <w:style w:type="character" w:customStyle="1" w:styleId="ListLabel761">
    <w:name w:val="ListLabel 761"/>
    <w:qFormat/>
    <w:rPr>
      <w:rFonts w:cs="Wingdings"/>
    </w:rPr>
  </w:style>
  <w:style w:type="character" w:customStyle="1" w:styleId="ListLabel762">
    <w:name w:val="ListLabel 762"/>
    <w:qFormat/>
    <w:rPr>
      <w:rFonts w:cs="Symbol"/>
    </w:rPr>
  </w:style>
  <w:style w:type="character" w:customStyle="1" w:styleId="ListLabel763">
    <w:name w:val="ListLabel 763"/>
    <w:qFormat/>
    <w:rPr>
      <w:rFonts w:cs="Courier New"/>
    </w:rPr>
  </w:style>
  <w:style w:type="character" w:customStyle="1" w:styleId="ListLabel764">
    <w:name w:val="ListLabel 764"/>
    <w:qFormat/>
    <w:rPr>
      <w:rFonts w:cs="Wingdings"/>
    </w:rPr>
  </w:style>
  <w:style w:type="character" w:customStyle="1" w:styleId="ListLabel765">
    <w:name w:val="ListLabel 765"/>
    <w:qFormat/>
    <w:rPr>
      <w:rFonts w:ascii="Calibri" w:hAnsi="Calibri" w:cs="Symbol"/>
    </w:rPr>
  </w:style>
  <w:style w:type="character" w:customStyle="1" w:styleId="ListLabel766">
    <w:name w:val="ListLabel 766"/>
    <w:qFormat/>
    <w:rPr>
      <w:rFonts w:cs="Courier New"/>
    </w:rPr>
  </w:style>
  <w:style w:type="character" w:customStyle="1" w:styleId="ListLabel767">
    <w:name w:val="ListLabel 767"/>
    <w:qFormat/>
    <w:rPr>
      <w:rFonts w:cs="Wingdings"/>
    </w:rPr>
  </w:style>
  <w:style w:type="character" w:customStyle="1" w:styleId="ListLabel768">
    <w:name w:val="ListLabel 768"/>
    <w:qFormat/>
    <w:rPr>
      <w:rFonts w:cs="Symbol"/>
    </w:rPr>
  </w:style>
  <w:style w:type="character" w:customStyle="1" w:styleId="ListLabel769">
    <w:name w:val="ListLabel 769"/>
    <w:qFormat/>
    <w:rPr>
      <w:rFonts w:cs="Courier New"/>
    </w:rPr>
  </w:style>
  <w:style w:type="character" w:customStyle="1" w:styleId="ListLabel770">
    <w:name w:val="ListLabel 770"/>
    <w:qFormat/>
    <w:rPr>
      <w:rFonts w:cs="Wingdings"/>
    </w:rPr>
  </w:style>
  <w:style w:type="character" w:customStyle="1" w:styleId="ListLabel771">
    <w:name w:val="ListLabel 771"/>
    <w:qFormat/>
    <w:rPr>
      <w:rFonts w:cs="Symbol"/>
    </w:rPr>
  </w:style>
  <w:style w:type="character" w:customStyle="1" w:styleId="ListLabel772">
    <w:name w:val="ListLabel 772"/>
    <w:qFormat/>
    <w:rPr>
      <w:rFonts w:cs="Courier New"/>
    </w:rPr>
  </w:style>
  <w:style w:type="character" w:customStyle="1" w:styleId="ListLabel773">
    <w:name w:val="ListLabel 773"/>
    <w:qFormat/>
    <w:rPr>
      <w:rFonts w:cs="Wingdings"/>
    </w:rPr>
  </w:style>
  <w:style w:type="character" w:customStyle="1" w:styleId="ListLabel774">
    <w:name w:val="ListLabel 774"/>
    <w:qFormat/>
    <w:rPr>
      <w:rFonts w:ascii="Calibri" w:hAnsi="Calibri" w:cs="Symbol"/>
      <w:b/>
      <w:sz w:val="24"/>
    </w:rPr>
  </w:style>
  <w:style w:type="character" w:customStyle="1" w:styleId="ListLabel775">
    <w:name w:val="ListLabel 775"/>
    <w:qFormat/>
    <w:rPr>
      <w:rFonts w:cs="Courier New"/>
    </w:rPr>
  </w:style>
  <w:style w:type="character" w:customStyle="1" w:styleId="ListLabel776">
    <w:name w:val="ListLabel 776"/>
    <w:qFormat/>
    <w:rPr>
      <w:rFonts w:cs="Wingdings"/>
    </w:rPr>
  </w:style>
  <w:style w:type="character" w:customStyle="1" w:styleId="ListLabel777">
    <w:name w:val="ListLabel 777"/>
    <w:qFormat/>
    <w:rPr>
      <w:rFonts w:cs="Symbol"/>
    </w:rPr>
  </w:style>
  <w:style w:type="character" w:customStyle="1" w:styleId="ListLabel778">
    <w:name w:val="ListLabel 778"/>
    <w:qFormat/>
    <w:rPr>
      <w:rFonts w:cs="Courier New"/>
    </w:rPr>
  </w:style>
  <w:style w:type="character" w:customStyle="1" w:styleId="ListLabel779">
    <w:name w:val="ListLabel 779"/>
    <w:qFormat/>
    <w:rPr>
      <w:rFonts w:cs="Wingdings"/>
    </w:rPr>
  </w:style>
  <w:style w:type="character" w:customStyle="1" w:styleId="ListLabel780">
    <w:name w:val="ListLabel 780"/>
    <w:qFormat/>
    <w:rPr>
      <w:rFonts w:cs="Symbol"/>
    </w:rPr>
  </w:style>
  <w:style w:type="character" w:customStyle="1" w:styleId="ListLabel781">
    <w:name w:val="ListLabel 781"/>
    <w:qFormat/>
    <w:rPr>
      <w:rFonts w:cs="Courier New"/>
    </w:rPr>
  </w:style>
  <w:style w:type="character" w:customStyle="1" w:styleId="ListLabel782">
    <w:name w:val="ListLabel 782"/>
    <w:qFormat/>
    <w:rPr>
      <w:rFonts w:cs="Wingdings"/>
    </w:rPr>
  </w:style>
  <w:style w:type="character" w:customStyle="1" w:styleId="ListLabel783">
    <w:name w:val="ListLabel 783"/>
    <w:qFormat/>
    <w:rPr>
      <w:rFonts w:ascii="Calibri" w:hAnsi="Calibri" w:cs="Symbol"/>
      <w:sz w:val="24"/>
    </w:rPr>
  </w:style>
  <w:style w:type="character" w:customStyle="1" w:styleId="ListLabel784">
    <w:name w:val="ListLabel 784"/>
    <w:qFormat/>
    <w:rPr>
      <w:rFonts w:cs="Courier New"/>
    </w:rPr>
  </w:style>
  <w:style w:type="character" w:customStyle="1" w:styleId="ListLabel785">
    <w:name w:val="ListLabel 785"/>
    <w:qFormat/>
    <w:rPr>
      <w:rFonts w:cs="Wingdings"/>
    </w:rPr>
  </w:style>
  <w:style w:type="character" w:customStyle="1" w:styleId="ListLabel786">
    <w:name w:val="ListLabel 786"/>
    <w:qFormat/>
    <w:rPr>
      <w:rFonts w:cs="Symbol"/>
    </w:rPr>
  </w:style>
  <w:style w:type="character" w:customStyle="1" w:styleId="ListLabel787">
    <w:name w:val="ListLabel 787"/>
    <w:qFormat/>
    <w:rPr>
      <w:rFonts w:cs="Courier New"/>
    </w:rPr>
  </w:style>
  <w:style w:type="character" w:customStyle="1" w:styleId="ListLabel788">
    <w:name w:val="ListLabel 788"/>
    <w:qFormat/>
    <w:rPr>
      <w:rFonts w:cs="Wingdings"/>
    </w:rPr>
  </w:style>
  <w:style w:type="character" w:customStyle="1" w:styleId="ListLabel789">
    <w:name w:val="ListLabel 789"/>
    <w:qFormat/>
    <w:rPr>
      <w:rFonts w:cs="Symbol"/>
    </w:rPr>
  </w:style>
  <w:style w:type="character" w:customStyle="1" w:styleId="ListLabel790">
    <w:name w:val="ListLabel 790"/>
    <w:qFormat/>
    <w:rPr>
      <w:rFonts w:cs="Courier New"/>
    </w:rPr>
  </w:style>
  <w:style w:type="character" w:customStyle="1" w:styleId="ListLabel791">
    <w:name w:val="ListLabel 791"/>
    <w:qFormat/>
    <w:rPr>
      <w:rFonts w:cs="Wingdings"/>
    </w:rPr>
  </w:style>
  <w:style w:type="character" w:customStyle="1" w:styleId="ListLabel792">
    <w:name w:val="ListLabel 792"/>
    <w:qFormat/>
    <w:rPr>
      <w:rFonts w:cs="Symbol"/>
    </w:rPr>
  </w:style>
  <w:style w:type="character" w:customStyle="1" w:styleId="ListLabel793">
    <w:name w:val="ListLabel 793"/>
    <w:qFormat/>
    <w:rPr>
      <w:rFonts w:cs="Courier New"/>
    </w:rPr>
  </w:style>
  <w:style w:type="character" w:customStyle="1" w:styleId="ListLabel794">
    <w:name w:val="ListLabel 794"/>
    <w:qFormat/>
    <w:rPr>
      <w:rFonts w:cs="Wingdings"/>
    </w:rPr>
  </w:style>
  <w:style w:type="character" w:customStyle="1" w:styleId="ListLabel795">
    <w:name w:val="ListLabel 795"/>
    <w:qFormat/>
    <w:rPr>
      <w:rFonts w:cs="Symbol"/>
    </w:rPr>
  </w:style>
  <w:style w:type="character" w:customStyle="1" w:styleId="ListLabel796">
    <w:name w:val="ListLabel 796"/>
    <w:qFormat/>
    <w:rPr>
      <w:rFonts w:cs="Courier New"/>
    </w:rPr>
  </w:style>
  <w:style w:type="character" w:customStyle="1" w:styleId="ListLabel797">
    <w:name w:val="ListLabel 797"/>
    <w:qFormat/>
    <w:rPr>
      <w:rFonts w:cs="Wingdings"/>
    </w:rPr>
  </w:style>
  <w:style w:type="character" w:customStyle="1" w:styleId="ListLabel798">
    <w:name w:val="ListLabel 798"/>
    <w:qFormat/>
    <w:rPr>
      <w:rFonts w:cs="Symbol"/>
    </w:rPr>
  </w:style>
  <w:style w:type="character" w:customStyle="1" w:styleId="ListLabel799">
    <w:name w:val="ListLabel 799"/>
    <w:qFormat/>
    <w:rPr>
      <w:rFonts w:cs="Courier New"/>
    </w:rPr>
  </w:style>
  <w:style w:type="character" w:customStyle="1" w:styleId="ListLabel800">
    <w:name w:val="ListLabel 800"/>
    <w:qFormat/>
    <w:rPr>
      <w:rFonts w:cs="Wingdings"/>
    </w:rPr>
  </w:style>
  <w:style w:type="character" w:customStyle="1" w:styleId="ListLabel801">
    <w:name w:val="ListLabel 801"/>
    <w:qFormat/>
    <w:rPr>
      <w:rFonts w:ascii="Calibri" w:hAnsi="Calibri" w:cs="Symbol"/>
      <w:b/>
      <w:sz w:val="24"/>
    </w:rPr>
  </w:style>
  <w:style w:type="character" w:customStyle="1" w:styleId="ListLabel802">
    <w:name w:val="ListLabel 802"/>
    <w:qFormat/>
    <w:rPr>
      <w:rFonts w:cs="Courier New"/>
    </w:rPr>
  </w:style>
  <w:style w:type="character" w:customStyle="1" w:styleId="ListLabel803">
    <w:name w:val="ListLabel 803"/>
    <w:qFormat/>
    <w:rPr>
      <w:rFonts w:cs="Wingdings"/>
    </w:rPr>
  </w:style>
  <w:style w:type="character" w:customStyle="1" w:styleId="ListLabel804">
    <w:name w:val="ListLabel 804"/>
    <w:qFormat/>
    <w:rPr>
      <w:rFonts w:cs="Symbol"/>
    </w:rPr>
  </w:style>
  <w:style w:type="character" w:customStyle="1" w:styleId="ListLabel805">
    <w:name w:val="ListLabel 805"/>
    <w:qFormat/>
    <w:rPr>
      <w:rFonts w:cs="Courier New"/>
    </w:rPr>
  </w:style>
  <w:style w:type="character" w:customStyle="1" w:styleId="ListLabel806">
    <w:name w:val="ListLabel 806"/>
    <w:qFormat/>
    <w:rPr>
      <w:rFonts w:cs="Wingdings"/>
    </w:rPr>
  </w:style>
  <w:style w:type="character" w:customStyle="1" w:styleId="ListLabel807">
    <w:name w:val="ListLabel 807"/>
    <w:qFormat/>
    <w:rPr>
      <w:rFonts w:cs="Symbol"/>
    </w:rPr>
  </w:style>
  <w:style w:type="character" w:customStyle="1" w:styleId="ListLabel808">
    <w:name w:val="ListLabel 808"/>
    <w:qFormat/>
    <w:rPr>
      <w:rFonts w:cs="Courier New"/>
    </w:rPr>
  </w:style>
  <w:style w:type="character" w:customStyle="1" w:styleId="ListLabel809">
    <w:name w:val="ListLabel 809"/>
    <w:qFormat/>
    <w:rPr>
      <w:rFonts w:cs="Wingdings"/>
    </w:rPr>
  </w:style>
  <w:style w:type="character" w:customStyle="1" w:styleId="ListLabel810">
    <w:name w:val="ListLabel 810"/>
    <w:qFormat/>
    <w:rPr>
      <w:rFonts w:ascii="Calibri" w:hAnsi="Calibri" w:cs="Symbol"/>
    </w:rPr>
  </w:style>
  <w:style w:type="character" w:customStyle="1" w:styleId="ListLabel811">
    <w:name w:val="ListLabel 811"/>
    <w:qFormat/>
    <w:rPr>
      <w:rFonts w:cs="Courier New"/>
    </w:rPr>
  </w:style>
  <w:style w:type="character" w:customStyle="1" w:styleId="ListLabel812">
    <w:name w:val="ListLabel 812"/>
    <w:qFormat/>
    <w:rPr>
      <w:rFonts w:cs="Wingdings"/>
    </w:rPr>
  </w:style>
  <w:style w:type="character" w:customStyle="1" w:styleId="ListLabel813">
    <w:name w:val="ListLabel 813"/>
    <w:qFormat/>
    <w:rPr>
      <w:rFonts w:cs="Symbol"/>
    </w:rPr>
  </w:style>
  <w:style w:type="character" w:customStyle="1" w:styleId="ListLabel814">
    <w:name w:val="ListLabel 814"/>
    <w:qFormat/>
    <w:rPr>
      <w:rFonts w:cs="Courier New"/>
    </w:rPr>
  </w:style>
  <w:style w:type="character" w:customStyle="1" w:styleId="ListLabel815">
    <w:name w:val="ListLabel 815"/>
    <w:qFormat/>
    <w:rPr>
      <w:rFonts w:cs="Wingdings"/>
    </w:rPr>
  </w:style>
  <w:style w:type="character" w:customStyle="1" w:styleId="ListLabel816">
    <w:name w:val="ListLabel 816"/>
    <w:qFormat/>
    <w:rPr>
      <w:rFonts w:cs="Symbol"/>
    </w:rPr>
  </w:style>
  <w:style w:type="character" w:customStyle="1" w:styleId="ListLabel817">
    <w:name w:val="ListLabel 817"/>
    <w:qFormat/>
    <w:rPr>
      <w:rFonts w:cs="Courier New"/>
    </w:rPr>
  </w:style>
  <w:style w:type="character" w:customStyle="1" w:styleId="ListLabel818">
    <w:name w:val="ListLabel 818"/>
    <w:qFormat/>
    <w:rPr>
      <w:rFonts w:cs="Wingdings"/>
    </w:rPr>
  </w:style>
  <w:style w:type="character" w:customStyle="1" w:styleId="ListLabel819">
    <w:name w:val="ListLabel 819"/>
    <w:qFormat/>
    <w:rPr>
      <w:rFonts w:cs="Symbol"/>
      <w:sz w:val="24"/>
    </w:rPr>
  </w:style>
  <w:style w:type="character" w:customStyle="1" w:styleId="ListLabel820">
    <w:name w:val="ListLabel 820"/>
    <w:qFormat/>
    <w:rPr>
      <w:rFonts w:cs="Courier New"/>
    </w:rPr>
  </w:style>
  <w:style w:type="character" w:customStyle="1" w:styleId="ListLabel821">
    <w:name w:val="ListLabel 821"/>
    <w:qFormat/>
    <w:rPr>
      <w:rFonts w:cs="Wingdings"/>
    </w:rPr>
  </w:style>
  <w:style w:type="character" w:customStyle="1" w:styleId="ListLabel822">
    <w:name w:val="ListLabel 822"/>
    <w:qFormat/>
    <w:rPr>
      <w:rFonts w:cs="Symbol"/>
    </w:rPr>
  </w:style>
  <w:style w:type="character" w:customStyle="1" w:styleId="ListLabel823">
    <w:name w:val="ListLabel 823"/>
    <w:qFormat/>
    <w:rPr>
      <w:rFonts w:cs="Courier New"/>
    </w:rPr>
  </w:style>
  <w:style w:type="character" w:customStyle="1" w:styleId="ListLabel824">
    <w:name w:val="ListLabel 824"/>
    <w:qFormat/>
    <w:rPr>
      <w:rFonts w:cs="Wingdings"/>
    </w:rPr>
  </w:style>
  <w:style w:type="character" w:customStyle="1" w:styleId="ListLabel825">
    <w:name w:val="ListLabel 825"/>
    <w:qFormat/>
    <w:rPr>
      <w:rFonts w:cs="Symbol"/>
    </w:rPr>
  </w:style>
  <w:style w:type="character" w:customStyle="1" w:styleId="ListLabel826">
    <w:name w:val="ListLabel 826"/>
    <w:qFormat/>
    <w:rPr>
      <w:rFonts w:cs="Courier New"/>
    </w:rPr>
  </w:style>
  <w:style w:type="character" w:customStyle="1" w:styleId="ListLabel827">
    <w:name w:val="ListLabel 827"/>
    <w:qFormat/>
    <w:rPr>
      <w:rFonts w:cs="Wingdings"/>
    </w:rPr>
  </w:style>
  <w:style w:type="character" w:customStyle="1" w:styleId="ListLabel828">
    <w:name w:val="ListLabel 828"/>
    <w:qFormat/>
    <w:rPr>
      <w:rFonts w:cs="Symbol"/>
      <w:sz w:val="24"/>
    </w:rPr>
  </w:style>
  <w:style w:type="character" w:customStyle="1" w:styleId="ListLabel829">
    <w:name w:val="ListLabel 829"/>
    <w:qFormat/>
    <w:rPr>
      <w:rFonts w:cs="Courier New"/>
    </w:rPr>
  </w:style>
  <w:style w:type="character" w:customStyle="1" w:styleId="ListLabel830">
    <w:name w:val="ListLabel 830"/>
    <w:qFormat/>
    <w:rPr>
      <w:rFonts w:cs="Wingdings"/>
    </w:rPr>
  </w:style>
  <w:style w:type="character" w:customStyle="1" w:styleId="ListLabel831">
    <w:name w:val="ListLabel 831"/>
    <w:qFormat/>
    <w:rPr>
      <w:rFonts w:cs="Symbol"/>
    </w:rPr>
  </w:style>
  <w:style w:type="character" w:customStyle="1" w:styleId="ListLabel832">
    <w:name w:val="ListLabel 832"/>
    <w:qFormat/>
    <w:rPr>
      <w:rFonts w:cs="Courier New"/>
    </w:rPr>
  </w:style>
  <w:style w:type="character" w:customStyle="1" w:styleId="ListLabel833">
    <w:name w:val="ListLabel 833"/>
    <w:qFormat/>
    <w:rPr>
      <w:rFonts w:cs="Wingdings"/>
    </w:rPr>
  </w:style>
  <w:style w:type="character" w:customStyle="1" w:styleId="ListLabel834">
    <w:name w:val="ListLabel 834"/>
    <w:qFormat/>
    <w:rPr>
      <w:rFonts w:cs="Symbol"/>
    </w:rPr>
  </w:style>
  <w:style w:type="character" w:customStyle="1" w:styleId="ListLabel835">
    <w:name w:val="ListLabel 835"/>
    <w:qFormat/>
    <w:rPr>
      <w:rFonts w:cs="Courier New"/>
    </w:rPr>
  </w:style>
  <w:style w:type="character" w:customStyle="1" w:styleId="ListLabel836">
    <w:name w:val="ListLabel 836"/>
    <w:qFormat/>
    <w:rPr>
      <w:rFonts w:cs="Wingdings"/>
    </w:rPr>
  </w:style>
  <w:style w:type="character" w:customStyle="1" w:styleId="ListLabel837">
    <w:name w:val="ListLabel 837"/>
    <w:qFormat/>
    <w:rPr>
      <w:b/>
      <w:sz w:val="24"/>
    </w:rPr>
  </w:style>
  <w:style w:type="character" w:customStyle="1" w:styleId="ListLabel838">
    <w:name w:val="ListLabel 838"/>
    <w:qFormat/>
    <w:rPr>
      <w:b/>
      <w:sz w:val="24"/>
    </w:rPr>
  </w:style>
  <w:style w:type="character" w:customStyle="1" w:styleId="ListLabel839">
    <w:name w:val="ListLabel 839"/>
    <w:qFormat/>
    <w:rPr>
      <w:rFonts w:cs="Symbol"/>
      <w:sz w:val="24"/>
    </w:rPr>
  </w:style>
  <w:style w:type="character" w:customStyle="1" w:styleId="ListLabel840">
    <w:name w:val="ListLabel 840"/>
    <w:qFormat/>
    <w:rPr>
      <w:rFonts w:cs="Courier New"/>
    </w:rPr>
  </w:style>
  <w:style w:type="character" w:customStyle="1" w:styleId="ListLabel841">
    <w:name w:val="ListLabel 841"/>
    <w:qFormat/>
    <w:rPr>
      <w:rFonts w:cs="Wingdings"/>
    </w:rPr>
  </w:style>
  <w:style w:type="character" w:customStyle="1" w:styleId="ListLabel842">
    <w:name w:val="ListLabel 842"/>
    <w:qFormat/>
    <w:rPr>
      <w:rFonts w:cs="Symbol"/>
    </w:rPr>
  </w:style>
  <w:style w:type="character" w:customStyle="1" w:styleId="ListLabel843">
    <w:name w:val="ListLabel 843"/>
    <w:qFormat/>
    <w:rPr>
      <w:rFonts w:cs="Courier New"/>
    </w:rPr>
  </w:style>
  <w:style w:type="character" w:customStyle="1" w:styleId="ListLabel844">
    <w:name w:val="ListLabel 844"/>
    <w:qFormat/>
    <w:rPr>
      <w:rFonts w:cs="Wingdings"/>
    </w:rPr>
  </w:style>
  <w:style w:type="character" w:customStyle="1" w:styleId="ListLabel845">
    <w:name w:val="ListLabel 845"/>
    <w:qFormat/>
    <w:rPr>
      <w:rFonts w:cs="Symbol"/>
    </w:rPr>
  </w:style>
  <w:style w:type="character" w:customStyle="1" w:styleId="ListLabel846">
    <w:name w:val="ListLabel 846"/>
    <w:qFormat/>
    <w:rPr>
      <w:rFonts w:cs="Courier New"/>
    </w:rPr>
  </w:style>
  <w:style w:type="character" w:customStyle="1" w:styleId="ListLabel847">
    <w:name w:val="ListLabel 847"/>
    <w:qFormat/>
    <w:rPr>
      <w:rFonts w:cs="Wingdings"/>
    </w:rPr>
  </w:style>
  <w:style w:type="character" w:customStyle="1" w:styleId="ListLabel848">
    <w:name w:val="ListLabel 848"/>
    <w:qFormat/>
    <w:rPr>
      <w:b/>
      <w:sz w:val="24"/>
    </w:rPr>
  </w:style>
  <w:style w:type="character" w:customStyle="1" w:styleId="ListLabel849">
    <w:name w:val="ListLabel 849"/>
    <w:qFormat/>
    <w:rPr>
      <w:rFonts w:cs="Courier New"/>
    </w:rPr>
  </w:style>
  <w:style w:type="character" w:customStyle="1" w:styleId="ListLabel850">
    <w:name w:val="ListLabel 850"/>
    <w:qFormat/>
    <w:rPr>
      <w:rFonts w:cs="Wingdings"/>
    </w:rPr>
  </w:style>
  <w:style w:type="character" w:customStyle="1" w:styleId="ListLabel851">
    <w:name w:val="ListLabel 851"/>
    <w:qFormat/>
    <w:rPr>
      <w:rFonts w:cs="Symbol"/>
    </w:rPr>
  </w:style>
  <w:style w:type="character" w:customStyle="1" w:styleId="ListLabel852">
    <w:name w:val="ListLabel 852"/>
    <w:qFormat/>
    <w:rPr>
      <w:rFonts w:cs="Courier New"/>
    </w:rPr>
  </w:style>
  <w:style w:type="character" w:customStyle="1" w:styleId="ListLabel853">
    <w:name w:val="ListLabel 853"/>
    <w:qFormat/>
    <w:rPr>
      <w:rFonts w:cs="Wingdings"/>
    </w:rPr>
  </w:style>
  <w:style w:type="character" w:customStyle="1" w:styleId="ListLabel854">
    <w:name w:val="ListLabel 854"/>
    <w:qFormat/>
    <w:rPr>
      <w:rFonts w:cs="Symbol"/>
    </w:rPr>
  </w:style>
  <w:style w:type="character" w:customStyle="1" w:styleId="ListLabel855">
    <w:name w:val="ListLabel 855"/>
    <w:qFormat/>
    <w:rPr>
      <w:rFonts w:cs="Courier New"/>
    </w:rPr>
  </w:style>
  <w:style w:type="character" w:customStyle="1" w:styleId="ListLabel856">
    <w:name w:val="ListLabel 856"/>
    <w:qFormat/>
    <w:rPr>
      <w:rFonts w:cs="Wingdings"/>
    </w:rPr>
  </w:style>
  <w:style w:type="character" w:customStyle="1" w:styleId="ListLabel857">
    <w:name w:val="ListLabel 857"/>
    <w:qFormat/>
    <w:rPr>
      <w:rFonts w:cs="Symbol"/>
      <w:sz w:val="24"/>
    </w:rPr>
  </w:style>
  <w:style w:type="character" w:customStyle="1" w:styleId="ListLabel858">
    <w:name w:val="ListLabel 858"/>
    <w:qFormat/>
    <w:rPr>
      <w:rFonts w:cs="Courier New"/>
    </w:rPr>
  </w:style>
  <w:style w:type="character" w:customStyle="1" w:styleId="ListLabel859">
    <w:name w:val="ListLabel 859"/>
    <w:qFormat/>
    <w:rPr>
      <w:rFonts w:cs="Wingdings"/>
    </w:rPr>
  </w:style>
  <w:style w:type="character" w:customStyle="1" w:styleId="ListLabel860">
    <w:name w:val="ListLabel 860"/>
    <w:qFormat/>
    <w:rPr>
      <w:rFonts w:cs="Symbol"/>
    </w:rPr>
  </w:style>
  <w:style w:type="character" w:customStyle="1" w:styleId="ListLabel861">
    <w:name w:val="ListLabel 861"/>
    <w:qFormat/>
    <w:rPr>
      <w:rFonts w:cs="Courier New"/>
    </w:rPr>
  </w:style>
  <w:style w:type="character" w:customStyle="1" w:styleId="ListLabel862">
    <w:name w:val="ListLabel 862"/>
    <w:qFormat/>
    <w:rPr>
      <w:rFonts w:cs="Wingdings"/>
    </w:rPr>
  </w:style>
  <w:style w:type="character" w:customStyle="1" w:styleId="ListLabel863">
    <w:name w:val="ListLabel 863"/>
    <w:qFormat/>
    <w:rPr>
      <w:rFonts w:cs="Symbol"/>
    </w:rPr>
  </w:style>
  <w:style w:type="character" w:customStyle="1" w:styleId="ListLabel864">
    <w:name w:val="ListLabel 864"/>
    <w:qFormat/>
    <w:rPr>
      <w:rFonts w:cs="Courier New"/>
    </w:rPr>
  </w:style>
  <w:style w:type="character" w:customStyle="1" w:styleId="ListLabel865">
    <w:name w:val="ListLabel 865"/>
    <w:qFormat/>
    <w:rPr>
      <w:rFonts w:cs="Wingdings"/>
    </w:rPr>
  </w:style>
  <w:style w:type="character" w:customStyle="1" w:styleId="ListLabel866">
    <w:name w:val="ListLabel 866"/>
    <w:qFormat/>
    <w:rPr>
      <w:rFonts w:cs="Symbol"/>
      <w:b/>
      <w:sz w:val="24"/>
    </w:rPr>
  </w:style>
  <w:style w:type="character" w:customStyle="1" w:styleId="ListLabel867">
    <w:name w:val="ListLabel 867"/>
    <w:qFormat/>
    <w:rPr>
      <w:rFonts w:cs="Courier New"/>
    </w:rPr>
  </w:style>
  <w:style w:type="character" w:customStyle="1" w:styleId="ListLabel868">
    <w:name w:val="ListLabel 868"/>
    <w:qFormat/>
    <w:rPr>
      <w:rFonts w:cs="Wingdings"/>
    </w:rPr>
  </w:style>
  <w:style w:type="character" w:customStyle="1" w:styleId="ListLabel869">
    <w:name w:val="ListLabel 869"/>
    <w:qFormat/>
    <w:rPr>
      <w:rFonts w:cs="Symbol"/>
    </w:rPr>
  </w:style>
  <w:style w:type="character" w:customStyle="1" w:styleId="ListLabel870">
    <w:name w:val="ListLabel 870"/>
    <w:qFormat/>
    <w:rPr>
      <w:rFonts w:cs="Courier New"/>
    </w:rPr>
  </w:style>
  <w:style w:type="character" w:customStyle="1" w:styleId="ListLabel871">
    <w:name w:val="ListLabel 871"/>
    <w:qFormat/>
    <w:rPr>
      <w:rFonts w:cs="Wingdings"/>
    </w:rPr>
  </w:style>
  <w:style w:type="character" w:customStyle="1" w:styleId="ListLabel872">
    <w:name w:val="ListLabel 872"/>
    <w:qFormat/>
    <w:rPr>
      <w:rFonts w:cs="Symbol"/>
    </w:rPr>
  </w:style>
  <w:style w:type="character" w:customStyle="1" w:styleId="ListLabel873">
    <w:name w:val="ListLabel 873"/>
    <w:qFormat/>
    <w:rPr>
      <w:rFonts w:cs="Courier New"/>
    </w:rPr>
  </w:style>
  <w:style w:type="character" w:customStyle="1" w:styleId="ListLabel874">
    <w:name w:val="ListLabel 874"/>
    <w:qFormat/>
    <w:rPr>
      <w:rFonts w:cs="Wingdings"/>
    </w:rPr>
  </w:style>
  <w:style w:type="character" w:customStyle="1" w:styleId="ListLabel875">
    <w:name w:val="ListLabel 875"/>
    <w:qFormat/>
    <w:rPr>
      <w:rFonts w:cs="Symbol"/>
      <w:b/>
      <w:sz w:val="24"/>
    </w:rPr>
  </w:style>
  <w:style w:type="character" w:customStyle="1" w:styleId="ListLabel876">
    <w:name w:val="ListLabel 876"/>
    <w:qFormat/>
    <w:rPr>
      <w:rFonts w:cs="Courier New"/>
      <w:b/>
      <w:sz w:val="24"/>
    </w:rPr>
  </w:style>
  <w:style w:type="character" w:customStyle="1" w:styleId="ListLabel877">
    <w:name w:val="ListLabel 877"/>
    <w:qFormat/>
    <w:rPr>
      <w:rFonts w:cs="Wingdings"/>
      <w:b/>
      <w:sz w:val="24"/>
    </w:rPr>
  </w:style>
  <w:style w:type="character" w:customStyle="1" w:styleId="ListLabel878">
    <w:name w:val="ListLabel 878"/>
    <w:qFormat/>
    <w:rPr>
      <w:rFonts w:cs="Symbol"/>
    </w:rPr>
  </w:style>
  <w:style w:type="character" w:customStyle="1" w:styleId="ListLabel879">
    <w:name w:val="ListLabel 879"/>
    <w:qFormat/>
    <w:rPr>
      <w:rFonts w:cs="Courier New"/>
    </w:rPr>
  </w:style>
  <w:style w:type="character" w:customStyle="1" w:styleId="ListLabel880">
    <w:name w:val="ListLabel 880"/>
    <w:qFormat/>
    <w:rPr>
      <w:rFonts w:cs="Wingdings"/>
    </w:rPr>
  </w:style>
  <w:style w:type="character" w:customStyle="1" w:styleId="ListLabel881">
    <w:name w:val="ListLabel 881"/>
    <w:qFormat/>
    <w:rPr>
      <w:rFonts w:cs="Symbol"/>
    </w:rPr>
  </w:style>
  <w:style w:type="character" w:customStyle="1" w:styleId="ListLabel882">
    <w:name w:val="ListLabel 882"/>
    <w:qFormat/>
    <w:rPr>
      <w:rFonts w:cs="Courier New"/>
    </w:rPr>
  </w:style>
  <w:style w:type="character" w:customStyle="1" w:styleId="ListLabel883">
    <w:name w:val="ListLabel 883"/>
    <w:qFormat/>
    <w:rPr>
      <w:rFonts w:cs="Wingdings"/>
    </w:rPr>
  </w:style>
  <w:style w:type="character" w:customStyle="1" w:styleId="ListLabel884">
    <w:name w:val="ListLabel 884"/>
    <w:qFormat/>
    <w:rPr>
      <w:rFonts w:cs="Symbol"/>
      <w:b/>
      <w:sz w:val="24"/>
    </w:rPr>
  </w:style>
  <w:style w:type="character" w:customStyle="1" w:styleId="ListLabel885">
    <w:name w:val="ListLabel 885"/>
    <w:qFormat/>
    <w:rPr>
      <w:rFonts w:cs="Courier New"/>
    </w:rPr>
  </w:style>
  <w:style w:type="character" w:customStyle="1" w:styleId="ListLabel886">
    <w:name w:val="ListLabel 886"/>
    <w:qFormat/>
    <w:rPr>
      <w:rFonts w:cs="Wingdings"/>
    </w:rPr>
  </w:style>
  <w:style w:type="character" w:customStyle="1" w:styleId="ListLabel887">
    <w:name w:val="ListLabel 887"/>
    <w:qFormat/>
    <w:rPr>
      <w:rFonts w:cs="Symbol"/>
    </w:rPr>
  </w:style>
  <w:style w:type="character" w:customStyle="1" w:styleId="ListLabel888">
    <w:name w:val="ListLabel 888"/>
    <w:qFormat/>
    <w:rPr>
      <w:rFonts w:cs="Courier New"/>
    </w:rPr>
  </w:style>
  <w:style w:type="character" w:customStyle="1" w:styleId="ListLabel889">
    <w:name w:val="ListLabel 889"/>
    <w:qFormat/>
    <w:rPr>
      <w:rFonts w:cs="Wingdings"/>
    </w:rPr>
  </w:style>
  <w:style w:type="character" w:customStyle="1" w:styleId="ListLabel890">
    <w:name w:val="ListLabel 890"/>
    <w:qFormat/>
    <w:rPr>
      <w:rFonts w:cs="Symbol"/>
    </w:rPr>
  </w:style>
  <w:style w:type="character" w:customStyle="1" w:styleId="ListLabel891">
    <w:name w:val="ListLabel 891"/>
    <w:qFormat/>
    <w:rPr>
      <w:rFonts w:cs="Courier New"/>
    </w:rPr>
  </w:style>
  <w:style w:type="character" w:customStyle="1" w:styleId="ListLabel892">
    <w:name w:val="ListLabel 892"/>
    <w:qFormat/>
    <w:rPr>
      <w:rFonts w:cs="Wingdings"/>
    </w:rPr>
  </w:style>
  <w:style w:type="character" w:customStyle="1" w:styleId="ListLabel893">
    <w:name w:val="ListLabel 893"/>
    <w:qFormat/>
    <w:rPr>
      <w:rFonts w:cs="Courier New"/>
    </w:rPr>
  </w:style>
  <w:style w:type="character" w:customStyle="1" w:styleId="ListLabel894">
    <w:name w:val="ListLabel 894"/>
    <w:qFormat/>
    <w:rPr>
      <w:rFonts w:cs="Wingdings"/>
    </w:rPr>
  </w:style>
  <w:style w:type="character" w:customStyle="1" w:styleId="ListLabel895">
    <w:name w:val="ListLabel 895"/>
    <w:qFormat/>
    <w:rPr>
      <w:rFonts w:cs="Symbol"/>
    </w:rPr>
  </w:style>
  <w:style w:type="character" w:customStyle="1" w:styleId="ListLabel896">
    <w:name w:val="ListLabel 896"/>
    <w:qFormat/>
    <w:rPr>
      <w:rFonts w:cs="Courier New"/>
    </w:rPr>
  </w:style>
  <w:style w:type="character" w:customStyle="1" w:styleId="ListLabel897">
    <w:name w:val="ListLabel 897"/>
    <w:qFormat/>
    <w:rPr>
      <w:rFonts w:cs="Wingdings"/>
    </w:rPr>
  </w:style>
  <w:style w:type="character" w:customStyle="1" w:styleId="ListLabel898">
    <w:name w:val="ListLabel 898"/>
    <w:qFormat/>
    <w:rPr>
      <w:rFonts w:cs="Symbol"/>
    </w:rPr>
  </w:style>
  <w:style w:type="character" w:customStyle="1" w:styleId="ListLabel899">
    <w:name w:val="ListLabel 899"/>
    <w:qFormat/>
    <w:rPr>
      <w:rFonts w:cs="Courier New"/>
    </w:rPr>
  </w:style>
  <w:style w:type="character" w:customStyle="1" w:styleId="ListLabel900">
    <w:name w:val="ListLabel 900"/>
    <w:qFormat/>
    <w:rPr>
      <w:rFonts w:cs="Wingdings"/>
    </w:rPr>
  </w:style>
  <w:style w:type="character" w:customStyle="1" w:styleId="ListLabel901">
    <w:name w:val="ListLabel 901"/>
    <w:qFormat/>
    <w:rPr>
      <w:rFonts w:cs="Symbol"/>
      <w:sz w:val="24"/>
    </w:rPr>
  </w:style>
  <w:style w:type="character" w:customStyle="1" w:styleId="ListLabel902">
    <w:name w:val="ListLabel 902"/>
    <w:qFormat/>
    <w:rPr>
      <w:rFonts w:cs="Courier New"/>
    </w:rPr>
  </w:style>
  <w:style w:type="character" w:customStyle="1" w:styleId="ListLabel903">
    <w:name w:val="ListLabel 903"/>
    <w:qFormat/>
    <w:rPr>
      <w:rFonts w:cs="Wingdings"/>
    </w:rPr>
  </w:style>
  <w:style w:type="character" w:customStyle="1" w:styleId="ListLabel904">
    <w:name w:val="ListLabel 904"/>
    <w:qFormat/>
    <w:rPr>
      <w:rFonts w:cs="Symbol"/>
    </w:rPr>
  </w:style>
  <w:style w:type="character" w:customStyle="1" w:styleId="ListLabel905">
    <w:name w:val="ListLabel 905"/>
    <w:qFormat/>
    <w:rPr>
      <w:rFonts w:cs="Courier New"/>
    </w:rPr>
  </w:style>
  <w:style w:type="character" w:customStyle="1" w:styleId="ListLabel906">
    <w:name w:val="ListLabel 906"/>
    <w:qFormat/>
    <w:rPr>
      <w:rFonts w:cs="Wingdings"/>
    </w:rPr>
  </w:style>
  <w:style w:type="character" w:customStyle="1" w:styleId="ListLabel907">
    <w:name w:val="ListLabel 907"/>
    <w:qFormat/>
    <w:rPr>
      <w:rFonts w:cs="Symbol"/>
    </w:rPr>
  </w:style>
  <w:style w:type="character" w:customStyle="1" w:styleId="ListLabel908">
    <w:name w:val="ListLabel 908"/>
    <w:qFormat/>
    <w:rPr>
      <w:rFonts w:cs="Courier New"/>
    </w:rPr>
  </w:style>
  <w:style w:type="character" w:customStyle="1" w:styleId="ListLabel909">
    <w:name w:val="ListLabel 909"/>
    <w:qFormat/>
    <w:rPr>
      <w:rFonts w:cs="Wingdings"/>
    </w:rPr>
  </w:style>
  <w:style w:type="character" w:customStyle="1" w:styleId="ListLabel910">
    <w:name w:val="ListLabel 910"/>
    <w:qFormat/>
    <w:rPr>
      <w:rFonts w:ascii="Calibri" w:hAnsi="Calibri" w:cs="Symbol"/>
      <w:sz w:val="24"/>
    </w:rPr>
  </w:style>
  <w:style w:type="character" w:customStyle="1" w:styleId="ListLabel911">
    <w:name w:val="ListLabel 911"/>
    <w:qFormat/>
    <w:rPr>
      <w:rFonts w:cs="Courier New"/>
    </w:rPr>
  </w:style>
  <w:style w:type="character" w:customStyle="1" w:styleId="ListLabel912">
    <w:name w:val="ListLabel 912"/>
    <w:qFormat/>
    <w:rPr>
      <w:rFonts w:cs="Wingdings"/>
    </w:rPr>
  </w:style>
  <w:style w:type="character" w:customStyle="1" w:styleId="ListLabel913">
    <w:name w:val="ListLabel 913"/>
    <w:qFormat/>
    <w:rPr>
      <w:rFonts w:cs="Symbol"/>
    </w:rPr>
  </w:style>
  <w:style w:type="character" w:customStyle="1" w:styleId="ListLabel914">
    <w:name w:val="ListLabel 914"/>
    <w:qFormat/>
    <w:rPr>
      <w:rFonts w:cs="Courier New"/>
    </w:rPr>
  </w:style>
  <w:style w:type="character" w:customStyle="1" w:styleId="ListLabel915">
    <w:name w:val="ListLabel 915"/>
    <w:qFormat/>
    <w:rPr>
      <w:rFonts w:cs="Wingdings"/>
    </w:rPr>
  </w:style>
  <w:style w:type="character" w:customStyle="1" w:styleId="ListLabel916">
    <w:name w:val="ListLabel 916"/>
    <w:qFormat/>
    <w:rPr>
      <w:rFonts w:cs="Symbol"/>
    </w:rPr>
  </w:style>
  <w:style w:type="character" w:customStyle="1" w:styleId="ListLabel917">
    <w:name w:val="ListLabel 917"/>
    <w:qFormat/>
    <w:rPr>
      <w:rFonts w:cs="Courier New"/>
    </w:rPr>
  </w:style>
  <w:style w:type="character" w:customStyle="1" w:styleId="ListLabel918">
    <w:name w:val="ListLabel 918"/>
    <w:qFormat/>
    <w:rPr>
      <w:rFonts w:cs="Wingdings"/>
    </w:rPr>
  </w:style>
  <w:style w:type="character" w:customStyle="1" w:styleId="ListLabel919">
    <w:name w:val="ListLabel 919"/>
    <w:qFormat/>
    <w:rPr>
      <w:rFonts w:cs="OpenSymbol"/>
    </w:rPr>
  </w:style>
  <w:style w:type="character" w:customStyle="1" w:styleId="ListLabel920">
    <w:name w:val="ListLabel 920"/>
    <w:qFormat/>
    <w:rPr>
      <w:rFonts w:cs="OpenSymbol"/>
    </w:rPr>
  </w:style>
  <w:style w:type="character" w:customStyle="1" w:styleId="ListLabel921">
    <w:name w:val="ListLabel 921"/>
    <w:qFormat/>
    <w:rPr>
      <w:rFonts w:cs="OpenSymbol"/>
    </w:rPr>
  </w:style>
  <w:style w:type="character" w:customStyle="1" w:styleId="ListLabel922">
    <w:name w:val="ListLabel 922"/>
    <w:qFormat/>
    <w:rPr>
      <w:rFonts w:cs="OpenSymbol"/>
    </w:rPr>
  </w:style>
  <w:style w:type="character" w:customStyle="1" w:styleId="ListLabel923">
    <w:name w:val="ListLabel 923"/>
    <w:qFormat/>
    <w:rPr>
      <w:rFonts w:cs="OpenSymbol"/>
    </w:rPr>
  </w:style>
  <w:style w:type="character" w:customStyle="1" w:styleId="ListLabel924">
    <w:name w:val="ListLabel 924"/>
    <w:qFormat/>
    <w:rPr>
      <w:rFonts w:cs="OpenSymbol"/>
    </w:rPr>
  </w:style>
  <w:style w:type="character" w:customStyle="1" w:styleId="ListLabel925">
    <w:name w:val="ListLabel 925"/>
    <w:qFormat/>
    <w:rPr>
      <w:rFonts w:cs="OpenSymbol"/>
    </w:rPr>
  </w:style>
  <w:style w:type="character" w:customStyle="1" w:styleId="ListLabel926">
    <w:name w:val="ListLabel 926"/>
    <w:qFormat/>
    <w:rPr>
      <w:rFonts w:cs="OpenSymbol"/>
    </w:rPr>
  </w:style>
  <w:style w:type="character" w:customStyle="1" w:styleId="ListLabel927">
    <w:name w:val="ListLabel 927"/>
    <w:qFormat/>
    <w:rPr>
      <w:rFonts w:cs="OpenSymbol"/>
    </w:rPr>
  </w:style>
  <w:style w:type="paragraph" w:styleId="Nagwek">
    <w:name w:val="header"/>
    <w:basedOn w:val="Normalny"/>
    <w:next w:val="Tekstpodstawowy"/>
    <w:link w:val="NagwekZnak"/>
    <w:unhideWhenUsed/>
    <w:rsid w:val="00701918"/>
    <w:pPr>
      <w:tabs>
        <w:tab w:val="center" w:pos="4536"/>
        <w:tab w:val="right" w:pos="9072"/>
      </w:tabs>
    </w:pPr>
  </w:style>
  <w:style w:type="paragraph" w:styleId="Tekstpodstawowy">
    <w:name w:val="Body Text"/>
    <w:basedOn w:val="Normalny"/>
    <w:link w:val="TekstpodstawowyZnak"/>
    <w:pPr>
      <w:spacing w:after="140" w:line="288" w:lineRule="auto"/>
    </w:pPr>
  </w:style>
  <w:style w:type="paragraph" w:styleId="Lista">
    <w:name w:val="List"/>
    <w:basedOn w:val="Tekstpodstawowy"/>
    <w:uiPriority w:val="99"/>
    <w:rPr>
      <w:rFonts w:cs="Mangal"/>
    </w:rPr>
  </w:style>
  <w:style w:type="paragraph" w:styleId="Legenda">
    <w:name w:val="caption"/>
    <w:basedOn w:val="Normalny"/>
    <w:qFormat/>
    <w:pPr>
      <w:suppressLineNumbers/>
      <w:spacing w:before="120" w:after="120"/>
    </w:pPr>
    <w:rPr>
      <w:rFonts w:cs="Mangal"/>
      <w:i/>
      <w:iCs/>
      <w:sz w:val="24"/>
      <w:szCs w:val="24"/>
    </w:rPr>
  </w:style>
  <w:style w:type="paragraph" w:customStyle="1" w:styleId="Indeks">
    <w:name w:val="Indeks"/>
    <w:basedOn w:val="Normalny"/>
    <w:qFormat/>
    <w:pPr>
      <w:suppressLineNumbers/>
    </w:pPr>
    <w:rPr>
      <w:rFonts w:cs="Mangal"/>
    </w:rPr>
  </w:style>
  <w:style w:type="paragraph" w:styleId="Tekstdymka">
    <w:name w:val="Balloon Text"/>
    <w:basedOn w:val="Normalny"/>
    <w:link w:val="TekstdymkaZnak"/>
    <w:uiPriority w:val="99"/>
    <w:semiHidden/>
    <w:unhideWhenUsed/>
    <w:qFormat/>
    <w:rsid w:val="008B566F"/>
    <w:pPr>
      <w:spacing w:after="0" w:line="240" w:lineRule="auto"/>
    </w:pPr>
    <w:rPr>
      <w:rFonts w:ascii="Tahoma" w:hAnsi="Tahoma" w:cs="Tahoma"/>
      <w:sz w:val="16"/>
      <w:szCs w:val="16"/>
    </w:rPr>
  </w:style>
  <w:style w:type="paragraph" w:styleId="Stopka">
    <w:name w:val="footer"/>
    <w:basedOn w:val="Normalny"/>
    <w:link w:val="StopkaZnak"/>
    <w:uiPriority w:val="99"/>
    <w:unhideWhenUsed/>
    <w:rsid w:val="00701918"/>
    <w:pPr>
      <w:tabs>
        <w:tab w:val="center" w:pos="4536"/>
        <w:tab w:val="right" w:pos="9072"/>
      </w:tabs>
    </w:pPr>
  </w:style>
  <w:style w:type="paragraph" w:customStyle="1" w:styleId="Default">
    <w:name w:val="Default"/>
    <w:qFormat/>
    <w:rsid w:val="00D326D4"/>
    <w:rPr>
      <w:rFonts w:ascii="Arial" w:hAnsi="Arial" w:cs="Arial"/>
      <w:color w:val="000000"/>
      <w:sz w:val="24"/>
      <w:szCs w:val="24"/>
    </w:rPr>
  </w:style>
  <w:style w:type="paragraph" w:styleId="Akapitzlist">
    <w:name w:val="List Paragraph"/>
    <w:aliases w:val="L1,Numerowanie,List Paragraph,Akapit z listą5,1.Nagłówek,CW_Lista,Bulleted list,Akapit z listą BS,Odstavec,Kolorowa lista — akcent 11"/>
    <w:basedOn w:val="Normalny"/>
    <w:link w:val="AkapitzlistZnak"/>
    <w:uiPriority w:val="34"/>
    <w:qFormat/>
    <w:rsid w:val="00B94195"/>
    <w:pPr>
      <w:ind w:left="720"/>
      <w:contextualSpacing/>
    </w:pPr>
  </w:style>
  <w:style w:type="paragraph" w:styleId="Bezodstpw">
    <w:name w:val="No Spacing"/>
    <w:link w:val="BezodstpwZnak"/>
    <w:uiPriority w:val="1"/>
    <w:qFormat/>
    <w:rsid w:val="00676B45"/>
    <w:rPr>
      <w:color w:val="00000A"/>
      <w:sz w:val="22"/>
      <w:szCs w:val="22"/>
      <w:lang w:eastAsia="en-US"/>
    </w:rPr>
  </w:style>
  <w:style w:type="paragraph" w:styleId="Tekstprzypisudolnego">
    <w:name w:val="footnote text"/>
    <w:basedOn w:val="Normalny"/>
    <w:link w:val="TekstprzypisudolnegoZnak"/>
  </w:style>
  <w:style w:type="paragraph" w:styleId="NormalnyWeb">
    <w:name w:val="Normal (Web)"/>
    <w:basedOn w:val="Normalny"/>
    <w:uiPriority w:val="99"/>
    <w:unhideWhenUsed/>
    <w:qFormat/>
    <w:rsid w:val="00C51187"/>
    <w:pPr>
      <w:spacing w:beforeAutospacing="1" w:afterAutospacing="1" w:line="240" w:lineRule="auto"/>
    </w:pPr>
    <w:rPr>
      <w:rFonts w:ascii="Times New Roman" w:hAnsi="Times New Roman"/>
      <w:sz w:val="24"/>
      <w:szCs w:val="24"/>
      <w:lang w:eastAsia="pl-PL"/>
    </w:rPr>
  </w:style>
  <w:style w:type="paragraph" w:styleId="Nagwekspisutreci">
    <w:name w:val="TOC Heading"/>
    <w:basedOn w:val="Nagwek1"/>
    <w:uiPriority w:val="39"/>
    <w:semiHidden/>
    <w:unhideWhenUsed/>
    <w:qFormat/>
    <w:rsid w:val="00043312"/>
    <w:pPr>
      <w:keepLines/>
      <w:spacing w:before="480" w:after="0"/>
    </w:pPr>
    <w:rPr>
      <w:color w:val="365F91"/>
      <w:sz w:val="28"/>
      <w:szCs w:val="28"/>
    </w:rPr>
  </w:style>
  <w:style w:type="paragraph" w:styleId="Spistreci1">
    <w:name w:val="toc 1"/>
    <w:basedOn w:val="Normalny"/>
    <w:autoRedefine/>
    <w:uiPriority w:val="39"/>
    <w:unhideWhenUsed/>
    <w:qFormat/>
    <w:rsid w:val="00043312"/>
  </w:style>
  <w:style w:type="paragraph" w:styleId="Spistreci2">
    <w:name w:val="toc 2"/>
    <w:basedOn w:val="Normalny"/>
    <w:autoRedefine/>
    <w:uiPriority w:val="39"/>
    <w:unhideWhenUsed/>
    <w:qFormat/>
    <w:rsid w:val="00043312"/>
    <w:pPr>
      <w:ind w:left="220"/>
    </w:pPr>
  </w:style>
  <w:style w:type="paragraph" w:styleId="Spistreci3">
    <w:name w:val="toc 3"/>
    <w:basedOn w:val="Normalny"/>
    <w:autoRedefine/>
    <w:uiPriority w:val="39"/>
    <w:semiHidden/>
    <w:unhideWhenUsed/>
    <w:qFormat/>
    <w:rsid w:val="00043312"/>
    <w:pPr>
      <w:spacing w:after="100"/>
      <w:ind w:left="440"/>
    </w:pPr>
    <w:rPr>
      <w:rFonts w:eastAsia="Times New Roman"/>
    </w:rPr>
  </w:style>
  <w:style w:type="paragraph" w:customStyle="1" w:styleId="CM1">
    <w:name w:val="CM1"/>
    <w:basedOn w:val="Default"/>
    <w:next w:val="Default"/>
    <w:uiPriority w:val="99"/>
    <w:qFormat/>
    <w:rsid w:val="005012BE"/>
    <w:rPr>
      <w:rFonts w:ascii="EUAlbertina" w:hAnsi="EUAlbertina" w:cs="Times New Roman"/>
      <w:color w:val="00000A"/>
    </w:rPr>
  </w:style>
  <w:style w:type="paragraph" w:customStyle="1" w:styleId="CM3">
    <w:name w:val="CM3"/>
    <w:basedOn w:val="Default"/>
    <w:next w:val="Default"/>
    <w:uiPriority w:val="99"/>
    <w:qFormat/>
    <w:rsid w:val="005012BE"/>
    <w:rPr>
      <w:rFonts w:ascii="EUAlbertina" w:hAnsi="EUAlbertina" w:cs="Times New Roman"/>
      <w:color w:val="00000A"/>
    </w:rPr>
  </w:style>
  <w:style w:type="paragraph" w:customStyle="1" w:styleId="CM4">
    <w:name w:val="CM4"/>
    <w:basedOn w:val="Default"/>
    <w:next w:val="Default"/>
    <w:uiPriority w:val="99"/>
    <w:qFormat/>
    <w:rsid w:val="005012BE"/>
    <w:rPr>
      <w:rFonts w:ascii="EUAlbertina" w:hAnsi="EUAlbertina" w:cs="Times New Roman"/>
      <w:color w:val="00000A"/>
    </w:rPr>
  </w:style>
  <w:style w:type="paragraph" w:styleId="Tekstkomentarza">
    <w:name w:val="annotation text"/>
    <w:basedOn w:val="Normalny"/>
    <w:link w:val="TekstkomentarzaZnak"/>
    <w:uiPriority w:val="99"/>
    <w:unhideWhenUsed/>
    <w:qFormat/>
    <w:rsid w:val="00D55ECA"/>
    <w:rPr>
      <w:sz w:val="20"/>
      <w:szCs w:val="20"/>
    </w:rPr>
  </w:style>
  <w:style w:type="paragraph" w:styleId="Tematkomentarza">
    <w:name w:val="annotation subject"/>
    <w:basedOn w:val="Tekstkomentarza"/>
    <w:link w:val="TematkomentarzaZnak"/>
    <w:uiPriority w:val="99"/>
    <w:semiHidden/>
    <w:unhideWhenUsed/>
    <w:qFormat/>
    <w:rsid w:val="00E55783"/>
    <w:pPr>
      <w:spacing w:line="240" w:lineRule="auto"/>
    </w:pPr>
    <w:rPr>
      <w:b/>
      <w:bCs/>
    </w:rPr>
  </w:style>
  <w:style w:type="paragraph" w:customStyle="1" w:styleId="ox-0a1389c0e3-ox-a74250c831-msonospacing">
    <w:name w:val="ox-0a1389c0e3-ox-a74250c831-msonospacing"/>
    <w:basedOn w:val="Normalny"/>
    <w:qFormat/>
    <w:rsid w:val="00DF7DB3"/>
    <w:pPr>
      <w:spacing w:beforeAutospacing="1" w:afterAutospacing="1" w:line="240" w:lineRule="auto"/>
    </w:pPr>
    <w:rPr>
      <w:rFonts w:ascii="Times New Roman" w:eastAsiaTheme="minorHAnsi" w:hAnsi="Times New Roman"/>
      <w:sz w:val="24"/>
      <w:szCs w:val="24"/>
      <w:lang w:eastAsia="pl-PL"/>
    </w:rPr>
  </w:style>
  <w:style w:type="paragraph" w:customStyle="1" w:styleId="ox-0a1389c0e3-ox-a74250c831-msonormal">
    <w:name w:val="ox-0a1389c0e3-ox-a74250c831-msonormal"/>
    <w:basedOn w:val="Normalny"/>
    <w:qFormat/>
    <w:rsid w:val="00DF7DB3"/>
    <w:pPr>
      <w:spacing w:beforeAutospacing="1" w:afterAutospacing="1" w:line="240" w:lineRule="auto"/>
    </w:pPr>
    <w:rPr>
      <w:rFonts w:ascii="Times New Roman" w:eastAsiaTheme="minorHAnsi" w:hAnsi="Times New Roman"/>
      <w:sz w:val="24"/>
      <w:szCs w:val="24"/>
      <w:lang w:eastAsia="pl-PL"/>
    </w:rPr>
  </w:style>
  <w:style w:type="paragraph" w:styleId="Tekstprzypisukocowego">
    <w:name w:val="endnote text"/>
    <w:basedOn w:val="Normalny"/>
    <w:link w:val="TekstprzypisukocowegoZnak"/>
    <w:uiPriority w:val="99"/>
    <w:semiHidden/>
    <w:unhideWhenUsed/>
    <w:qFormat/>
    <w:rsid w:val="00457289"/>
    <w:pPr>
      <w:spacing w:after="0" w:line="240" w:lineRule="auto"/>
    </w:pPr>
    <w:rPr>
      <w:sz w:val="20"/>
      <w:szCs w:val="20"/>
    </w:rPr>
  </w:style>
  <w:style w:type="paragraph" w:styleId="Poprawka">
    <w:name w:val="Revision"/>
    <w:uiPriority w:val="99"/>
    <w:semiHidden/>
    <w:qFormat/>
    <w:rsid w:val="00071CB6"/>
    <w:rPr>
      <w:color w:val="00000A"/>
      <w:sz w:val="22"/>
      <w:szCs w:val="22"/>
      <w:lang w:eastAsia="en-US"/>
    </w:rPr>
  </w:style>
  <w:style w:type="paragraph" w:customStyle="1" w:styleId="Zawartoramki">
    <w:name w:val="Zawartość ramki"/>
    <w:basedOn w:val="Normalny"/>
    <w:qFormat/>
  </w:style>
  <w:style w:type="table" w:styleId="Tabela-Siatka">
    <w:name w:val="Table Grid"/>
    <w:basedOn w:val="Standardowy"/>
    <w:uiPriority w:val="59"/>
    <w:rsid w:val="00A71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1C7FAC"/>
    <w:rPr>
      <w:color w:val="0000FF" w:themeColor="hyperlink"/>
      <w:u w:val="single"/>
    </w:rPr>
  </w:style>
  <w:style w:type="character" w:customStyle="1" w:styleId="Nagwek3Znak">
    <w:name w:val="Nagłówek 3 Znak"/>
    <w:basedOn w:val="Domylnaczcionkaakapitu"/>
    <w:link w:val="Nagwek3"/>
    <w:uiPriority w:val="9"/>
    <w:semiHidden/>
    <w:rsid w:val="00DB1F5C"/>
    <w:rPr>
      <w:rFonts w:ascii="Cambria" w:eastAsia="Times New Roman" w:hAnsi="Cambria"/>
      <w:b/>
      <w:bCs/>
      <w:color w:val="4F81BD"/>
      <w:sz w:val="24"/>
      <w:szCs w:val="24"/>
    </w:rPr>
  </w:style>
  <w:style w:type="character" w:customStyle="1" w:styleId="Nagwek5Znak">
    <w:name w:val="Nagłówek 5 Znak"/>
    <w:basedOn w:val="Domylnaczcionkaakapitu"/>
    <w:link w:val="Nagwek5"/>
    <w:rsid w:val="00DB1F5C"/>
    <w:rPr>
      <w:rFonts w:ascii="Cambria" w:eastAsia="Times New Roman" w:hAnsi="Cambria"/>
      <w:color w:val="243F60"/>
      <w:sz w:val="22"/>
      <w:szCs w:val="22"/>
      <w:lang w:eastAsia="en-US"/>
    </w:rPr>
  </w:style>
  <w:style w:type="character" w:customStyle="1" w:styleId="TekstpodstawowyZnak">
    <w:name w:val="Tekst podstawowy Znak"/>
    <w:link w:val="Tekstpodstawowy"/>
    <w:rsid w:val="00DB1F5C"/>
    <w:rPr>
      <w:color w:val="00000A"/>
      <w:sz w:val="22"/>
      <w:szCs w:val="22"/>
      <w:lang w:eastAsia="en-US"/>
    </w:rPr>
  </w:style>
  <w:style w:type="paragraph" w:styleId="Tytu">
    <w:name w:val="Title"/>
    <w:basedOn w:val="Normalny"/>
    <w:link w:val="TytuZnak"/>
    <w:qFormat/>
    <w:rsid w:val="00DB1F5C"/>
    <w:pPr>
      <w:spacing w:after="0" w:line="240" w:lineRule="auto"/>
      <w:jc w:val="center"/>
    </w:pPr>
    <w:rPr>
      <w:rFonts w:ascii="Times New Roman" w:eastAsia="Times New Roman" w:hAnsi="Times New Roman"/>
      <w:b/>
      <w:bCs/>
      <w:color w:val="auto"/>
      <w:sz w:val="24"/>
      <w:szCs w:val="24"/>
      <w:lang w:eastAsia="pl-PL"/>
    </w:rPr>
  </w:style>
  <w:style w:type="character" w:customStyle="1" w:styleId="TytuZnak">
    <w:name w:val="Tytuł Znak"/>
    <w:basedOn w:val="Domylnaczcionkaakapitu"/>
    <w:link w:val="Tytu"/>
    <w:rsid w:val="00DB1F5C"/>
    <w:rPr>
      <w:rFonts w:ascii="Times New Roman" w:eastAsia="Times New Roman" w:hAnsi="Times New Roman"/>
      <w:b/>
      <w:bCs/>
      <w:sz w:val="24"/>
      <w:szCs w:val="24"/>
    </w:rPr>
  </w:style>
  <w:style w:type="paragraph" w:styleId="Tekstpodstawowy2">
    <w:name w:val="Body Text 2"/>
    <w:basedOn w:val="Normalny"/>
    <w:link w:val="Tekstpodstawowy2Znak"/>
    <w:rsid w:val="00DB1F5C"/>
    <w:pPr>
      <w:spacing w:after="120" w:line="480" w:lineRule="auto"/>
    </w:pPr>
    <w:rPr>
      <w:rFonts w:ascii="Times New Roman" w:eastAsia="Times New Roman" w:hAnsi="Times New Roman"/>
      <w:color w:val="auto"/>
      <w:sz w:val="24"/>
      <w:szCs w:val="24"/>
      <w:lang w:eastAsia="pl-PL"/>
    </w:rPr>
  </w:style>
  <w:style w:type="character" w:customStyle="1" w:styleId="Tekstpodstawowy2Znak">
    <w:name w:val="Tekst podstawowy 2 Znak"/>
    <w:basedOn w:val="Domylnaczcionkaakapitu"/>
    <w:link w:val="Tekstpodstawowy2"/>
    <w:rsid w:val="00DB1F5C"/>
    <w:rPr>
      <w:rFonts w:ascii="Times New Roman" w:eastAsia="Times New Roman" w:hAnsi="Times New Roman"/>
      <w:sz w:val="24"/>
      <w:szCs w:val="24"/>
    </w:rPr>
  </w:style>
  <w:style w:type="paragraph" w:customStyle="1" w:styleId="Text">
    <w:name w:val="Text"/>
    <w:basedOn w:val="Normalny"/>
    <w:rsid w:val="00DB1F5C"/>
    <w:pPr>
      <w:suppressAutoHyphens/>
      <w:spacing w:after="240" w:line="240" w:lineRule="auto"/>
      <w:ind w:firstLine="1440"/>
    </w:pPr>
    <w:rPr>
      <w:rFonts w:ascii="Times New Roman" w:eastAsia="Times New Roman" w:hAnsi="Times New Roman"/>
      <w:color w:val="auto"/>
      <w:sz w:val="24"/>
      <w:szCs w:val="20"/>
      <w:lang w:val="en-US" w:eastAsia="ar-SA"/>
    </w:rPr>
  </w:style>
  <w:style w:type="paragraph" w:customStyle="1" w:styleId="PUNKT">
    <w:name w:val="PUNKT"/>
    <w:basedOn w:val="Normalny"/>
    <w:link w:val="PUNKTZnak"/>
    <w:qFormat/>
    <w:rsid w:val="00DB1F5C"/>
    <w:pPr>
      <w:suppressAutoHyphens/>
      <w:spacing w:before="120" w:line="300" w:lineRule="atLeast"/>
      <w:jc w:val="both"/>
    </w:pPr>
    <w:rPr>
      <w:rFonts w:ascii="Times New Roman" w:eastAsia="Times New Roman" w:hAnsi="Times New Roman"/>
      <w:color w:val="auto"/>
      <w:sz w:val="24"/>
      <w:szCs w:val="24"/>
      <w:lang w:val="x-none" w:eastAsia="ar-SA"/>
    </w:rPr>
  </w:style>
  <w:style w:type="paragraph" w:customStyle="1" w:styleId="PPKT">
    <w:name w:val="PPKT"/>
    <w:basedOn w:val="PUNKT"/>
    <w:link w:val="PPKTZnak"/>
    <w:qFormat/>
    <w:rsid w:val="00DB1F5C"/>
  </w:style>
  <w:style w:type="paragraph" w:customStyle="1" w:styleId="Lista21">
    <w:name w:val="Lista 21"/>
    <w:basedOn w:val="Normalny"/>
    <w:rsid w:val="00DB1F5C"/>
    <w:pPr>
      <w:suppressAutoHyphens/>
      <w:overflowPunct w:val="0"/>
      <w:autoSpaceDE w:val="0"/>
      <w:spacing w:after="0" w:line="240" w:lineRule="auto"/>
      <w:ind w:left="566" w:hanging="283"/>
    </w:pPr>
    <w:rPr>
      <w:rFonts w:ascii="Times New Roman" w:eastAsia="Times New Roman" w:hAnsi="Times New Roman"/>
      <w:color w:val="auto"/>
      <w:sz w:val="20"/>
      <w:szCs w:val="20"/>
      <w:lang w:eastAsia="ar-SA"/>
    </w:rPr>
  </w:style>
  <w:style w:type="paragraph" w:customStyle="1" w:styleId="Textbody">
    <w:name w:val="Text body"/>
    <w:basedOn w:val="Normalny"/>
    <w:rsid w:val="00DB1F5C"/>
    <w:pPr>
      <w:suppressAutoHyphens/>
      <w:autoSpaceDN w:val="0"/>
      <w:spacing w:after="120"/>
    </w:pPr>
    <w:rPr>
      <w:rFonts w:eastAsia="SimSun" w:cs="Tahoma"/>
      <w:color w:val="auto"/>
      <w:kern w:val="3"/>
    </w:rPr>
  </w:style>
  <w:style w:type="character" w:customStyle="1" w:styleId="BezodstpwZnak">
    <w:name w:val="Bez odstępów Znak"/>
    <w:link w:val="Bezodstpw"/>
    <w:uiPriority w:val="1"/>
    <w:locked/>
    <w:rsid w:val="00DB1F5C"/>
    <w:rPr>
      <w:color w:val="00000A"/>
      <w:sz w:val="22"/>
      <w:szCs w:val="22"/>
      <w:lang w:eastAsia="en-US"/>
    </w:rPr>
  </w:style>
  <w:style w:type="character" w:customStyle="1" w:styleId="PPKTZnak">
    <w:name w:val="PPKT Znak"/>
    <w:link w:val="PPKT"/>
    <w:rsid w:val="00DB1F5C"/>
    <w:rPr>
      <w:rFonts w:ascii="Times New Roman" w:eastAsia="Times New Roman" w:hAnsi="Times New Roman"/>
      <w:sz w:val="24"/>
      <w:szCs w:val="24"/>
      <w:lang w:val="x-none" w:eastAsia="ar-SA"/>
    </w:rPr>
  </w:style>
  <w:style w:type="paragraph" w:customStyle="1" w:styleId="wylicz1">
    <w:name w:val="wylicz1"/>
    <w:basedOn w:val="Normalny"/>
    <w:link w:val="wylicz1Znak"/>
    <w:qFormat/>
    <w:rsid w:val="00DB1F5C"/>
    <w:pPr>
      <w:numPr>
        <w:numId w:val="5"/>
      </w:numPr>
      <w:spacing w:before="80" w:after="80" w:line="240" w:lineRule="atLeast"/>
    </w:pPr>
    <w:rPr>
      <w:rFonts w:ascii="Times New Roman" w:eastAsia="Times New Roman" w:hAnsi="Times New Roman"/>
      <w:color w:val="auto"/>
      <w:sz w:val="24"/>
      <w:szCs w:val="24"/>
      <w:lang w:val="x-none" w:eastAsia="x-none"/>
    </w:rPr>
  </w:style>
  <w:style w:type="character" w:customStyle="1" w:styleId="wylicz1Znak">
    <w:name w:val="wylicz1 Znak"/>
    <w:link w:val="wylicz1"/>
    <w:rsid w:val="00DB1F5C"/>
    <w:rPr>
      <w:rFonts w:ascii="Times New Roman" w:eastAsia="Times New Roman" w:hAnsi="Times New Roman"/>
      <w:sz w:val="24"/>
      <w:szCs w:val="24"/>
      <w:lang w:val="x-none" w:eastAsia="x-none"/>
    </w:rPr>
  </w:style>
  <w:style w:type="character" w:customStyle="1" w:styleId="PUNKTZnak">
    <w:name w:val="PUNKT Znak"/>
    <w:link w:val="PUNKT"/>
    <w:rsid w:val="00DB1F5C"/>
    <w:rPr>
      <w:rFonts w:ascii="Times New Roman" w:eastAsia="Times New Roman" w:hAnsi="Times New Roman"/>
      <w:sz w:val="24"/>
      <w:szCs w:val="24"/>
      <w:lang w:val="x-none" w:eastAsia="ar-SA"/>
    </w:rPr>
  </w:style>
  <w:style w:type="character" w:customStyle="1" w:styleId="RzymskieZnakZnak">
    <w:name w:val="Rzymskie Znak Znak"/>
    <w:link w:val="Rzymskie"/>
    <w:locked/>
    <w:rsid w:val="00DB1F5C"/>
    <w:rPr>
      <w:b/>
      <w:sz w:val="24"/>
      <w:szCs w:val="24"/>
      <w:lang w:eastAsia="en-US"/>
    </w:rPr>
  </w:style>
  <w:style w:type="paragraph" w:customStyle="1" w:styleId="Rzymskie">
    <w:name w:val="Rzymskie"/>
    <w:basedOn w:val="Normalny"/>
    <w:link w:val="RzymskieZnakZnak"/>
    <w:rsid w:val="00DB1F5C"/>
    <w:pPr>
      <w:numPr>
        <w:numId w:val="7"/>
      </w:numPr>
      <w:spacing w:after="0" w:line="240" w:lineRule="auto"/>
      <w:jc w:val="both"/>
    </w:pPr>
    <w:rPr>
      <w:b/>
      <w:color w:val="auto"/>
      <w:sz w:val="24"/>
      <w:szCs w:val="24"/>
    </w:rPr>
  </w:style>
  <w:style w:type="paragraph" w:styleId="Lista2">
    <w:name w:val="List 2"/>
    <w:basedOn w:val="Normalny"/>
    <w:uiPriority w:val="99"/>
    <w:unhideWhenUsed/>
    <w:rsid w:val="00DB1F5C"/>
    <w:pPr>
      <w:spacing w:after="0" w:line="240" w:lineRule="auto"/>
      <w:ind w:left="566" w:hanging="283"/>
      <w:contextualSpacing/>
    </w:pPr>
    <w:rPr>
      <w:rFonts w:ascii="Times New Roman" w:eastAsia="Times New Roman" w:hAnsi="Times New Roman"/>
      <w:color w:val="auto"/>
      <w:sz w:val="24"/>
      <w:szCs w:val="24"/>
      <w:lang w:eastAsia="pl-PL"/>
    </w:rPr>
  </w:style>
  <w:style w:type="character" w:customStyle="1" w:styleId="Nierozpoznanawzmianka1">
    <w:name w:val="Nierozpoznana wzmianka1"/>
    <w:uiPriority w:val="99"/>
    <w:semiHidden/>
    <w:unhideWhenUsed/>
    <w:rsid w:val="00DB1F5C"/>
    <w:rPr>
      <w:color w:val="808080"/>
      <w:shd w:val="clear" w:color="auto" w:fill="E6E6E6"/>
    </w:rPr>
  </w:style>
  <w:style w:type="character" w:customStyle="1" w:styleId="Nierozpoznanawzmianka2">
    <w:name w:val="Nierozpoznana wzmianka2"/>
    <w:uiPriority w:val="99"/>
    <w:semiHidden/>
    <w:unhideWhenUsed/>
    <w:rsid w:val="00DB1F5C"/>
    <w:rPr>
      <w:color w:val="808080"/>
      <w:shd w:val="clear" w:color="auto" w:fill="E6E6E6"/>
    </w:rPr>
  </w:style>
  <w:style w:type="paragraph" w:styleId="Zwykytekst">
    <w:name w:val="Plain Text"/>
    <w:basedOn w:val="Normalny"/>
    <w:link w:val="ZwykytekstZnak"/>
    <w:rsid w:val="00DB1F5C"/>
    <w:pPr>
      <w:autoSpaceDE w:val="0"/>
      <w:autoSpaceDN w:val="0"/>
      <w:spacing w:before="90" w:after="0" w:line="380" w:lineRule="atLeast"/>
      <w:jc w:val="both"/>
    </w:pPr>
    <w:rPr>
      <w:rFonts w:ascii="Courier New" w:eastAsia="Times New Roman" w:hAnsi="Courier New"/>
      <w:color w:val="auto"/>
      <w:w w:val="89"/>
      <w:sz w:val="25"/>
      <w:szCs w:val="20"/>
      <w:lang w:val="x-none" w:eastAsia="x-none"/>
    </w:rPr>
  </w:style>
  <w:style w:type="character" w:customStyle="1" w:styleId="ZwykytekstZnak">
    <w:name w:val="Zwykły tekst Znak"/>
    <w:basedOn w:val="Domylnaczcionkaakapitu"/>
    <w:link w:val="Zwykytekst"/>
    <w:rsid w:val="00DB1F5C"/>
    <w:rPr>
      <w:rFonts w:ascii="Courier New" w:eastAsia="Times New Roman" w:hAnsi="Courier New"/>
      <w:w w:val="89"/>
      <w:sz w:val="25"/>
      <w:lang w:val="x-none" w:eastAsia="x-none"/>
    </w:rPr>
  </w:style>
  <w:style w:type="character" w:customStyle="1" w:styleId="highlight">
    <w:name w:val="highlight"/>
    <w:rsid w:val="00DB1F5C"/>
  </w:style>
  <w:style w:type="character" w:customStyle="1" w:styleId="Nierozpoznanawzmianka3">
    <w:name w:val="Nierozpoznana wzmianka3"/>
    <w:uiPriority w:val="99"/>
    <w:semiHidden/>
    <w:unhideWhenUsed/>
    <w:rsid w:val="00DB1F5C"/>
    <w:rPr>
      <w:color w:val="605E5C"/>
      <w:shd w:val="clear" w:color="auto" w:fill="E1DFDD"/>
    </w:rPr>
  </w:style>
  <w:style w:type="paragraph" w:customStyle="1" w:styleId="Nagwek51">
    <w:name w:val="Nagłówek 51"/>
    <w:basedOn w:val="Normalny"/>
    <w:next w:val="Normalny"/>
    <w:semiHidden/>
    <w:unhideWhenUsed/>
    <w:qFormat/>
    <w:rsid w:val="00DB1F5C"/>
    <w:pPr>
      <w:keepNext/>
      <w:keepLines/>
      <w:spacing w:before="200" w:after="0"/>
      <w:outlineLvl w:val="4"/>
    </w:pPr>
    <w:rPr>
      <w:rFonts w:ascii="Cambria" w:eastAsia="Times New Roman" w:hAnsi="Cambria"/>
      <w:color w:val="243F60"/>
    </w:rPr>
  </w:style>
  <w:style w:type="numbering" w:customStyle="1" w:styleId="Bezlisty1">
    <w:name w:val="Bez listy1"/>
    <w:next w:val="Bezlisty"/>
    <w:uiPriority w:val="99"/>
    <w:semiHidden/>
    <w:unhideWhenUsed/>
    <w:rsid w:val="00DB1F5C"/>
  </w:style>
  <w:style w:type="character" w:customStyle="1" w:styleId="UyteHipercze1">
    <w:name w:val="UżyteHiperłącze1"/>
    <w:basedOn w:val="Domylnaczcionkaakapitu"/>
    <w:uiPriority w:val="99"/>
    <w:semiHidden/>
    <w:unhideWhenUsed/>
    <w:rsid w:val="00DB1F5C"/>
    <w:rPr>
      <w:color w:val="800080"/>
      <w:u w:val="single"/>
    </w:rPr>
  </w:style>
  <w:style w:type="paragraph" w:styleId="HTML-wstpniesformatowany">
    <w:name w:val="HTML Preformatted"/>
    <w:basedOn w:val="Normalny"/>
    <w:link w:val="HTML-wstpniesformatowanyZnak"/>
    <w:uiPriority w:val="99"/>
    <w:semiHidden/>
    <w:unhideWhenUsed/>
    <w:rsid w:val="00DB1F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DB1F5C"/>
    <w:rPr>
      <w:rFonts w:ascii="Courier New" w:eastAsia="Times New Roman" w:hAnsi="Courier New" w:cs="Courier New"/>
    </w:rPr>
  </w:style>
  <w:style w:type="paragraph" w:customStyle="1" w:styleId="Standard">
    <w:name w:val="Standard"/>
    <w:rsid w:val="00DB1F5C"/>
    <w:pPr>
      <w:suppressAutoHyphens/>
      <w:autoSpaceDN w:val="0"/>
      <w:spacing w:line="360" w:lineRule="auto"/>
    </w:pPr>
    <w:rPr>
      <w:rFonts w:ascii="Arial" w:eastAsia="Times New Roman" w:hAnsi="Arial"/>
      <w:color w:val="00000A"/>
      <w:kern w:val="3"/>
      <w:sz w:val="24"/>
    </w:rPr>
  </w:style>
  <w:style w:type="paragraph" w:customStyle="1" w:styleId="Normalny1">
    <w:name w:val="Normalny1"/>
    <w:uiPriority w:val="99"/>
    <w:rsid w:val="00DB1F5C"/>
    <w:pPr>
      <w:spacing w:line="276" w:lineRule="auto"/>
    </w:pPr>
    <w:rPr>
      <w:rFonts w:ascii="Arial" w:eastAsia="Arial" w:hAnsi="Arial" w:cs="Arial"/>
      <w:color w:val="000000"/>
      <w:sz w:val="22"/>
      <w:szCs w:val="22"/>
    </w:rPr>
  </w:style>
  <w:style w:type="character" w:customStyle="1" w:styleId="tlid-translation">
    <w:name w:val="tlid-translation"/>
    <w:basedOn w:val="Domylnaczcionkaakapitu"/>
    <w:rsid w:val="00DB1F5C"/>
  </w:style>
  <w:style w:type="character" w:customStyle="1" w:styleId="ilfuvd">
    <w:name w:val="ilfuvd"/>
    <w:basedOn w:val="Domylnaczcionkaakapitu"/>
    <w:rsid w:val="00DB1F5C"/>
  </w:style>
  <w:style w:type="character" w:customStyle="1" w:styleId="st">
    <w:name w:val="st"/>
    <w:basedOn w:val="Domylnaczcionkaakapitu"/>
    <w:rsid w:val="00DB1F5C"/>
  </w:style>
  <w:style w:type="character" w:customStyle="1" w:styleId="lrzxr">
    <w:name w:val="lrzxr"/>
    <w:basedOn w:val="Domylnaczcionkaakapitu"/>
    <w:rsid w:val="00DB1F5C"/>
  </w:style>
  <w:style w:type="table" w:customStyle="1" w:styleId="Tabela-Siatka1">
    <w:name w:val="Tabela - Siatka1"/>
    <w:basedOn w:val="Standardowy"/>
    <w:next w:val="Tabela-Siatka"/>
    <w:uiPriority w:val="39"/>
    <w:rsid w:val="00DB1F5C"/>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5Znak1">
    <w:name w:val="Nagłówek 5 Znak1"/>
    <w:basedOn w:val="Domylnaczcionkaakapitu"/>
    <w:uiPriority w:val="9"/>
    <w:semiHidden/>
    <w:rsid w:val="00DB1F5C"/>
    <w:rPr>
      <w:rFonts w:asciiTheme="majorHAnsi" w:eastAsiaTheme="majorEastAsia" w:hAnsiTheme="majorHAnsi" w:cstheme="majorBidi"/>
      <w:color w:val="243F60" w:themeColor="accent1" w:themeShade="7F"/>
      <w:sz w:val="24"/>
      <w:szCs w:val="24"/>
    </w:rPr>
  </w:style>
  <w:style w:type="table" w:customStyle="1" w:styleId="Tabela-Siatka2">
    <w:name w:val="Tabela - Siatka2"/>
    <w:basedOn w:val="Standardowy"/>
    <w:next w:val="Tabela-Siatka"/>
    <w:uiPriority w:val="39"/>
    <w:rsid w:val="00DB1F5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nge-expandableparagraf">
    <w:name w:val="range-expandable__paragraf"/>
    <w:basedOn w:val="Normalny"/>
    <w:rsid w:val="00C71CE7"/>
    <w:pPr>
      <w:spacing w:before="100" w:beforeAutospacing="1" w:after="100" w:afterAutospacing="1" w:line="240" w:lineRule="auto"/>
    </w:pPr>
    <w:rPr>
      <w:rFonts w:ascii="Times New Roman" w:eastAsia="Times New Roman" w:hAnsi="Times New Roman"/>
      <w:color w:val="auto"/>
      <w:sz w:val="24"/>
      <w:szCs w:val="24"/>
      <w:lang w:eastAsia="pl-PL"/>
    </w:rPr>
  </w:style>
  <w:style w:type="numbering" w:customStyle="1" w:styleId="WWNum1">
    <w:name w:val="WWNum1"/>
    <w:basedOn w:val="Bezlisty"/>
    <w:rsid w:val="00C71CE7"/>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834320">
      <w:bodyDiv w:val="1"/>
      <w:marLeft w:val="0"/>
      <w:marRight w:val="0"/>
      <w:marTop w:val="0"/>
      <w:marBottom w:val="0"/>
      <w:divBdr>
        <w:top w:val="none" w:sz="0" w:space="0" w:color="auto"/>
        <w:left w:val="none" w:sz="0" w:space="0" w:color="auto"/>
        <w:bottom w:val="none" w:sz="0" w:space="0" w:color="auto"/>
        <w:right w:val="none" w:sz="0" w:space="0" w:color="auto"/>
      </w:divBdr>
    </w:div>
    <w:div w:id="1038356819">
      <w:bodyDiv w:val="1"/>
      <w:marLeft w:val="0"/>
      <w:marRight w:val="0"/>
      <w:marTop w:val="0"/>
      <w:marBottom w:val="0"/>
      <w:divBdr>
        <w:top w:val="none" w:sz="0" w:space="0" w:color="auto"/>
        <w:left w:val="none" w:sz="0" w:space="0" w:color="auto"/>
        <w:bottom w:val="none" w:sz="0" w:space="0" w:color="auto"/>
        <w:right w:val="none" w:sz="0" w:space="0" w:color="auto"/>
      </w:divBdr>
    </w:div>
    <w:div w:id="1139304387">
      <w:bodyDiv w:val="1"/>
      <w:marLeft w:val="0"/>
      <w:marRight w:val="0"/>
      <w:marTop w:val="0"/>
      <w:marBottom w:val="0"/>
      <w:divBdr>
        <w:top w:val="none" w:sz="0" w:space="0" w:color="auto"/>
        <w:left w:val="none" w:sz="0" w:space="0" w:color="auto"/>
        <w:bottom w:val="none" w:sz="0" w:space="0" w:color="auto"/>
        <w:right w:val="none" w:sz="0" w:space="0" w:color="auto"/>
      </w:divBdr>
    </w:div>
    <w:div w:id="1267544836">
      <w:bodyDiv w:val="1"/>
      <w:marLeft w:val="0"/>
      <w:marRight w:val="0"/>
      <w:marTop w:val="0"/>
      <w:marBottom w:val="0"/>
      <w:divBdr>
        <w:top w:val="none" w:sz="0" w:space="0" w:color="auto"/>
        <w:left w:val="none" w:sz="0" w:space="0" w:color="auto"/>
        <w:bottom w:val="none" w:sz="0" w:space="0" w:color="auto"/>
        <w:right w:val="none" w:sz="0" w:space="0" w:color="auto"/>
      </w:divBdr>
    </w:div>
    <w:div w:id="21032115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97.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cid:image001.png@01D655F8.9A4E9560" TargetMode="External"/><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image" Target="media/image113.png"/><Relationship Id="rId138" Type="http://schemas.openxmlformats.org/officeDocument/2006/relationships/image" Target="media/image118.png"/><Relationship Id="rId154" Type="http://schemas.microsoft.com/office/2018/08/relationships/commentsExtensible" Target="commentsExtensible.xml"/><Relationship Id="rId16" Type="http://schemas.openxmlformats.org/officeDocument/2006/relationships/hyperlink" Target="mailto:bkotras@ujk.edu.pl" TargetMode="External"/><Relationship Id="rId107" Type="http://schemas.openxmlformats.org/officeDocument/2006/relationships/image" Target="media/image87.png"/><Relationship Id="rId11" Type="http://schemas.openxmlformats.org/officeDocument/2006/relationships/hyperlink" Target="http://www.ujk.edu.pl"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3.png"/><Relationship Id="rId128" Type="http://schemas.openxmlformats.org/officeDocument/2006/relationships/image" Target="media/image108.png"/><Relationship Id="rId144" Type="http://schemas.openxmlformats.org/officeDocument/2006/relationships/hyperlink" Target="https://sip.legalis.pl/document-view.seam?documentId=mfrxilrtg4ytenrugaytq" TargetMode="External"/><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0.png"/><Relationship Id="rId95" Type="http://schemas.openxmlformats.org/officeDocument/2006/relationships/image" Target="media/image75.png"/><Relationship Id="rId22" Type="http://schemas.openxmlformats.org/officeDocument/2006/relationships/image" Target="media/image5.png"/><Relationship Id="rId27" Type="http://schemas.openxmlformats.org/officeDocument/2006/relationships/image" Target="media/image10.emf"/><Relationship Id="rId43" Type="http://schemas.openxmlformats.org/officeDocument/2006/relationships/image" Target="media/image26.png"/><Relationship Id="rId48" Type="http://schemas.openxmlformats.org/officeDocument/2006/relationships/image" Target="media/image30.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93.png"/><Relationship Id="rId118" Type="http://schemas.openxmlformats.org/officeDocument/2006/relationships/image" Target="media/image98.png"/><Relationship Id="rId134" Type="http://schemas.openxmlformats.org/officeDocument/2006/relationships/image" Target="media/image114.png"/><Relationship Id="rId139" Type="http://schemas.openxmlformats.org/officeDocument/2006/relationships/image" Target="media/image119.png"/><Relationship Id="rId80" Type="http://schemas.openxmlformats.org/officeDocument/2006/relationships/image" Target="media/image60.png"/><Relationship Id="rId85" Type="http://schemas.openxmlformats.org/officeDocument/2006/relationships/image" Target="media/image65.png"/><Relationship Id="rId12" Type="http://schemas.openxmlformats.org/officeDocument/2006/relationships/hyperlink" Target="https://miniportal.uzp.gov.pl/" TargetMode="External"/><Relationship Id="rId17" Type="http://schemas.openxmlformats.org/officeDocument/2006/relationships/hyperlink" Target="http://www.ujk.edu.pl"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8.png"/><Relationship Id="rId103" Type="http://schemas.openxmlformats.org/officeDocument/2006/relationships/image" Target="media/image83.png"/><Relationship Id="rId108" Type="http://schemas.openxmlformats.org/officeDocument/2006/relationships/image" Target="media/image88.png"/><Relationship Id="rId116" Type="http://schemas.openxmlformats.org/officeDocument/2006/relationships/image" Target="media/image96.png"/><Relationship Id="rId124" Type="http://schemas.openxmlformats.org/officeDocument/2006/relationships/image" Target="media/image104.png"/><Relationship Id="rId129" Type="http://schemas.openxmlformats.org/officeDocument/2006/relationships/image" Target="media/image109.png"/><Relationship Id="rId137" Type="http://schemas.openxmlformats.org/officeDocument/2006/relationships/image" Target="media/image117.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3.png"/><Relationship Id="rId70" Type="http://schemas.openxmlformats.org/officeDocument/2006/relationships/oleObject" Target="embeddings/oleObject1.bin"/><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image" Target="media/image91.png"/><Relationship Id="rId132" Type="http://schemas.openxmlformats.org/officeDocument/2006/relationships/image" Target="media/image112.png"/><Relationship Id="rId140" Type="http://schemas.openxmlformats.org/officeDocument/2006/relationships/image" Target="media/image120.png"/><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bkotras@ujk.edu.pl"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6.png"/><Relationship Id="rId114" Type="http://schemas.openxmlformats.org/officeDocument/2006/relationships/image" Target="media/image94.png"/><Relationship Id="rId119" Type="http://schemas.openxmlformats.org/officeDocument/2006/relationships/image" Target="media/image99.png"/><Relationship Id="rId127" Type="http://schemas.openxmlformats.org/officeDocument/2006/relationships/image" Target="media/image107.png"/><Relationship Id="rId10" Type="http://schemas.openxmlformats.org/officeDocument/2006/relationships/hyperlink" Target="http://www.ujk.edu.pl"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cid:image001.png@01D65EA1.E3295250" TargetMode="External"/><Relationship Id="rId65" Type="http://schemas.openxmlformats.org/officeDocument/2006/relationships/image" Target="media/image46.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30" Type="http://schemas.openxmlformats.org/officeDocument/2006/relationships/image" Target="media/image110.png"/><Relationship Id="rId135" Type="http://schemas.openxmlformats.org/officeDocument/2006/relationships/image" Target="media/image115.png"/><Relationship Id="rId143" Type="http://schemas.openxmlformats.org/officeDocument/2006/relationships/hyperlink" Target="https://sip.legalis.pl/document-view.seam?documentId=mfrxilrtg4ytenrugaytqltqmfyc4nbuga4tgnjzg4" TargetMode="External"/><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miniportal.uzp.gov.pl/" TargetMode="External"/><Relationship Id="rId13" Type="http://schemas.openxmlformats.org/officeDocument/2006/relationships/hyperlink" Target="https://epuap.gov.pl/wps/portal" TargetMode="External"/><Relationship Id="rId18" Type="http://schemas.openxmlformats.org/officeDocument/2006/relationships/image" Target="media/image1.png"/><Relationship Id="rId39" Type="http://schemas.openxmlformats.org/officeDocument/2006/relationships/image" Target="media/image22.png"/><Relationship Id="rId109" Type="http://schemas.openxmlformats.org/officeDocument/2006/relationships/image" Target="media/image89.pn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21.png"/><Relationship Id="rId14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7.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1.png"/><Relationship Id="rId136" Type="http://schemas.openxmlformats.org/officeDocument/2006/relationships/image" Target="media/image116.png"/><Relationship Id="rId61" Type="http://schemas.openxmlformats.org/officeDocument/2006/relationships/image" Target="media/image42.png"/><Relationship Id="rId82" Type="http://schemas.openxmlformats.org/officeDocument/2006/relationships/image" Target="media/image62.png"/><Relationship Id="rId152" Type="http://schemas.microsoft.com/office/2016/09/relationships/commentsIds" Target="commentsIds.xml"/><Relationship Id="rId19" Type="http://schemas.openxmlformats.org/officeDocument/2006/relationships/image" Target="media/image2.png"/><Relationship Id="rId14" Type="http://schemas.openxmlformats.org/officeDocument/2006/relationships/hyperlink" Target="mailto:bkotras@ujk.edu.pl"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8.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image" Target="media/image122.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27.png"/></Relationships>
</file>

<file path=word/_rels/header1.xml.rels><?xml version="1.0" encoding="UTF-8" standalone="yes"?>
<Relationships xmlns="http://schemas.openxmlformats.org/package/2006/relationships"><Relationship Id="rId3" Type="http://schemas.openxmlformats.org/officeDocument/2006/relationships/image" Target="media/image125.png"/><Relationship Id="rId2" Type="http://schemas.openxmlformats.org/officeDocument/2006/relationships/image" Target="media/image124.jpeg"/><Relationship Id="rId1" Type="http://schemas.openxmlformats.org/officeDocument/2006/relationships/image" Target="media/image123.png"/><Relationship Id="rId4" Type="http://schemas.openxmlformats.org/officeDocument/2006/relationships/image" Target="media/image12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53E34E-9D62-4B77-990C-392338294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50979</Words>
  <Characters>305877</Characters>
  <Application>Microsoft Office Word</Application>
  <DocSecurity>0</DocSecurity>
  <Lines>2548</Lines>
  <Paragraphs>712</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356144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artmus</dc:creator>
  <cp:lastModifiedBy>Anna Śmigała</cp:lastModifiedBy>
  <cp:revision>11</cp:revision>
  <cp:lastPrinted>2020-09-22T07:03:00Z</cp:lastPrinted>
  <dcterms:created xsi:type="dcterms:W3CDTF">2020-09-15T08:43:00Z</dcterms:created>
  <dcterms:modified xsi:type="dcterms:W3CDTF">2020-09-30T07:54:00Z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