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F7" w:rsidRPr="00EB185E" w:rsidRDefault="00C34BF7" w:rsidP="00EB185E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Hlk513582867"/>
      <w:r w:rsidRPr="00EB185E">
        <w:rPr>
          <w:rFonts w:ascii="Times New Roman" w:eastAsia="Times New Roman" w:hAnsi="Times New Roman"/>
          <w:b/>
          <w:lang w:eastAsia="pl-PL"/>
        </w:rPr>
        <w:t>Załącznik nr 2 do SIWZ</w:t>
      </w:r>
    </w:p>
    <w:p w:rsidR="00C34BF7" w:rsidRPr="00EB185E" w:rsidRDefault="00C34BF7" w:rsidP="00385196">
      <w:pPr>
        <w:spacing w:line="276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CC5C84" w:rsidRPr="00EB185E" w:rsidRDefault="00CC5C84" w:rsidP="00385196">
      <w:pPr>
        <w:spacing w:line="276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C34BF7" w:rsidRPr="00EB185E" w:rsidRDefault="00C34BF7" w:rsidP="00385196">
      <w:pPr>
        <w:keepNext/>
        <w:spacing w:line="276" w:lineRule="auto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EB185E">
        <w:rPr>
          <w:rFonts w:ascii="Times New Roman" w:eastAsia="Times New Roman" w:hAnsi="Times New Roman"/>
          <w:b/>
          <w:lang w:eastAsia="pl-PL"/>
        </w:rPr>
        <w:t>Uniwersytet</w:t>
      </w:r>
    </w:p>
    <w:p w:rsidR="00C34BF7" w:rsidRPr="00EB185E" w:rsidRDefault="00C34BF7" w:rsidP="00385196">
      <w:pPr>
        <w:spacing w:line="276" w:lineRule="auto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EB185E">
        <w:rPr>
          <w:rFonts w:ascii="Times New Roman" w:eastAsia="Times New Roman" w:hAnsi="Times New Roman"/>
          <w:b/>
          <w:lang w:eastAsia="pl-PL"/>
        </w:rPr>
        <w:t>Jana Kochanowskiego w Kielcach</w:t>
      </w:r>
    </w:p>
    <w:p w:rsidR="00C34BF7" w:rsidRPr="00EB185E" w:rsidRDefault="00C34BF7" w:rsidP="00385196">
      <w:pPr>
        <w:spacing w:line="276" w:lineRule="auto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EB185E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:rsidR="00AE1B30" w:rsidRPr="00EB185E" w:rsidRDefault="00AE1B30" w:rsidP="00AE1B30">
      <w:pPr>
        <w:spacing w:line="276" w:lineRule="auto"/>
        <w:contextualSpacing/>
        <w:jc w:val="right"/>
        <w:rPr>
          <w:rFonts w:ascii="Times New Roman" w:eastAsia="Times New Roman" w:hAnsi="Times New Roman"/>
          <w:b/>
          <w:lang w:eastAsia="pl-PL"/>
        </w:rPr>
      </w:pPr>
    </w:p>
    <w:p w:rsidR="00AE1B30" w:rsidRPr="00EB185E" w:rsidRDefault="00AE1B30" w:rsidP="00AE1B30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B185E">
        <w:rPr>
          <w:rFonts w:ascii="Times New Roman" w:eastAsia="Times New Roman" w:hAnsi="Times New Roman"/>
          <w:b/>
          <w:lang w:eastAsia="pl-PL"/>
        </w:rPr>
        <w:t>OFERTA</w:t>
      </w:r>
    </w:p>
    <w:p w:rsidR="00C34BF7" w:rsidRPr="00EB185E" w:rsidRDefault="00C34BF7" w:rsidP="00385196">
      <w:pPr>
        <w:keepNext/>
        <w:snapToGrid w:val="0"/>
        <w:spacing w:line="276" w:lineRule="auto"/>
        <w:ind w:right="357"/>
        <w:jc w:val="both"/>
        <w:outlineLvl w:val="1"/>
        <w:rPr>
          <w:rFonts w:ascii="Times New Roman" w:eastAsia="Times New Roman" w:hAnsi="Times New Roman"/>
        </w:rPr>
      </w:pPr>
    </w:p>
    <w:p w:rsidR="00AE1B30" w:rsidRPr="00EB185E" w:rsidRDefault="00C34BF7" w:rsidP="00D468B7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B185E">
        <w:rPr>
          <w:sz w:val="22"/>
          <w:szCs w:val="22"/>
        </w:rPr>
        <w:t>W odpowiedzi na ogłoszenie przez Uniwersytet Jana Kochanowskiego w Kiel</w:t>
      </w:r>
      <w:r w:rsidR="00281956" w:rsidRPr="00EB185E">
        <w:rPr>
          <w:sz w:val="22"/>
          <w:szCs w:val="22"/>
        </w:rPr>
        <w:t>cach przetargu nieograniczonego nr DP.2301</w:t>
      </w:r>
      <w:r w:rsidR="002A0717">
        <w:rPr>
          <w:sz w:val="22"/>
          <w:szCs w:val="22"/>
        </w:rPr>
        <w:t>.43</w:t>
      </w:r>
      <w:r w:rsidR="00281956" w:rsidRPr="00EB185E">
        <w:rPr>
          <w:sz w:val="22"/>
          <w:szCs w:val="22"/>
        </w:rPr>
        <w:t>.2019</w:t>
      </w:r>
      <w:r w:rsidRPr="00EB185E">
        <w:rPr>
          <w:sz w:val="22"/>
          <w:szCs w:val="22"/>
        </w:rPr>
        <w:t xml:space="preserve"> </w:t>
      </w:r>
      <w:r w:rsidR="00281956" w:rsidRPr="00EB185E">
        <w:rPr>
          <w:sz w:val="22"/>
          <w:szCs w:val="22"/>
        </w:rPr>
        <w:t>na „</w:t>
      </w:r>
      <w:r w:rsidR="00F25007" w:rsidRPr="00EB185E">
        <w:rPr>
          <w:sz w:val="22"/>
          <w:szCs w:val="22"/>
        </w:rPr>
        <w:t>dostawę specjalistycznego wyposażenia dla Wydziału Lekarskiego i Nauk o Zdrowiu UJK w Kielcach</w:t>
      </w:r>
      <w:r w:rsidR="00AE1B30" w:rsidRPr="00EB185E">
        <w:rPr>
          <w:sz w:val="22"/>
          <w:szCs w:val="22"/>
        </w:rPr>
        <w:t>”</w:t>
      </w:r>
    </w:p>
    <w:p w:rsidR="00CC5C84" w:rsidRPr="00EB185E" w:rsidRDefault="00CC5C84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E1B30" w:rsidRPr="00EB185E" w:rsidRDefault="00AE1B30" w:rsidP="00F2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Pełna nazwa firmy:          …………………………………………………………………………………</w:t>
      </w:r>
      <w:r w:rsidR="002A0717">
        <w:rPr>
          <w:rFonts w:ascii="Times New Roman" w:eastAsia="Times New Roman" w:hAnsi="Times New Roman"/>
          <w:lang w:eastAsia="pl-PL"/>
        </w:rPr>
        <w:t>……………………</w:t>
      </w:r>
    </w:p>
    <w:p w:rsidR="00AE1B30" w:rsidRPr="00EB185E" w:rsidRDefault="00AE1B30" w:rsidP="00F2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AE1B30" w:rsidRPr="00EB185E" w:rsidRDefault="00AE1B30" w:rsidP="00F2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  <w:r w:rsidR="00CC5C84" w:rsidRPr="00EB185E">
        <w:rPr>
          <w:rFonts w:ascii="Times New Roman" w:eastAsia="Times New Roman" w:hAnsi="Times New Roman"/>
          <w:lang w:eastAsia="pl-PL"/>
        </w:rPr>
        <w:t>..</w:t>
      </w:r>
    </w:p>
    <w:p w:rsidR="00AE1B30" w:rsidRPr="00EB185E" w:rsidRDefault="00AE1B30" w:rsidP="00F2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  <w:r w:rsidR="00CC5C84" w:rsidRPr="00EB185E">
        <w:rPr>
          <w:rFonts w:ascii="Times New Roman" w:eastAsia="Times New Roman" w:hAnsi="Times New Roman"/>
          <w:lang w:eastAsia="pl-PL"/>
        </w:rPr>
        <w:t>..</w:t>
      </w:r>
    </w:p>
    <w:p w:rsidR="00AE1B30" w:rsidRPr="00EB185E" w:rsidRDefault="00AE1B30" w:rsidP="00F2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Nr KRS: ………………………………………………………………………………………………</w:t>
      </w:r>
      <w:r w:rsidR="00CC5C84" w:rsidRPr="00EB185E">
        <w:rPr>
          <w:rFonts w:ascii="Times New Roman" w:eastAsia="Times New Roman" w:hAnsi="Times New Roman"/>
          <w:lang w:eastAsia="pl-PL"/>
        </w:rPr>
        <w:t>..</w:t>
      </w:r>
    </w:p>
    <w:p w:rsidR="00CC5C84" w:rsidRPr="00EB185E" w:rsidRDefault="00AE1B30" w:rsidP="00F2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NIP:………………………………………</w:t>
      </w:r>
      <w:r w:rsidR="00CC5C84" w:rsidRPr="00EB185E">
        <w:rPr>
          <w:rFonts w:ascii="Times New Roman" w:eastAsia="Times New Roman" w:hAnsi="Times New Roman"/>
          <w:lang w:eastAsia="pl-PL"/>
        </w:rPr>
        <w:t>Regon: ……………………………………………………</w:t>
      </w:r>
    </w:p>
    <w:p w:rsidR="00AE1B30" w:rsidRPr="00EB185E" w:rsidRDefault="00AE1B30" w:rsidP="00F2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Adres poczty elektronicznej</w:t>
      </w:r>
      <w:r w:rsidR="00CC5C84" w:rsidRPr="00EB185E">
        <w:rPr>
          <w:rFonts w:ascii="Times New Roman" w:eastAsia="Times New Roman" w:hAnsi="Times New Roman"/>
          <w:lang w:eastAsia="pl-PL"/>
        </w:rPr>
        <w:t>:</w:t>
      </w:r>
      <w:r w:rsidRPr="00EB185E">
        <w:rPr>
          <w:rFonts w:ascii="Times New Roman" w:eastAsia="Times New Roman" w:hAnsi="Times New Roman"/>
          <w:lang w:eastAsia="pl-PL"/>
        </w:rPr>
        <w:t xml:space="preserve">  ……………………………………………</w:t>
      </w:r>
      <w:r w:rsidR="00CC5C84" w:rsidRPr="00EB185E">
        <w:rPr>
          <w:rFonts w:ascii="Times New Roman" w:eastAsia="Times New Roman" w:hAnsi="Times New Roman"/>
          <w:lang w:eastAsia="pl-PL"/>
        </w:rPr>
        <w:t>……………………………….</w:t>
      </w:r>
    </w:p>
    <w:p w:rsidR="00AE1B30" w:rsidRPr="00EB185E" w:rsidRDefault="00AE1B30" w:rsidP="00F2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 xml:space="preserve">Strona internetowa </w:t>
      </w:r>
      <w:r w:rsidR="00CC5C84" w:rsidRPr="00EB185E">
        <w:rPr>
          <w:rFonts w:ascii="Times New Roman" w:eastAsia="Times New Roman" w:hAnsi="Times New Roman"/>
          <w:lang w:eastAsia="pl-PL"/>
        </w:rPr>
        <w:t>:</w:t>
      </w:r>
      <w:r w:rsidRPr="00EB185E">
        <w:rPr>
          <w:rFonts w:ascii="Times New Roman" w:eastAsia="Times New Roman" w:hAnsi="Times New Roman"/>
          <w:lang w:eastAsia="pl-PL"/>
        </w:rPr>
        <w:t>……………..……………..……………</w:t>
      </w:r>
      <w:r w:rsidR="00CC5C84" w:rsidRPr="00EB185E">
        <w:rPr>
          <w:rFonts w:ascii="Times New Roman" w:eastAsia="Times New Roman" w:hAnsi="Times New Roman"/>
          <w:lang w:eastAsia="pl-PL"/>
        </w:rPr>
        <w:t>……………………………………</w:t>
      </w:r>
    </w:p>
    <w:p w:rsidR="00AE1B30" w:rsidRPr="00EB185E" w:rsidRDefault="00AE1B30" w:rsidP="00F2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 xml:space="preserve">Numer telefonu </w:t>
      </w:r>
      <w:r w:rsidR="00CC5C84" w:rsidRPr="00EB185E">
        <w:rPr>
          <w:rFonts w:ascii="Times New Roman" w:eastAsia="Times New Roman" w:hAnsi="Times New Roman"/>
          <w:lang w:eastAsia="pl-PL"/>
        </w:rPr>
        <w:t>:</w:t>
      </w:r>
      <w:r w:rsidRPr="00EB185E">
        <w:rPr>
          <w:rFonts w:ascii="Times New Roman" w:eastAsia="Times New Roman" w:hAnsi="Times New Roman"/>
          <w:lang w:eastAsia="pl-PL"/>
        </w:rPr>
        <w:t>………………………</w:t>
      </w:r>
      <w:r w:rsidR="00CC5C84" w:rsidRPr="00EB185E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:rsidR="00AE1B30" w:rsidRPr="00EB185E" w:rsidRDefault="00AE1B30" w:rsidP="00F2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Osoba do kontaktu: ………………………………</w:t>
      </w:r>
      <w:r w:rsidR="00CC5C84" w:rsidRPr="00EB185E">
        <w:rPr>
          <w:rFonts w:ascii="Times New Roman" w:eastAsia="Times New Roman" w:hAnsi="Times New Roman"/>
          <w:lang w:eastAsia="pl-PL"/>
        </w:rPr>
        <w:t>……………………………………………………..</w:t>
      </w:r>
    </w:p>
    <w:p w:rsidR="00AE1B30" w:rsidRPr="00EB185E" w:rsidRDefault="00AE1B30" w:rsidP="00281956">
      <w:pPr>
        <w:pStyle w:val="Default"/>
        <w:spacing w:line="276" w:lineRule="auto"/>
        <w:jc w:val="both"/>
        <w:rPr>
          <w:sz w:val="22"/>
          <w:szCs w:val="22"/>
        </w:rPr>
      </w:pPr>
    </w:p>
    <w:p w:rsidR="00C34BF7" w:rsidRPr="00EB185E" w:rsidRDefault="00C34BF7" w:rsidP="00A57888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</w:rPr>
      </w:pPr>
      <w:r w:rsidRPr="00EB185E">
        <w:rPr>
          <w:rFonts w:ascii="Times New Roman" w:hAnsi="Times New Roman"/>
        </w:rPr>
        <w:t>oferujemy wykonanie przedmiotu zamówienia, zgodnie z</w:t>
      </w:r>
      <w:r w:rsidR="007166C8" w:rsidRPr="00EB185E">
        <w:rPr>
          <w:rFonts w:ascii="Times New Roman" w:hAnsi="Times New Roman"/>
        </w:rPr>
        <w:t>e</w:t>
      </w:r>
      <w:r w:rsidRPr="00EB185E">
        <w:rPr>
          <w:rFonts w:ascii="Times New Roman" w:hAnsi="Times New Roman"/>
        </w:rPr>
        <w:t xml:space="preserve"> wszystkimi wymaganiami zawartymi w </w:t>
      </w:r>
      <w:r w:rsidR="00CC5C84" w:rsidRPr="00EB185E">
        <w:rPr>
          <w:rFonts w:ascii="Times New Roman" w:hAnsi="Times New Roman"/>
        </w:rPr>
        <w:t xml:space="preserve"> </w:t>
      </w:r>
      <w:r w:rsidRPr="00EB185E">
        <w:rPr>
          <w:rFonts w:ascii="Times New Roman" w:hAnsi="Times New Roman"/>
        </w:rPr>
        <w:t>SIWZ</w:t>
      </w:r>
      <w:r w:rsidR="00997017" w:rsidRPr="00EB185E">
        <w:rPr>
          <w:rFonts w:ascii="Times New Roman" w:hAnsi="Times New Roman"/>
        </w:rPr>
        <w:t xml:space="preserve"> , za cenę brutto (łącznie z podatkiem VAT)</w:t>
      </w:r>
      <w:r w:rsidRPr="00EB185E">
        <w:rPr>
          <w:rFonts w:ascii="Times New Roman" w:hAnsi="Times New Roman"/>
        </w:rPr>
        <w:t xml:space="preserve"> :</w:t>
      </w:r>
    </w:p>
    <w:p w:rsidR="00CC5C84" w:rsidRPr="00EB185E" w:rsidRDefault="00AF40E0" w:rsidP="00A57888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EB185E">
        <w:rPr>
          <w:rFonts w:ascii="Times New Roman" w:hAnsi="Times New Roman"/>
          <w:b/>
          <w:u w:val="single"/>
        </w:rPr>
        <w:t>Część I</w:t>
      </w:r>
    </w:p>
    <w:p w:rsidR="00225833" w:rsidRPr="00EB185E" w:rsidRDefault="00225833" w:rsidP="00AC77E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</w:rPr>
      </w:pPr>
      <w:r w:rsidRPr="00EB185E">
        <w:rPr>
          <w:rFonts w:ascii="Times New Roman" w:hAnsi="Times New Roman"/>
          <w:color w:val="000000"/>
        </w:rPr>
        <w:t xml:space="preserve">Oferujemy wykonanie przedmiotu zamówienia w zakresie objętym </w:t>
      </w:r>
      <w:r w:rsidR="004A5F33" w:rsidRPr="00EB185E">
        <w:rPr>
          <w:rFonts w:ascii="Times New Roman" w:hAnsi="Times New Roman"/>
          <w:color w:val="000000"/>
        </w:rPr>
        <w:t>SIWZ</w:t>
      </w:r>
      <w:r w:rsidRPr="00EB185E">
        <w:rPr>
          <w:rFonts w:ascii="Times New Roman" w:hAnsi="Times New Roman"/>
          <w:color w:val="000000"/>
        </w:rPr>
        <w:t xml:space="preserve"> </w:t>
      </w:r>
      <w:r w:rsidRPr="00EB185E">
        <w:rPr>
          <w:rFonts w:ascii="Times New Roman" w:hAnsi="Times New Roman"/>
        </w:rPr>
        <w:t>za łączną cenę brutto</w:t>
      </w:r>
      <w:r w:rsidR="004A5F33" w:rsidRPr="00EB185E">
        <w:rPr>
          <w:rFonts w:ascii="Times New Roman" w:hAnsi="Times New Roman"/>
        </w:rPr>
        <w:t xml:space="preserve"> …</w:t>
      </w:r>
      <w:r w:rsidRPr="00EB185E">
        <w:rPr>
          <w:rFonts w:ascii="Times New Roman" w:hAnsi="Times New Roman"/>
        </w:rPr>
        <w:t>..…………….. zł, (słownie złotych: ………</w:t>
      </w:r>
      <w:r w:rsidR="004A5F33" w:rsidRPr="00EB185E">
        <w:rPr>
          <w:rFonts w:ascii="Times New Roman" w:hAnsi="Times New Roman"/>
        </w:rPr>
        <w:t>…..</w:t>
      </w:r>
      <w:r w:rsidRPr="00EB185E">
        <w:rPr>
          <w:rFonts w:ascii="Times New Roman" w:hAnsi="Times New Roman"/>
        </w:rPr>
        <w:t>………………</w:t>
      </w:r>
      <w:r w:rsidR="002A0717">
        <w:rPr>
          <w:rFonts w:ascii="Times New Roman" w:hAnsi="Times New Roman"/>
        </w:rPr>
        <w:t>……………………………..</w:t>
      </w:r>
      <w:r w:rsidRPr="00EB185E">
        <w:rPr>
          <w:rFonts w:ascii="Times New Roman" w:hAnsi="Times New Roman"/>
        </w:rPr>
        <w:t>00/100), w tym należny podatek VAT.</w:t>
      </w:r>
    </w:p>
    <w:tbl>
      <w:tblPr>
        <w:tblW w:w="509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94"/>
        <w:gridCol w:w="3114"/>
        <w:gridCol w:w="3139"/>
        <w:gridCol w:w="758"/>
        <w:gridCol w:w="2276"/>
        <w:gridCol w:w="16"/>
      </w:tblGrid>
      <w:tr w:rsidR="00D81B7F" w:rsidRPr="00EB185E" w:rsidTr="00D81B7F">
        <w:trPr>
          <w:gridAfter w:val="1"/>
          <w:wAfter w:w="8" w:type="pct"/>
          <w:cantSplit/>
          <w:trHeight w:hRule="exact" w:val="67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B7F" w:rsidRPr="00EB185E" w:rsidRDefault="00D81B7F" w:rsidP="00175A64">
            <w:pPr>
              <w:keepNext/>
              <w:tabs>
                <w:tab w:val="left" w:pos="72"/>
                <w:tab w:val="left" w:pos="9072"/>
              </w:tabs>
              <w:snapToGrid w:val="0"/>
              <w:ind w:right="-255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B7F" w:rsidRPr="00EB185E" w:rsidRDefault="00D81B7F" w:rsidP="00175A64">
            <w:pPr>
              <w:keepNext/>
              <w:tabs>
                <w:tab w:val="left" w:pos="72"/>
                <w:tab w:val="left" w:pos="9072"/>
              </w:tabs>
              <w:snapToGrid w:val="0"/>
              <w:ind w:right="-255"/>
              <w:jc w:val="center"/>
              <w:outlineLvl w:val="2"/>
              <w:rPr>
                <w:rFonts w:ascii="Times New Roman" w:hAnsi="Times New Roman"/>
                <w:bCs/>
              </w:rPr>
            </w:pPr>
            <w:bookmarkStart w:id="1" w:name="_Toc329001643"/>
            <w:bookmarkStart w:id="2" w:name="_Toc395266108"/>
            <w:r w:rsidRPr="00EB185E">
              <w:rPr>
                <w:rFonts w:ascii="Times New Roman" w:hAnsi="Times New Roman"/>
              </w:rPr>
              <w:t>Przedmiotu zamówienia</w:t>
            </w:r>
          </w:p>
        </w:tc>
        <w:bookmarkEnd w:id="1"/>
        <w:bookmarkEnd w:id="2"/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ind w:left="-108" w:right="-255" w:hanging="161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Produkt oferowany</w:t>
            </w:r>
          </w:p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ind w:left="-108" w:right="-255" w:hanging="161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(producent, model)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 xml:space="preserve">Ilość </w:t>
            </w:r>
          </w:p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</w:p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</w:p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</w:p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7</w:t>
            </w:r>
          </w:p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7F" w:rsidRPr="00EB185E" w:rsidRDefault="00D81B7F" w:rsidP="00093274">
            <w:pPr>
              <w:snapToGrid w:val="0"/>
              <w:ind w:right="-257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Wartość brutto</w:t>
            </w:r>
            <w:r w:rsidRPr="00EB185E">
              <w:rPr>
                <w:rFonts w:ascii="Times New Roman" w:hAnsi="Times New Roman"/>
              </w:rPr>
              <w:br/>
              <w:t xml:space="preserve"> (PLN)</w:t>
            </w:r>
          </w:p>
        </w:tc>
      </w:tr>
      <w:tr w:rsidR="00D81B7F" w:rsidRPr="00EB185E" w:rsidTr="00BC594F">
        <w:trPr>
          <w:gridAfter w:val="1"/>
          <w:wAfter w:w="8" w:type="pct"/>
          <w:cantSplit/>
          <w:trHeight w:hRule="exact" w:val="63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D81B7F" w:rsidP="00D468B7">
            <w:pPr>
              <w:pStyle w:val="Akapitzlist"/>
              <w:numPr>
                <w:ilvl w:val="0"/>
                <w:numId w:val="10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BC594F" w:rsidP="00980D8F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Bieżnia rehabilitacyjna do analizy chodu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1 szt.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7F" w:rsidRPr="00EB185E" w:rsidRDefault="00D81B7F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D81B7F" w:rsidRPr="00EB185E" w:rsidTr="00D81B7F">
        <w:trPr>
          <w:gridAfter w:val="1"/>
          <w:wAfter w:w="8" w:type="pct"/>
          <w:cantSplit/>
          <w:trHeight w:hRule="exact" w:val="84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D81B7F" w:rsidP="00D468B7">
            <w:pPr>
              <w:pStyle w:val="Akapitzlist"/>
              <w:numPr>
                <w:ilvl w:val="0"/>
                <w:numId w:val="10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82040A" w:rsidP="00980D8F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Zestaw do rejestracji i analizy EMG i sygnału z czujników biomechanicznych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093274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1 zestaw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7F" w:rsidRPr="00EB185E" w:rsidRDefault="00D81B7F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D81B7F" w:rsidRPr="00EB185E" w:rsidTr="00225833">
        <w:trPr>
          <w:gridAfter w:val="1"/>
          <w:wAfter w:w="8" w:type="pct"/>
          <w:cantSplit/>
          <w:trHeight w:hRule="exact" w:val="71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D81B7F" w:rsidP="00D468B7">
            <w:pPr>
              <w:pStyle w:val="Akapitzlist"/>
              <w:numPr>
                <w:ilvl w:val="0"/>
                <w:numId w:val="10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980D8F" w:rsidP="00980D8F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Platforma do oceny rozkładu sił podłoża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B7F" w:rsidRPr="00EB185E" w:rsidRDefault="003E19F7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1 szt.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7F" w:rsidRPr="00EB185E" w:rsidRDefault="00D81B7F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241AC5" w:rsidRPr="00EB185E" w:rsidTr="00D81B7F">
        <w:trPr>
          <w:gridAfter w:val="1"/>
          <w:wAfter w:w="8" w:type="pct"/>
          <w:cantSplit/>
          <w:trHeight w:hRule="exact" w:val="84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D468B7">
            <w:pPr>
              <w:pStyle w:val="Akapitzlist"/>
              <w:numPr>
                <w:ilvl w:val="0"/>
                <w:numId w:val="10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3E19F7" w:rsidP="00980D8F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Zestaw do diagnostyki i terapii kręgosłupa lędźwiowego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3E19F7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1 szt.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C5" w:rsidRPr="00EB185E" w:rsidRDefault="00241AC5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241AC5" w:rsidRPr="00EB185E" w:rsidTr="00D81B7F">
        <w:trPr>
          <w:gridAfter w:val="1"/>
          <w:wAfter w:w="8" w:type="pct"/>
          <w:cantSplit/>
          <w:trHeight w:hRule="exact" w:val="84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D468B7">
            <w:pPr>
              <w:pStyle w:val="Akapitzlist"/>
              <w:numPr>
                <w:ilvl w:val="0"/>
                <w:numId w:val="10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C075C0" w:rsidP="00980D8F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Urządzenie do diagnostyki odcinka szyjnego kręgosłupa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C075C0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1 szt.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C5" w:rsidRPr="00EB185E" w:rsidRDefault="00241AC5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241AC5" w:rsidRPr="00EB185E" w:rsidTr="00D81B7F">
        <w:trPr>
          <w:gridAfter w:val="1"/>
          <w:wAfter w:w="8" w:type="pct"/>
          <w:cantSplit/>
          <w:trHeight w:hRule="exact" w:val="84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D468B7">
            <w:pPr>
              <w:pStyle w:val="Akapitzlist"/>
              <w:numPr>
                <w:ilvl w:val="0"/>
                <w:numId w:val="10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C075C0" w:rsidP="00B91C66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System do oceny</w:t>
            </w:r>
            <w:r w:rsidR="00B91C66" w:rsidRPr="00EB185E">
              <w:rPr>
                <w:rFonts w:ascii="Times New Roman" w:hAnsi="Times New Roman"/>
              </w:rPr>
              <w:t xml:space="preserve"> i treningu koordynacji </w:t>
            </w:r>
            <w:r w:rsidRPr="00EB185E">
              <w:rPr>
                <w:rFonts w:ascii="Times New Roman" w:hAnsi="Times New Roman"/>
              </w:rPr>
              <w:t xml:space="preserve"> </w:t>
            </w:r>
            <w:r w:rsidR="00B91C66" w:rsidRPr="00EB185E">
              <w:rPr>
                <w:rFonts w:ascii="Times New Roman" w:hAnsi="Times New Roman"/>
              </w:rPr>
              <w:t>i siły mięśniowej w warunkach funkcjonalnych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E96E5F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1 szt.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C5" w:rsidRPr="00EB185E" w:rsidRDefault="00241AC5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241AC5" w:rsidRPr="00EB185E" w:rsidTr="00D81B7F">
        <w:trPr>
          <w:gridAfter w:val="1"/>
          <w:wAfter w:w="8" w:type="pct"/>
          <w:cantSplit/>
          <w:trHeight w:hRule="exact" w:val="84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D468B7">
            <w:pPr>
              <w:pStyle w:val="Akapitzlist"/>
              <w:numPr>
                <w:ilvl w:val="0"/>
                <w:numId w:val="10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B91C66" w:rsidP="00980D8F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Platforma balansowa do statycznej i dynamicznej oceny równowagi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E96E5F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1 szt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C5" w:rsidRPr="00EB185E" w:rsidRDefault="00241AC5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241AC5" w:rsidRPr="00EB185E" w:rsidTr="009A2B15">
        <w:trPr>
          <w:gridAfter w:val="1"/>
          <w:wAfter w:w="8" w:type="pct"/>
          <w:cantSplit/>
          <w:trHeight w:hRule="exact" w:val="71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D468B7">
            <w:pPr>
              <w:pStyle w:val="Akapitzlist"/>
              <w:numPr>
                <w:ilvl w:val="0"/>
                <w:numId w:val="10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9A2B15" w:rsidP="00980D8F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System do analizy postawy oraz ruchomości kręgosłupa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E96E5F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1 zestaw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C5" w:rsidRPr="00EB185E" w:rsidRDefault="00241AC5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241AC5" w:rsidRPr="00EB185E" w:rsidTr="009A2B15">
        <w:trPr>
          <w:gridAfter w:val="1"/>
          <w:wAfter w:w="8" w:type="pct"/>
          <w:cantSplit/>
          <w:trHeight w:hRule="exact" w:val="71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D468B7">
            <w:pPr>
              <w:pStyle w:val="Akapitzlist"/>
              <w:numPr>
                <w:ilvl w:val="0"/>
                <w:numId w:val="10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9A2B15" w:rsidP="00980D8F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Zestaw do inercyjnej analizy ruchu w 3D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E96E5F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1 zestaw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C5" w:rsidRPr="00EB185E" w:rsidRDefault="00241AC5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241AC5" w:rsidRPr="00EB185E" w:rsidTr="00225833">
        <w:trPr>
          <w:gridAfter w:val="1"/>
          <w:wAfter w:w="8" w:type="pct"/>
          <w:cantSplit/>
          <w:trHeight w:hRule="exact" w:val="5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D468B7">
            <w:pPr>
              <w:pStyle w:val="Akapitzlist"/>
              <w:numPr>
                <w:ilvl w:val="0"/>
                <w:numId w:val="10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E942DF" w:rsidP="00980D8F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System do analizy wideo 2D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241AC5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C5" w:rsidRPr="00EB185E" w:rsidRDefault="00E942DF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1 szt.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C5" w:rsidRPr="00EB185E" w:rsidRDefault="00241AC5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E942DF" w:rsidRPr="00EB185E" w:rsidTr="00225833">
        <w:trPr>
          <w:gridAfter w:val="1"/>
          <w:wAfter w:w="8" w:type="pct"/>
          <w:cantSplit/>
          <w:trHeight w:hRule="exact" w:val="70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2DF" w:rsidRPr="00EB185E" w:rsidRDefault="00E942DF" w:rsidP="00D468B7">
            <w:pPr>
              <w:pStyle w:val="Akapitzlist"/>
              <w:numPr>
                <w:ilvl w:val="0"/>
                <w:numId w:val="10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2DF" w:rsidRPr="00EB185E" w:rsidRDefault="00E942DF" w:rsidP="00980D8F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Drukarka/ urządzenie wielofunkcyjne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2DF" w:rsidRPr="00EB185E" w:rsidRDefault="00E942DF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2DF" w:rsidRPr="00EB185E" w:rsidRDefault="00E942DF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6 szt.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DF" w:rsidRPr="00EB185E" w:rsidRDefault="00E942DF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D81B7F" w:rsidRPr="00EB185E" w:rsidTr="00D81B7F">
        <w:trPr>
          <w:cantSplit/>
          <w:trHeight w:hRule="exact" w:val="6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spacing w:before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1B7F" w:rsidRPr="00EB185E" w:rsidRDefault="00D81B7F" w:rsidP="00175A64">
            <w:pPr>
              <w:tabs>
                <w:tab w:val="left" w:pos="175"/>
                <w:tab w:val="left" w:pos="9072"/>
              </w:tabs>
              <w:snapToGrid w:val="0"/>
              <w:spacing w:before="360"/>
              <w:jc w:val="right"/>
              <w:rPr>
                <w:rFonts w:ascii="Times New Roman" w:hAnsi="Times New Roman"/>
                <w:b/>
              </w:rPr>
            </w:pPr>
            <w:r w:rsidRPr="00EB185E">
              <w:rPr>
                <w:rFonts w:ascii="Times New Roman" w:hAnsi="Times New Roman"/>
                <w:b/>
              </w:rPr>
              <w:t>Razem:</w:t>
            </w:r>
          </w:p>
          <w:p w:rsidR="00D81B7F" w:rsidRPr="00EB185E" w:rsidRDefault="00D81B7F" w:rsidP="00175A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B7F" w:rsidRPr="00EB185E" w:rsidRDefault="00D81B7F" w:rsidP="00175A64">
            <w:pPr>
              <w:snapToGrid w:val="0"/>
              <w:spacing w:before="360"/>
              <w:ind w:right="-255"/>
              <w:rPr>
                <w:rFonts w:ascii="Times New Roman" w:hAnsi="Times New Roman"/>
                <w:b/>
              </w:rPr>
            </w:pPr>
            <w:r w:rsidRPr="00EB185E">
              <w:rPr>
                <w:rFonts w:ascii="Times New Roman" w:hAnsi="Times New Roman"/>
                <w:b/>
              </w:rPr>
              <w:t>……………………</w:t>
            </w:r>
            <w:r w:rsidR="00E96E5F" w:rsidRPr="00EB185E">
              <w:rPr>
                <w:rFonts w:ascii="Times New Roman" w:hAnsi="Times New Roman"/>
                <w:b/>
              </w:rPr>
              <w:t>…</w:t>
            </w:r>
            <w:r w:rsidRPr="00EB185E">
              <w:rPr>
                <w:rFonts w:ascii="Times New Roman" w:hAnsi="Times New Roman"/>
                <w:b/>
              </w:rPr>
              <w:t>.</w:t>
            </w:r>
          </w:p>
        </w:tc>
      </w:tr>
    </w:tbl>
    <w:p w:rsidR="00AC77E8" w:rsidRPr="00EB185E" w:rsidRDefault="004A5F33" w:rsidP="00AC77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</w:rPr>
      </w:pPr>
      <w:r w:rsidRPr="00EB185E">
        <w:rPr>
          <w:rFonts w:ascii="Times New Roman" w:hAnsi="Times New Roman"/>
          <w:color w:val="000000"/>
        </w:rPr>
        <w:t>Na zaoferowany przedmiot zamówienia udzielamy …</w:t>
      </w:r>
      <w:r w:rsidR="00AC77E8" w:rsidRPr="00EB185E">
        <w:rPr>
          <w:rFonts w:ascii="Times New Roman" w:hAnsi="Times New Roman"/>
          <w:color w:val="000000"/>
        </w:rPr>
        <w:t>…</w:t>
      </w:r>
      <w:r w:rsidRPr="00EB185E">
        <w:rPr>
          <w:rFonts w:ascii="Times New Roman" w:hAnsi="Times New Roman"/>
          <w:color w:val="000000"/>
        </w:rPr>
        <w:t>….. miesięcznej gwarancji oraz …………..miesięcznej rękojmi, liczonej od daty podpisania bezusterkowego protokołu odbioru.</w:t>
      </w:r>
    </w:p>
    <w:p w:rsidR="00A219A4" w:rsidRPr="00EB185E" w:rsidRDefault="00A219A4" w:rsidP="00A219A4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EB185E">
        <w:rPr>
          <w:rFonts w:ascii="Times New Roman" w:hAnsi="Times New Roman"/>
          <w:b/>
          <w:u w:val="single"/>
        </w:rPr>
        <w:t>Część II</w:t>
      </w:r>
    </w:p>
    <w:p w:rsidR="00A219A4" w:rsidRPr="00EB185E" w:rsidRDefault="00A219A4" w:rsidP="00A219A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</w:rPr>
      </w:pPr>
      <w:r w:rsidRPr="00EB185E">
        <w:rPr>
          <w:rFonts w:ascii="Times New Roman" w:hAnsi="Times New Roman"/>
          <w:color w:val="000000"/>
        </w:rPr>
        <w:t xml:space="preserve">Oferujemy wykonanie przedmiotu zamówienia w zakresie objętym SIWZ </w:t>
      </w:r>
      <w:r w:rsidRPr="00EB185E">
        <w:rPr>
          <w:rFonts w:ascii="Times New Roman" w:hAnsi="Times New Roman"/>
        </w:rPr>
        <w:t>za łączną cenę brutto …..…………….. zł, (słownie złoty</w:t>
      </w:r>
      <w:r w:rsidR="002A0717">
        <w:rPr>
          <w:rFonts w:ascii="Times New Roman" w:hAnsi="Times New Roman"/>
        </w:rPr>
        <w:t>ch: …………..……………………………………………..</w:t>
      </w:r>
      <w:r w:rsidRPr="00EB185E">
        <w:rPr>
          <w:rFonts w:ascii="Times New Roman" w:hAnsi="Times New Roman"/>
        </w:rPr>
        <w:t>00/100), w tym należny podatek VAT.</w:t>
      </w:r>
    </w:p>
    <w:tbl>
      <w:tblPr>
        <w:tblW w:w="509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94"/>
        <w:gridCol w:w="3114"/>
        <w:gridCol w:w="3139"/>
        <w:gridCol w:w="758"/>
        <w:gridCol w:w="2276"/>
        <w:gridCol w:w="16"/>
      </w:tblGrid>
      <w:tr w:rsidR="00A219A4" w:rsidRPr="00EB185E" w:rsidTr="00175A64">
        <w:trPr>
          <w:gridAfter w:val="1"/>
          <w:wAfter w:w="8" w:type="pct"/>
          <w:cantSplit/>
          <w:trHeight w:hRule="exact" w:val="67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9A4" w:rsidRPr="00EB185E" w:rsidRDefault="00A219A4" w:rsidP="00175A64">
            <w:pPr>
              <w:keepNext/>
              <w:tabs>
                <w:tab w:val="left" w:pos="72"/>
                <w:tab w:val="left" w:pos="9072"/>
              </w:tabs>
              <w:snapToGrid w:val="0"/>
              <w:ind w:right="-255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9A4" w:rsidRPr="00EB185E" w:rsidRDefault="00A219A4" w:rsidP="00175A64">
            <w:pPr>
              <w:keepNext/>
              <w:tabs>
                <w:tab w:val="left" w:pos="72"/>
                <w:tab w:val="left" w:pos="9072"/>
              </w:tabs>
              <w:snapToGrid w:val="0"/>
              <w:ind w:right="-255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B185E">
              <w:rPr>
                <w:rFonts w:ascii="Times New Roman" w:hAnsi="Times New Roman"/>
              </w:rPr>
              <w:t>Przedmiotu zamówienia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ind w:left="-108" w:right="-255" w:hanging="161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Produkt oferowany</w:t>
            </w:r>
          </w:p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ind w:left="-108" w:right="-255" w:hanging="161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(producent, model)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 xml:space="preserve">Ilość </w:t>
            </w:r>
          </w:p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</w:p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</w:p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</w:p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7</w:t>
            </w:r>
          </w:p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ind w:left="-108" w:right="-257" w:hanging="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A4" w:rsidRPr="00EB185E" w:rsidRDefault="00A219A4" w:rsidP="00175A64">
            <w:pPr>
              <w:snapToGrid w:val="0"/>
              <w:ind w:right="-257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Wartość brutto</w:t>
            </w:r>
            <w:r w:rsidRPr="00EB185E">
              <w:rPr>
                <w:rFonts w:ascii="Times New Roman" w:hAnsi="Times New Roman"/>
              </w:rPr>
              <w:br/>
              <w:t xml:space="preserve"> (PLN)</w:t>
            </w:r>
          </w:p>
        </w:tc>
      </w:tr>
      <w:tr w:rsidR="00A219A4" w:rsidRPr="00EB185E" w:rsidTr="00175A64">
        <w:trPr>
          <w:gridAfter w:val="1"/>
          <w:wAfter w:w="8" w:type="pct"/>
          <w:cantSplit/>
          <w:trHeight w:hRule="exact" w:val="63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9A4" w:rsidRPr="00EB185E" w:rsidRDefault="00A219A4" w:rsidP="00D468B7">
            <w:pPr>
              <w:pStyle w:val="Akapitzlist"/>
              <w:numPr>
                <w:ilvl w:val="0"/>
                <w:numId w:val="12"/>
              </w:num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9A4" w:rsidRPr="00EB185E" w:rsidRDefault="00841047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 xml:space="preserve">Platforma </w:t>
            </w:r>
            <w:proofErr w:type="spellStart"/>
            <w:r w:rsidRPr="00EB185E">
              <w:rPr>
                <w:rFonts w:ascii="Times New Roman" w:hAnsi="Times New Roman"/>
              </w:rPr>
              <w:t>proprioceptywno-stabilometryczna</w:t>
            </w:r>
            <w:proofErr w:type="spellEnd"/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spacing w:before="120" w:after="120"/>
              <w:ind w:left="-108"/>
              <w:jc w:val="center"/>
              <w:rPr>
                <w:rFonts w:ascii="Times New Roman" w:hAnsi="Times New Roman"/>
              </w:rPr>
            </w:pPr>
            <w:r w:rsidRPr="00EB185E">
              <w:rPr>
                <w:rFonts w:ascii="Times New Roman" w:hAnsi="Times New Roman"/>
              </w:rPr>
              <w:t>1 szt.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A4" w:rsidRPr="00EB185E" w:rsidRDefault="00A219A4" w:rsidP="00175A64">
            <w:pPr>
              <w:snapToGrid w:val="0"/>
              <w:spacing w:before="120"/>
              <w:ind w:right="-255"/>
              <w:rPr>
                <w:rFonts w:ascii="Times New Roman" w:hAnsi="Times New Roman"/>
              </w:rPr>
            </w:pPr>
          </w:p>
        </w:tc>
      </w:tr>
      <w:tr w:rsidR="00A219A4" w:rsidRPr="00EB185E" w:rsidTr="00175A64">
        <w:trPr>
          <w:cantSplit/>
          <w:trHeight w:hRule="exact" w:val="6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spacing w:before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9A4" w:rsidRPr="00EB185E" w:rsidRDefault="00A219A4" w:rsidP="00175A64">
            <w:pPr>
              <w:tabs>
                <w:tab w:val="left" w:pos="175"/>
                <w:tab w:val="left" w:pos="9072"/>
              </w:tabs>
              <w:snapToGrid w:val="0"/>
              <w:spacing w:before="360"/>
              <w:jc w:val="right"/>
              <w:rPr>
                <w:rFonts w:ascii="Times New Roman" w:hAnsi="Times New Roman"/>
                <w:b/>
              </w:rPr>
            </w:pPr>
            <w:r w:rsidRPr="00EB185E">
              <w:rPr>
                <w:rFonts w:ascii="Times New Roman" w:hAnsi="Times New Roman"/>
                <w:b/>
              </w:rPr>
              <w:t>Razem:</w:t>
            </w:r>
          </w:p>
          <w:p w:rsidR="00A219A4" w:rsidRPr="00EB185E" w:rsidRDefault="00A219A4" w:rsidP="00175A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9A4" w:rsidRPr="00EB185E" w:rsidRDefault="00A219A4" w:rsidP="00175A64">
            <w:pPr>
              <w:snapToGrid w:val="0"/>
              <w:spacing w:before="360"/>
              <w:ind w:right="-255"/>
              <w:rPr>
                <w:rFonts w:ascii="Times New Roman" w:hAnsi="Times New Roman"/>
                <w:b/>
              </w:rPr>
            </w:pPr>
            <w:r w:rsidRPr="00EB185E">
              <w:rPr>
                <w:rFonts w:ascii="Times New Roman" w:hAnsi="Times New Roman"/>
                <w:b/>
              </w:rPr>
              <w:t>……………………….</w:t>
            </w:r>
          </w:p>
        </w:tc>
      </w:tr>
    </w:tbl>
    <w:p w:rsidR="00A219A4" w:rsidRPr="00EB185E" w:rsidRDefault="00A219A4" w:rsidP="00AC77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</w:rPr>
      </w:pPr>
      <w:r w:rsidRPr="00EB185E">
        <w:rPr>
          <w:rFonts w:ascii="Times New Roman" w:hAnsi="Times New Roman"/>
          <w:color w:val="000000"/>
        </w:rPr>
        <w:t>Na zaoferowany przedmiot zamówienia udzielamy ……….. miesięcznej gwarancji oraz …………..miesięcznej rękojmi, liczonej od daty podpisania be</w:t>
      </w:r>
      <w:r w:rsidR="00364AD5">
        <w:rPr>
          <w:rFonts w:ascii="Times New Roman" w:hAnsi="Times New Roman"/>
          <w:color w:val="000000"/>
        </w:rPr>
        <w:t>zusterkowego protokołu odbioru.</w:t>
      </w:r>
    </w:p>
    <w:p w:rsidR="00AC77E8" w:rsidRPr="00EB185E" w:rsidRDefault="00C34BF7" w:rsidP="00004B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B185E">
        <w:rPr>
          <w:rFonts w:ascii="Times New Roman" w:hAnsi="Times New Roman"/>
          <w:color w:val="000000" w:themeColor="text1"/>
          <w:sz w:val="22"/>
          <w:szCs w:val="22"/>
        </w:rPr>
        <w:t>Oświadczam/y, że zaoferowana cena obejmuje wszystkie koszty związane z pełną realizacją</w:t>
      </w:r>
      <w:r w:rsidR="00AC77E8" w:rsidRPr="00EB185E">
        <w:rPr>
          <w:rFonts w:ascii="Times New Roman" w:hAnsi="Times New Roman"/>
          <w:color w:val="000000" w:themeColor="text1"/>
          <w:sz w:val="22"/>
          <w:szCs w:val="22"/>
        </w:rPr>
        <w:t xml:space="preserve"> zakresu rzeczowego zamówienia.</w:t>
      </w:r>
    </w:p>
    <w:p w:rsidR="00841047" w:rsidRPr="00EB185E" w:rsidRDefault="00C34BF7" w:rsidP="00004B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B185E">
        <w:rPr>
          <w:rFonts w:ascii="Times New Roman" w:hAnsi="Times New Roman"/>
          <w:color w:val="000000" w:themeColor="text1"/>
          <w:sz w:val="22"/>
          <w:szCs w:val="22"/>
        </w:rPr>
        <w:t>Oświadczam/y, że oferowany przez nas przedmiot zamówienia jest zgodny ze wszystkimi wymaganiami zamawiającego zamieszczonymi w opisie przedmiotu zamówienia stanowiącym załącznik nr 1 do SIWZ.</w:t>
      </w:r>
    </w:p>
    <w:p w:rsidR="00AD78B6" w:rsidRPr="00EB185E" w:rsidRDefault="00C34BF7" w:rsidP="00004B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B185E">
        <w:rPr>
          <w:rFonts w:ascii="Times New Roman" w:hAnsi="Times New Roman"/>
          <w:color w:val="000000" w:themeColor="text1"/>
          <w:sz w:val="22"/>
          <w:szCs w:val="22"/>
        </w:rPr>
        <w:lastRenderedPageBreak/>
        <w:t>Zobowiązuje/my się zrealizować</w:t>
      </w:r>
      <w:r w:rsidR="002611F5" w:rsidRPr="00EB185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B185E">
        <w:rPr>
          <w:rFonts w:ascii="Times New Roman" w:hAnsi="Times New Roman"/>
          <w:bCs/>
          <w:color w:val="000000" w:themeColor="text1"/>
          <w:sz w:val="22"/>
          <w:szCs w:val="22"/>
        </w:rPr>
        <w:t>zamówienie w terminie</w:t>
      </w:r>
      <w:r w:rsidR="00004BB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do dnia:…………………</w:t>
      </w:r>
      <w:r w:rsidR="00004BB3" w:rsidRPr="00004BB3">
        <w:rPr>
          <w:rFonts w:ascii="Times New Roman" w:hAnsi="Times New Roman"/>
          <w:bCs/>
          <w:color w:val="000000" w:themeColor="text1"/>
          <w:sz w:val="18"/>
          <w:szCs w:val="18"/>
        </w:rPr>
        <w:t>(wpisać datę).</w:t>
      </w:r>
    </w:p>
    <w:p w:rsidR="00AD78B6" w:rsidRPr="00EB185E" w:rsidRDefault="00D669B8" w:rsidP="00004B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t>Oświadczam/y, że oferowane</w:t>
      </w:r>
      <w:r w:rsidR="00C34BF7" w:rsidRPr="00EB185E">
        <w:rPr>
          <w:rFonts w:ascii="Times New Roman" w:eastAsia="Times New Roman" w:hAnsi="Times New Roman"/>
          <w:sz w:val="22"/>
          <w:szCs w:val="22"/>
        </w:rPr>
        <w:t xml:space="preserve"> przez nas </w:t>
      </w:r>
      <w:r w:rsidRPr="00EB185E">
        <w:rPr>
          <w:rFonts w:ascii="Times New Roman" w:eastAsia="Times New Roman" w:hAnsi="Times New Roman"/>
          <w:sz w:val="22"/>
          <w:szCs w:val="22"/>
        </w:rPr>
        <w:t xml:space="preserve">produkty </w:t>
      </w:r>
      <w:r w:rsidR="00C34BF7" w:rsidRPr="00EB185E">
        <w:rPr>
          <w:rFonts w:ascii="Times New Roman" w:eastAsia="Times New Roman" w:hAnsi="Times New Roman"/>
          <w:sz w:val="22"/>
          <w:szCs w:val="22"/>
        </w:rPr>
        <w:t>posiada</w:t>
      </w:r>
      <w:r w:rsidRPr="00EB185E">
        <w:rPr>
          <w:rFonts w:ascii="Times New Roman" w:eastAsia="Times New Roman" w:hAnsi="Times New Roman"/>
          <w:sz w:val="22"/>
          <w:szCs w:val="22"/>
        </w:rPr>
        <w:t>ją</w:t>
      </w:r>
      <w:r w:rsidR="00C34BF7" w:rsidRPr="00EB185E">
        <w:rPr>
          <w:rFonts w:ascii="Times New Roman" w:eastAsia="Times New Roman" w:hAnsi="Times New Roman"/>
          <w:sz w:val="22"/>
          <w:szCs w:val="22"/>
        </w:rPr>
        <w:t xml:space="preserve"> stosowne certyfikaty/aprobaty techniczne wymagane dla wyrobów dopuszczonych do obrotu.</w:t>
      </w:r>
    </w:p>
    <w:p w:rsidR="001619B3" w:rsidRPr="00EB185E" w:rsidRDefault="00C34BF7" w:rsidP="00004B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t>Oświadczam/y, że zawarty w SIWZ wzór umowy</w:t>
      </w:r>
      <w:r w:rsidR="00197F0E">
        <w:rPr>
          <w:rFonts w:ascii="Times New Roman" w:eastAsia="Times New Roman" w:hAnsi="Times New Roman"/>
          <w:sz w:val="22"/>
          <w:szCs w:val="22"/>
        </w:rPr>
        <w:t xml:space="preserve"> został przez nas zaakceptowany</w:t>
      </w:r>
      <w:r w:rsidR="00197F0E">
        <w:rPr>
          <w:rFonts w:ascii="Times New Roman" w:eastAsia="Times New Roman" w:hAnsi="Times New Roman"/>
          <w:sz w:val="22"/>
          <w:szCs w:val="22"/>
        </w:rPr>
        <w:br/>
      </w:r>
      <w:r w:rsidRPr="00EB185E">
        <w:rPr>
          <w:rFonts w:ascii="Times New Roman" w:eastAsia="Times New Roman" w:hAnsi="Times New Roman"/>
          <w:sz w:val="22"/>
          <w:szCs w:val="22"/>
        </w:rPr>
        <w:t>i zobowiązujemy się w przypadku wybrania oferty do zawarcia umowy na określonych w nim określonych.</w:t>
      </w:r>
    </w:p>
    <w:p w:rsidR="00C34BF7" w:rsidRPr="00EB185E" w:rsidRDefault="00C34BF7" w:rsidP="00004B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t>Akceptuje/my</w:t>
      </w:r>
      <w:r w:rsidR="00452E26" w:rsidRPr="00EB185E">
        <w:rPr>
          <w:rFonts w:ascii="Times New Roman" w:eastAsia="Times New Roman" w:hAnsi="Times New Roman"/>
          <w:sz w:val="22"/>
          <w:szCs w:val="22"/>
        </w:rPr>
        <w:t xml:space="preserve"> termin i</w:t>
      </w:r>
      <w:r w:rsidRPr="00EB185E">
        <w:rPr>
          <w:rFonts w:ascii="Times New Roman" w:eastAsia="Times New Roman" w:hAnsi="Times New Roman"/>
          <w:sz w:val="22"/>
          <w:szCs w:val="22"/>
        </w:rPr>
        <w:t xml:space="preserve"> warunki płatności</w:t>
      </w:r>
      <w:r w:rsidR="001619B3" w:rsidRPr="00EB185E">
        <w:rPr>
          <w:rFonts w:ascii="Times New Roman" w:eastAsia="Times New Roman" w:hAnsi="Times New Roman"/>
          <w:sz w:val="22"/>
          <w:szCs w:val="22"/>
        </w:rPr>
        <w:t xml:space="preserve"> </w:t>
      </w:r>
      <w:r w:rsidR="00452E26" w:rsidRPr="00EB185E">
        <w:rPr>
          <w:rFonts w:ascii="Times New Roman" w:eastAsia="Times New Roman" w:hAnsi="Times New Roman"/>
          <w:sz w:val="22"/>
          <w:szCs w:val="22"/>
        </w:rPr>
        <w:t>– 30 dni od daty otrzymania przez zamawiającego prawidłowo wystawionej faktury wraz  z końcowym protokołem odbioru.</w:t>
      </w:r>
    </w:p>
    <w:p w:rsidR="001619B3" w:rsidRPr="00EB185E" w:rsidRDefault="001619B3" w:rsidP="00004BB3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B185E">
        <w:rPr>
          <w:rFonts w:ascii="Times New Roman" w:hAnsi="Times New Roman"/>
          <w:color w:val="000000"/>
          <w:sz w:val="22"/>
          <w:szCs w:val="22"/>
        </w:rPr>
        <w:t>Oświadczam/y, że uważamy się za związanych niniejszą ofertą przez 60 dni. Bieg terminu związania ofertą rozpoczyna się wraz z upływem terminu składania ofert.</w:t>
      </w:r>
    </w:p>
    <w:p w:rsidR="00D44E01" w:rsidRPr="00EB185E" w:rsidRDefault="00C34BF7" w:rsidP="00D468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t xml:space="preserve">Przedmiot zamówienia zamierzam/y wykonać sami bez udziału podwykonawców/                                   </w:t>
      </w:r>
      <w:r w:rsidR="00D669B8" w:rsidRPr="00EB185E">
        <w:rPr>
          <w:rFonts w:ascii="Times New Roman" w:eastAsia="Times New Roman" w:hAnsi="Times New Roman"/>
          <w:sz w:val="22"/>
          <w:szCs w:val="22"/>
        </w:rPr>
        <w:t xml:space="preserve">z </w:t>
      </w:r>
      <w:r w:rsidRPr="00EB185E">
        <w:rPr>
          <w:rFonts w:ascii="Times New Roman" w:eastAsia="Times New Roman" w:hAnsi="Times New Roman"/>
          <w:sz w:val="22"/>
          <w:szCs w:val="22"/>
        </w:rPr>
        <w:t>udziałem podwykonawców*</w:t>
      </w:r>
    </w:p>
    <w:p w:rsidR="00D44E01" w:rsidRPr="00EB185E" w:rsidRDefault="00D44E01" w:rsidP="00D44E01">
      <w:pPr>
        <w:pStyle w:val="Akapitzlist"/>
        <w:snapToGrid w:val="0"/>
        <w:spacing w:line="276" w:lineRule="auto"/>
        <w:ind w:left="360"/>
        <w:jc w:val="both"/>
        <w:rPr>
          <w:rFonts w:ascii="Times New Roman" w:eastAsia="Times New Roman" w:hAnsi="Times New Roman"/>
          <w:b/>
          <w:i/>
          <w:sz w:val="22"/>
          <w:szCs w:val="22"/>
        </w:rPr>
      </w:pPr>
      <w:r w:rsidRPr="00EB185E">
        <w:rPr>
          <w:rFonts w:ascii="Times New Roman" w:eastAsia="Times New Roman" w:hAnsi="Times New Roman"/>
          <w:b/>
          <w:i/>
          <w:sz w:val="22"/>
          <w:szCs w:val="22"/>
        </w:rPr>
        <w:t>* niewłaściwe skreślić</w:t>
      </w:r>
    </w:p>
    <w:p w:rsidR="00D44E01" w:rsidRPr="00EB185E" w:rsidRDefault="00D44E01" w:rsidP="00D44E01">
      <w:pPr>
        <w:pStyle w:val="Akapitzlist"/>
        <w:snapToGrid w:val="0"/>
        <w:spacing w:line="276" w:lineRule="auto"/>
        <w:ind w:left="360"/>
        <w:jc w:val="both"/>
        <w:rPr>
          <w:rFonts w:ascii="Times New Roman" w:eastAsia="Times New Roman" w:hAnsi="Times New Roman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t>Podwykonawcom zamierzam/y powierzyć następującą cześć zamówienia (zakres prac):</w:t>
      </w:r>
    </w:p>
    <w:p w:rsidR="00D44E01" w:rsidRPr="00EB185E" w:rsidRDefault="00D44E01" w:rsidP="00D44E01">
      <w:pPr>
        <w:pStyle w:val="Akapitzlist"/>
        <w:tabs>
          <w:tab w:val="left" w:pos="6825"/>
        </w:tabs>
        <w:spacing w:line="276" w:lineRule="auto"/>
        <w:ind w:left="360"/>
        <w:jc w:val="both"/>
        <w:rPr>
          <w:rFonts w:ascii="Times New Roman" w:eastAsia="Times New Roman" w:hAnsi="Times New Roman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t>1) ……………………………………………, nazwa firmy podwykonawcy…………</w:t>
      </w:r>
    </w:p>
    <w:p w:rsidR="00D44E01" w:rsidRPr="00EB185E" w:rsidRDefault="00D44E01" w:rsidP="0078772C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t>2) ……………………………………………, nazwa firmy podwykonawcy…………</w:t>
      </w:r>
    </w:p>
    <w:p w:rsidR="00C34BF7" w:rsidRPr="00EB185E" w:rsidRDefault="00C34BF7" w:rsidP="00D468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t>Oświadczam/y,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Pr="00EB185E">
        <w:rPr>
          <w:rFonts w:ascii="Times New Roman" w:eastAsia="Times New Roman" w:hAnsi="Times New Roman"/>
          <w:sz w:val="22"/>
          <w:szCs w:val="22"/>
        </w:rPr>
        <w:br/>
        <w:t>W przypadku zaznaczenia powyżej odpowiedzi twierdzącej, należy poniżej zaznaczyć krzyżykiem odpowiedni kwadrat:</w:t>
      </w:r>
    </w:p>
    <w:p w:rsidR="00C34BF7" w:rsidRPr="00EB185E" w:rsidRDefault="00C34BF7" w:rsidP="0038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ab/>
        <w:t>□ mikroprzedsiębiorstwo □ małe przedsiębiorstwo □ średnie przedsiębiorstwo</w:t>
      </w:r>
    </w:p>
    <w:p w:rsidR="00C34BF7" w:rsidRPr="00EB185E" w:rsidRDefault="00C34BF7" w:rsidP="00D468B7">
      <w:pPr>
        <w:pStyle w:val="Akapitzlist"/>
        <w:numPr>
          <w:ilvl w:val="0"/>
          <w:numId w:val="13"/>
        </w:numPr>
        <w:snapToGri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t>INFORMUJE/MY, że:</w:t>
      </w:r>
    </w:p>
    <w:p w:rsidR="0078772C" w:rsidRPr="00EB185E" w:rsidRDefault="00C34BF7" w:rsidP="00D468B7">
      <w:pPr>
        <w:pStyle w:val="Akapitzlist"/>
        <w:numPr>
          <w:ilvl w:val="0"/>
          <w:numId w:val="14"/>
        </w:numPr>
        <w:suppressAutoHyphens/>
        <w:spacing w:line="276" w:lineRule="auto"/>
        <w:ind w:right="23"/>
        <w:jc w:val="both"/>
        <w:rPr>
          <w:rFonts w:ascii="Times New Roman" w:eastAsia="Times New Roman" w:hAnsi="Times New Roman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t xml:space="preserve">wybór oferty </w:t>
      </w:r>
      <w:r w:rsidRPr="00EB185E">
        <w:rPr>
          <w:rFonts w:ascii="Times New Roman" w:eastAsia="Times New Roman" w:hAnsi="Times New Roman"/>
          <w:b/>
          <w:bCs/>
          <w:sz w:val="22"/>
          <w:szCs w:val="22"/>
        </w:rPr>
        <w:t xml:space="preserve">nie  będzie </w:t>
      </w:r>
      <w:r w:rsidRPr="00EB185E">
        <w:rPr>
          <w:rFonts w:ascii="Times New Roman" w:eastAsia="Times New Roman" w:hAnsi="Times New Roman"/>
          <w:sz w:val="22"/>
          <w:szCs w:val="22"/>
        </w:rPr>
        <w:t>prowadzić do powstania u Zamawiającego obowiązku podatkowego</w:t>
      </w:r>
      <w:r w:rsidR="00D669B8" w:rsidRPr="00EB185E">
        <w:rPr>
          <w:rFonts w:ascii="Times New Roman" w:eastAsia="Times New Roman" w:hAnsi="Times New Roman"/>
          <w:b/>
          <w:bCs/>
          <w:sz w:val="22"/>
          <w:szCs w:val="22"/>
        </w:rPr>
        <w:t>;</w:t>
      </w:r>
    </w:p>
    <w:p w:rsidR="00C34BF7" w:rsidRPr="00EB185E" w:rsidRDefault="00C34BF7" w:rsidP="00D468B7">
      <w:pPr>
        <w:pStyle w:val="Akapitzlist"/>
        <w:numPr>
          <w:ilvl w:val="0"/>
          <w:numId w:val="14"/>
        </w:numPr>
        <w:suppressAutoHyphens/>
        <w:spacing w:line="276" w:lineRule="auto"/>
        <w:ind w:right="23"/>
        <w:jc w:val="both"/>
        <w:rPr>
          <w:rFonts w:ascii="Times New Roman" w:eastAsia="Times New Roman" w:hAnsi="Times New Roman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t xml:space="preserve">wybór oferty </w:t>
      </w:r>
      <w:r w:rsidRPr="00EB185E">
        <w:rPr>
          <w:rFonts w:ascii="Times New Roman" w:eastAsia="Times New Roman" w:hAnsi="Times New Roman"/>
          <w:b/>
          <w:bCs/>
          <w:sz w:val="22"/>
          <w:szCs w:val="22"/>
        </w:rPr>
        <w:t>będzie</w:t>
      </w:r>
      <w:r w:rsidRPr="00EB185E">
        <w:rPr>
          <w:rFonts w:ascii="Times New Roman" w:eastAsia="Times New Roman" w:hAnsi="Times New Roman"/>
          <w:sz w:val="22"/>
          <w:szCs w:val="22"/>
        </w:rPr>
        <w:t xml:space="preserve"> prowadzić do powstania u Zamawiającego obowiązku podatkowego**</w:t>
      </w:r>
      <w:r w:rsidRPr="00EB185E">
        <w:rPr>
          <w:rFonts w:ascii="Times New Roman" w:eastAsia="Times New Roman" w:hAnsi="Times New Roman"/>
          <w:sz w:val="22"/>
          <w:szCs w:val="22"/>
          <w:vertAlign w:val="superscript"/>
        </w:rPr>
        <w:t>)</w:t>
      </w:r>
      <w:r w:rsidRPr="00EB185E">
        <w:rPr>
          <w:rFonts w:ascii="Times New Roman" w:eastAsia="Times New Roman" w:hAnsi="Times New Roman"/>
          <w:sz w:val="22"/>
          <w:szCs w:val="22"/>
        </w:rPr>
        <w:br/>
        <w:t xml:space="preserve">w odniesieniu do następujących </w:t>
      </w:r>
      <w:r w:rsidRPr="00EB185E">
        <w:rPr>
          <w:rFonts w:ascii="Times New Roman" w:eastAsia="Times New Roman" w:hAnsi="Times New Roman"/>
          <w:i/>
          <w:iCs/>
          <w:sz w:val="22"/>
          <w:szCs w:val="22"/>
        </w:rPr>
        <w:t>towarów/ usług (w zależności od przedmiotu zamówienia)</w:t>
      </w:r>
      <w:r w:rsidRPr="00EB185E">
        <w:rPr>
          <w:rFonts w:ascii="Times New Roman" w:eastAsia="Times New Roman" w:hAnsi="Times New Roman"/>
          <w:sz w:val="22"/>
          <w:szCs w:val="22"/>
        </w:rPr>
        <w:t xml:space="preserve">: ____________________________________________. Wartość </w:t>
      </w:r>
      <w:r w:rsidRPr="00EB185E">
        <w:rPr>
          <w:rFonts w:ascii="Times New Roman" w:eastAsia="Times New Roman" w:hAnsi="Times New Roman"/>
          <w:i/>
          <w:iCs/>
          <w:sz w:val="22"/>
          <w:szCs w:val="22"/>
        </w:rPr>
        <w:t>towaru/usług</w:t>
      </w:r>
      <w:r w:rsidR="007166C8" w:rsidRPr="00EB185E">
        <w:rPr>
          <w:rFonts w:ascii="Times New Roman" w:eastAsia="Times New Roman" w:hAnsi="Times New Roman"/>
          <w:i/>
          <w:iCs/>
          <w:sz w:val="22"/>
          <w:szCs w:val="22"/>
        </w:rPr>
        <w:t xml:space="preserve"> </w:t>
      </w:r>
      <w:r w:rsidRPr="00514679">
        <w:rPr>
          <w:rFonts w:ascii="Times New Roman" w:eastAsia="Times New Roman" w:hAnsi="Times New Roman"/>
          <w:i/>
          <w:iCs/>
          <w:sz w:val="20"/>
          <w:szCs w:val="20"/>
        </w:rPr>
        <w:t>(w zależności od przedmiotu zamówienia)</w:t>
      </w:r>
      <w:r w:rsidRPr="00EB185E">
        <w:rPr>
          <w:rFonts w:ascii="Times New Roman" w:eastAsia="Times New Roman" w:hAnsi="Times New Roman"/>
          <w:sz w:val="22"/>
          <w:szCs w:val="22"/>
        </w:rPr>
        <w:t xml:space="preserve"> powodująca obowiązek podatkowy u Zamawiającego to ___________ zł netto</w:t>
      </w:r>
      <w:r w:rsidRPr="00EB185E">
        <w:rPr>
          <w:rFonts w:ascii="Times New Roman" w:eastAsia="Times New Roman" w:hAnsi="Times New Roman"/>
          <w:b/>
          <w:bCs/>
          <w:sz w:val="22"/>
          <w:szCs w:val="22"/>
        </w:rPr>
        <w:t>.</w:t>
      </w:r>
    </w:p>
    <w:p w:rsidR="00C34BF7" w:rsidRPr="00514679" w:rsidRDefault="00C34BF7" w:rsidP="00385196">
      <w:pPr>
        <w:spacing w:line="276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pl-PL"/>
        </w:rPr>
      </w:pPr>
      <w:r w:rsidRPr="00514679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>** niewłaściwe skreślić)</w:t>
      </w:r>
    </w:p>
    <w:p w:rsidR="00C34BF7" w:rsidRPr="00514679" w:rsidRDefault="00C34BF7" w:rsidP="00385196">
      <w:pPr>
        <w:spacing w:line="276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pl-PL"/>
        </w:rPr>
      </w:pPr>
      <w:r w:rsidRPr="00514679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 xml:space="preserve">**Dotyczy Wykonawców, których oferty będą generować obowiązek doliczania wartości podatku VAT </w:t>
      </w:r>
      <w:r w:rsidR="00197F0E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>do przedstawionej</w:t>
      </w:r>
      <w:r w:rsidR="00197F0E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br/>
      </w:r>
      <w:r w:rsidRPr="00514679">
        <w:rPr>
          <w:rFonts w:ascii="Times New Roman" w:eastAsia="Times New Roman" w:hAnsi="Times New Roman"/>
          <w:snapToGrid w:val="0"/>
          <w:sz w:val="18"/>
          <w:szCs w:val="18"/>
          <w:lang w:eastAsia="pl-PL"/>
        </w:rPr>
        <w:t>w niej ceny, tj. w przypadku:</w:t>
      </w:r>
    </w:p>
    <w:p w:rsidR="00F22BBF" w:rsidRDefault="00C34BF7" w:rsidP="00F22B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napToGrid w:val="0"/>
          <w:sz w:val="18"/>
          <w:szCs w:val="18"/>
        </w:rPr>
      </w:pPr>
      <w:r w:rsidRPr="00F22BBF">
        <w:rPr>
          <w:rFonts w:ascii="Times New Roman" w:eastAsia="Times New Roman" w:hAnsi="Times New Roman"/>
          <w:snapToGrid w:val="0"/>
          <w:sz w:val="18"/>
          <w:szCs w:val="18"/>
        </w:rPr>
        <w:t>wewnątrzwspólnotowego nabycia towarów,</w:t>
      </w:r>
    </w:p>
    <w:p w:rsidR="00F22BBF" w:rsidRDefault="00C34BF7" w:rsidP="00F22B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napToGrid w:val="0"/>
          <w:sz w:val="18"/>
          <w:szCs w:val="18"/>
        </w:rPr>
      </w:pPr>
      <w:r w:rsidRPr="00F22BBF">
        <w:rPr>
          <w:rFonts w:ascii="Times New Roman" w:eastAsia="Times New Roman" w:hAnsi="Times New Roman"/>
          <w:snapToGrid w:val="0"/>
          <w:sz w:val="18"/>
          <w:szCs w:val="18"/>
        </w:rPr>
        <w:t>mechanizmu odwróconego obciążenia, o którym mow</w:t>
      </w:r>
      <w:r w:rsidR="00197F0E" w:rsidRPr="00F22BBF">
        <w:rPr>
          <w:rFonts w:ascii="Times New Roman" w:eastAsia="Times New Roman" w:hAnsi="Times New Roman"/>
          <w:snapToGrid w:val="0"/>
          <w:sz w:val="18"/>
          <w:szCs w:val="18"/>
        </w:rPr>
        <w:t>a w art. 17 ust. 1 pkt 7 ustawy</w:t>
      </w:r>
      <w:r w:rsidR="00F22BBF" w:rsidRPr="00F22BBF">
        <w:rPr>
          <w:rFonts w:ascii="Times New Roman" w:eastAsia="Times New Roman" w:hAnsi="Times New Roman"/>
          <w:snapToGrid w:val="0"/>
          <w:sz w:val="18"/>
          <w:szCs w:val="18"/>
        </w:rPr>
        <w:t xml:space="preserve"> </w:t>
      </w:r>
      <w:r w:rsidRPr="00F22BBF">
        <w:rPr>
          <w:rFonts w:ascii="Times New Roman" w:eastAsia="Times New Roman" w:hAnsi="Times New Roman"/>
          <w:snapToGrid w:val="0"/>
          <w:sz w:val="18"/>
          <w:szCs w:val="18"/>
        </w:rPr>
        <w:t>o podatku od towarów i usług,</w:t>
      </w:r>
    </w:p>
    <w:p w:rsidR="00C34BF7" w:rsidRPr="00F22BBF" w:rsidRDefault="00C34BF7" w:rsidP="00F22B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napToGrid w:val="0"/>
          <w:sz w:val="18"/>
          <w:szCs w:val="18"/>
        </w:rPr>
      </w:pPr>
      <w:r w:rsidRPr="00F22BBF">
        <w:rPr>
          <w:rFonts w:ascii="Times New Roman" w:eastAsia="Times New Roman" w:hAnsi="Times New Roman"/>
          <w:snapToGrid w:val="0"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197F0E" w:rsidRDefault="00062B6E" w:rsidP="00004BB3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/>
          <w:snapToGrid w:val="0"/>
          <w:sz w:val="22"/>
          <w:szCs w:val="22"/>
        </w:rPr>
      </w:pPr>
      <w:r w:rsidRPr="00EB185E">
        <w:rPr>
          <w:rFonts w:ascii="Times New Roman" w:eastAsia="Times New Roman" w:hAnsi="Times New Roman"/>
          <w:snapToGrid w:val="0"/>
          <w:sz w:val="22"/>
          <w:szCs w:val="22"/>
        </w:rPr>
        <w:t xml:space="preserve">Zgłoszenie awarii lub wady na numer telefonu/e-maila </w:t>
      </w:r>
      <w:r w:rsidR="00514679">
        <w:rPr>
          <w:rFonts w:ascii="Times New Roman" w:eastAsia="Times New Roman" w:hAnsi="Times New Roman"/>
          <w:snapToGrid w:val="0"/>
          <w:sz w:val="22"/>
          <w:szCs w:val="22"/>
        </w:rPr>
        <w:t>…………………………………………</w:t>
      </w:r>
    </w:p>
    <w:p w:rsidR="00197F0E" w:rsidRPr="00197F0E" w:rsidRDefault="00197F0E" w:rsidP="00D468B7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/>
          <w:snapToGrid w:val="0"/>
          <w:sz w:val="22"/>
          <w:szCs w:val="22"/>
        </w:rPr>
      </w:pPr>
      <w:r w:rsidRPr="00197F0E">
        <w:rPr>
          <w:rFonts w:ascii="Times New Roman" w:eastAsia="Times New Roman" w:hAnsi="Times New Roman"/>
          <w:snapToGrid w:val="0"/>
          <w:sz w:val="22"/>
          <w:szCs w:val="22"/>
        </w:rPr>
        <w:t>Informacje i dokumenty zawarte na stronach nr od ___ do ____ stanowią tajemnicę przedsiębiorstwa w rozumieniu przepisów o zwalczaniu nieuczciwej konkurencji                                i zastrzegamy, że nie mogą być udostępniane. Uzasadnie</w:t>
      </w:r>
      <w:r w:rsidR="00F22BBF">
        <w:rPr>
          <w:rFonts w:ascii="Times New Roman" w:eastAsia="Times New Roman" w:hAnsi="Times New Roman"/>
          <w:snapToGrid w:val="0"/>
          <w:sz w:val="22"/>
          <w:szCs w:val="22"/>
        </w:rPr>
        <w:t>nie zastrzeżenia ww. dokumentów</w:t>
      </w:r>
      <w:r w:rsidR="00F22BBF">
        <w:rPr>
          <w:rFonts w:ascii="Times New Roman" w:eastAsia="Times New Roman" w:hAnsi="Times New Roman"/>
          <w:snapToGrid w:val="0"/>
          <w:sz w:val="22"/>
          <w:szCs w:val="22"/>
        </w:rPr>
        <w:br/>
      </w:r>
      <w:r w:rsidRPr="00197F0E">
        <w:rPr>
          <w:rFonts w:ascii="Times New Roman" w:eastAsia="Times New Roman" w:hAnsi="Times New Roman"/>
          <w:snapToGrid w:val="0"/>
          <w:sz w:val="22"/>
          <w:szCs w:val="22"/>
        </w:rPr>
        <w:t>i informacji jako tajemnicy przedsiębiorstwa  zostało zawarte na stronach nr od ___ do ___.</w:t>
      </w:r>
    </w:p>
    <w:p w:rsidR="00866EAD" w:rsidRPr="00EB185E" w:rsidRDefault="00866899" w:rsidP="00004BB3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185E">
        <w:rPr>
          <w:rFonts w:ascii="Times New Roman" w:hAnsi="Times New Roman"/>
          <w:sz w:val="22"/>
          <w:szCs w:val="22"/>
        </w:rPr>
        <w:t>Oświadczam, że wypełniłem obowiązki informacyjne przewidziane w art. 13 lub art. 14 RODO</w:t>
      </w:r>
      <w:r w:rsidR="0042230B" w:rsidRPr="00EB185E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EB185E">
        <w:rPr>
          <w:rFonts w:ascii="Times New Roman" w:hAnsi="Times New Roman"/>
          <w:sz w:val="22"/>
          <w:szCs w:val="22"/>
        </w:rPr>
        <w:t xml:space="preserve">   wobec osób fizycznych, od których dane osobowe bezpośrednio lub pośrednio pozyskałem w celu ubiegania się o udzielenie zamówienia publicznego w niniejszym postępowan</w:t>
      </w:r>
      <w:r w:rsidR="0042230B" w:rsidRPr="00EB185E">
        <w:rPr>
          <w:rFonts w:ascii="Times New Roman" w:hAnsi="Times New Roman"/>
          <w:sz w:val="22"/>
          <w:szCs w:val="22"/>
        </w:rPr>
        <w:t>iu</w:t>
      </w:r>
      <w:r w:rsidR="0042230B" w:rsidRPr="00EB185E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B185E">
        <w:rPr>
          <w:rFonts w:ascii="Times New Roman" w:hAnsi="Times New Roman"/>
          <w:sz w:val="22"/>
          <w:szCs w:val="22"/>
        </w:rPr>
        <w:t>.</w:t>
      </w:r>
    </w:p>
    <w:p w:rsidR="00C34BF7" w:rsidRPr="00EB185E" w:rsidRDefault="00C34BF7" w:rsidP="00D468B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EB185E">
        <w:rPr>
          <w:rFonts w:ascii="Times New Roman" w:eastAsia="Times New Roman" w:hAnsi="Times New Roman"/>
          <w:sz w:val="22"/>
          <w:szCs w:val="22"/>
        </w:rPr>
        <w:lastRenderedPageBreak/>
        <w:t>Informujemy, że w przypadku wybrania oferty, umowę podpisywały będą:</w:t>
      </w:r>
    </w:p>
    <w:p w:rsidR="00C34BF7" w:rsidRPr="00EB1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C34BF7" w:rsidRPr="00EB1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1…………………………</w:t>
      </w:r>
      <w:r w:rsidR="005861D1">
        <w:rPr>
          <w:rFonts w:ascii="Times New Roman" w:eastAsia="Times New Roman" w:hAnsi="Times New Roman"/>
          <w:lang w:eastAsia="pl-PL"/>
        </w:rPr>
        <w:t>……</w:t>
      </w:r>
      <w:r w:rsidRPr="00EB185E">
        <w:rPr>
          <w:rFonts w:ascii="Times New Roman" w:eastAsia="Times New Roman" w:hAnsi="Times New Roman"/>
          <w:lang w:eastAsia="pl-PL"/>
        </w:rPr>
        <w:t xml:space="preserve">                             </w:t>
      </w:r>
      <w:r w:rsidR="005861D1">
        <w:rPr>
          <w:rFonts w:ascii="Times New Roman" w:eastAsia="Times New Roman" w:hAnsi="Times New Roman"/>
          <w:lang w:eastAsia="pl-PL"/>
        </w:rPr>
        <w:t xml:space="preserve">                     </w:t>
      </w:r>
      <w:r w:rsidRPr="00EB185E">
        <w:rPr>
          <w:rFonts w:ascii="Times New Roman" w:eastAsia="Times New Roman" w:hAnsi="Times New Roman"/>
          <w:lang w:eastAsia="pl-PL"/>
        </w:rPr>
        <w:t>……………………………</w:t>
      </w:r>
    </w:p>
    <w:p w:rsidR="00C34BF7" w:rsidRPr="005861D1" w:rsidRDefault="005861D1" w:rsidP="00385196">
      <w:pPr>
        <w:spacing w:line="276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61D1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</w:t>
      </w:r>
      <w:r w:rsidR="00C34BF7" w:rsidRPr="005861D1">
        <w:rPr>
          <w:rFonts w:ascii="Times New Roman" w:eastAsia="Times New Roman" w:hAnsi="Times New Roman"/>
          <w:sz w:val="18"/>
          <w:szCs w:val="18"/>
          <w:lang w:eastAsia="pl-PL"/>
        </w:rPr>
        <w:t xml:space="preserve">(imię i nazwisko)                                            </w:t>
      </w:r>
      <w:r w:rsidRPr="005861D1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</w:t>
      </w:r>
      <w:r w:rsidRPr="005861D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C34BF7" w:rsidRPr="005861D1">
        <w:rPr>
          <w:rFonts w:ascii="Times New Roman" w:eastAsia="Times New Roman" w:hAnsi="Times New Roman"/>
          <w:sz w:val="18"/>
          <w:szCs w:val="18"/>
          <w:lang w:eastAsia="pl-PL"/>
        </w:rPr>
        <w:t>(pełniona funkcja w firmie)</w:t>
      </w:r>
    </w:p>
    <w:p w:rsidR="00C34BF7" w:rsidRPr="00EB1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C34BF7" w:rsidRPr="00EB1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2</w:t>
      </w:r>
      <w:r w:rsidR="0062144E">
        <w:rPr>
          <w:rFonts w:ascii="Times New Roman" w:eastAsia="Times New Roman" w:hAnsi="Times New Roman"/>
          <w:lang w:eastAsia="pl-PL"/>
        </w:rPr>
        <w:t xml:space="preserve"> </w:t>
      </w:r>
      <w:r w:rsidRPr="00EB185E">
        <w:rPr>
          <w:rFonts w:ascii="Times New Roman" w:eastAsia="Times New Roman" w:hAnsi="Times New Roman"/>
          <w:lang w:eastAsia="pl-PL"/>
        </w:rPr>
        <w:t xml:space="preserve">…………………………..                             </w:t>
      </w:r>
      <w:r w:rsidR="0062144E">
        <w:rPr>
          <w:rFonts w:ascii="Times New Roman" w:eastAsia="Times New Roman" w:hAnsi="Times New Roman"/>
          <w:lang w:eastAsia="pl-PL"/>
        </w:rPr>
        <w:t xml:space="preserve">                         </w:t>
      </w:r>
      <w:r w:rsidRPr="00EB185E">
        <w:rPr>
          <w:rFonts w:ascii="Times New Roman" w:eastAsia="Times New Roman" w:hAnsi="Times New Roman"/>
          <w:lang w:eastAsia="pl-PL"/>
        </w:rPr>
        <w:t xml:space="preserve"> ……………………………</w:t>
      </w:r>
    </w:p>
    <w:p w:rsidR="005861D1" w:rsidRPr="005861D1" w:rsidRDefault="005861D1" w:rsidP="005861D1">
      <w:pPr>
        <w:spacing w:line="276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61D1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(imię i nazwisko)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</w:t>
      </w:r>
      <w:r w:rsidRPr="005861D1">
        <w:rPr>
          <w:rFonts w:ascii="Times New Roman" w:eastAsia="Times New Roman" w:hAnsi="Times New Roman"/>
          <w:sz w:val="18"/>
          <w:szCs w:val="18"/>
          <w:lang w:eastAsia="pl-PL"/>
        </w:rPr>
        <w:t xml:space="preserve"> (pełniona funkcja w firmie)</w:t>
      </w:r>
    </w:p>
    <w:p w:rsidR="00C34BF7" w:rsidRPr="00EB1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C34BF7" w:rsidRPr="00EB1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C34BF7" w:rsidRPr="00EB1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...................................</w:t>
      </w:r>
      <w:r w:rsidR="00D669B8" w:rsidRPr="00EB185E">
        <w:rPr>
          <w:rFonts w:ascii="Times New Roman" w:eastAsia="Times New Roman" w:hAnsi="Times New Roman"/>
          <w:lang w:eastAsia="pl-PL"/>
        </w:rPr>
        <w:t>..... dnia ................ 2019</w:t>
      </w:r>
      <w:r w:rsidRPr="00EB185E">
        <w:rPr>
          <w:rFonts w:ascii="Times New Roman" w:eastAsia="Times New Roman" w:hAnsi="Times New Roman"/>
          <w:lang w:eastAsia="pl-PL"/>
        </w:rPr>
        <w:t>r.</w:t>
      </w:r>
    </w:p>
    <w:p w:rsidR="00C34BF7" w:rsidRPr="00EB1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D669B8" w:rsidRPr="00EB185E" w:rsidRDefault="00D669B8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</w:p>
    <w:p w:rsidR="00D669B8" w:rsidRPr="00EB185E" w:rsidRDefault="00D669B8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</w:p>
    <w:p w:rsidR="00C34BF7" w:rsidRPr="00EB185E" w:rsidRDefault="00C34BF7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.......................................................</w:t>
      </w:r>
    </w:p>
    <w:p w:rsidR="00C34BF7" w:rsidRPr="00EB185E" w:rsidRDefault="00C34BF7" w:rsidP="00385196">
      <w:pPr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 xml:space="preserve"> podpis/y osoby/osób uprawnionych</w:t>
      </w:r>
    </w:p>
    <w:p w:rsidR="00C34BF7" w:rsidRPr="00EB185E" w:rsidRDefault="00C34BF7" w:rsidP="00385196">
      <w:pPr>
        <w:spacing w:line="276" w:lineRule="auto"/>
        <w:jc w:val="right"/>
        <w:rPr>
          <w:rFonts w:ascii="Times New Roman" w:hAnsi="Times New Roman"/>
          <w:color w:val="000000" w:themeColor="text1"/>
        </w:rPr>
      </w:pPr>
      <w:r w:rsidRPr="00EB185E">
        <w:rPr>
          <w:rFonts w:ascii="Times New Roman" w:eastAsia="Times New Roman" w:hAnsi="Times New Roman"/>
          <w:lang w:eastAsia="pl-PL"/>
        </w:rPr>
        <w:t xml:space="preserve"> do składania oświadczeń woli w imieniu Wykonawcy</w:t>
      </w:r>
    </w:p>
    <w:p w:rsidR="00D669B8" w:rsidRPr="00EB185E" w:rsidRDefault="00D669B8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bookmarkStart w:id="3" w:name="_Hlk508217207"/>
      <w:bookmarkStart w:id="4" w:name="_Hlk511395650"/>
    </w:p>
    <w:p w:rsidR="00D030C0" w:rsidRPr="00EB185E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Pr="00EB185E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175A64" w:rsidRDefault="00175A64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E061A2" w:rsidRDefault="00E061A2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E061A2" w:rsidRDefault="00E061A2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E061A2" w:rsidRDefault="00E061A2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E061A2" w:rsidRDefault="00E061A2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E061A2" w:rsidRDefault="00E061A2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E061A2" w:rsidRDefault="00E061A2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175A64" w:rsidRDefault="00175A64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175A64" w:rsidRPr="000D1EFE" w:rsidRDefault="00175A64" w:rsidP="00175A64">
      <w:pPr>
        <w:spacing w:after="120"/>
        <w:jc w:val="right"/>
        <w:rPr>
          <w:rFonts w:ascii="Times New Roman" w:hAnsi="Times New Roman"/>
          <w:b/>
        </w:rPr>
      </w:pPr>
      <w:r w:rsidRPr="000D1EFE">
        <w:rPr>
          <w:rFonts w:ascii="Times New Roman" w:hAnsi="Times New Roman"/>
          <w:b/>
        </w:rPr>
        <w:lastRenderedPageBreak/>
        <w:t>Załącznik nr 1</w:t>
      </w:r>
      <w:r w:rsidR="000D1EFE">
        <w:rPr>
          <w:rFonts w:ascii="Times New Roman" w:hAnsi="Times New Roman"/>
          <w:b/>
        </w:rPr>
        <w:t xml:space="preserve">do </w:t>
      </w:r>
      <w:r w:rsidRPr="000D1EFE">
        <w:rPr>
          <w:rFonts w:ascii="Times New Roman" w:hAnsi="Times New Roman"/>
          <w:b/>
        </w:rPr>
        <w:t xml:space="preserve"> oferty</w:t>
      </w:r>
    </w:p>
    <w:p w:rsidR="000D1EFE" w:rsidRPr="000D1EFE" w:rsidRDefault="000D1EFE" w:rsidP="000D1EFE">
      <w:pPr>
        <w:spacing w:after="120"/>
        <w:jc w:val="both"/>
        <w:rPr>
          <w:rFonts w:ascii="Times New Roman" w:hAnsi="Times New Roman"/>
        </w:rPr>
      </w:pPr>
      <w:r w:rsidRPr="000D1EFE">
        <w:rPr>
          <w:rFonts w:ascii="Times New Roman" w:hAnsi="Times New Roman"/>
        </w:rPr>
        <w:t xml:space="preserve">W nawiązaniu do wymagań określonych w rozdziale VI pkt. 8 oświadczam/y, że oferowane przez nas produkty spełniają wszystkie wymagane parametry i poniżej podajemy informacje nt. oferowanych produktów, tj. nazwy firmy  producenta oraz oznaczeń identyfikacyjnych określających oferowane produkty w sposób  jednoznaczny i nie budzący wątpliwości, w tym nazwy producenta, typu, modelu (jeśli występują).  </w:t>
      </w:r>
    </w:p>
    <w:p w:rsidR="00175A64" w:rsidRPr="00FE69A3" w:rsidRDefault="00175A64" w:rsidP="00175A64">
      <w:pPr>
        <w:autoSpaceDE w:val="0"/>
        <w:autoSpaceDN w:val="0"/>
        <w:adjustRightInd w:val="0"/>
        <w:jc w:val="both"/>
        <w:rPr>
          <w:rFonts w:cs="Calibri"/>
          <w:b/>
          <w:szCs w:val="20"/>
        </w:rPr>
      </w:pPr>
      <w:r w:rsidRPr="00FE69A3">
        <w:rPr>
          <w:rFonts w:cs="Calibri"/>
          <w:b/>
          <w:szCs w:val="20"/>
        </w:rPr>
        <w:t>CZĘŚĆ I</w:t>
      </w:r>
    </w:p>
    <w:p w:rsidR="00175A64" w:rsidRPr="00FE69A3" w:rsidRDefault="00175A64" w:rsidP="00175A64">
      <w:pPr>
        <w:jc w:val="both"/>
        <w:rPr>
          <w:rFonts w:cs="Calibri"/>
          <w:sz w:val="20"/>
          <w:szCs w:val="20"/>
        </w:rPr>
      </w:pPr>
    </w:p>
    <w:p w:rsidR="00175A64" w:rsidRPr="00FE69A3" w:rsidRDefault="00175A64" w:rsidP="00B60C1F">
      <w:pPr>
        <w:numPr>
          <w:ilvl w:val="0"/>
          <w:numId w:val="18"/>
        </w:numPr>
        <w:rPr>
          <w:rFonts w:cs="Calibri"/>
          <w:b/>
          <w:sz w:val="20"/>
          <w:szCs w:val="20"/>
        </w:rPr>
      </w:pPr>
      <w:r w:rsidRPr="00FE69A3">
        <w:rPr>
          <w:rFonts w:cs="Calibri"/>
          <w:b/>
          <w:sz w:val="20"/>
          <w:szCs w:val="20"/>
        </w:rPr>
        <w:t>Bieżnia do diagnostyki i terapii chodu</w:t>
      </w:r>
    </w:p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46"/>
        <w:gridCol w:w="3260"/>
      </w:tblGrid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Bieżnia rehabilitacyjna do analizy chodu - szt.1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FE69A3">
              <w:rPr>
                <w:rFonts w:cs="Calibri"/>
                <w:i/>
                <w:sz w:val="20"/>
                <w:szCs w:val="20"/>
              </w:rPr>
              <w:t>(model, producent…………….)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Bieżnia rehabilitacyjna do analizy chodu oraz obciążenia w warunkach statycznych i dynamicznych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 xml:space="preserve">Częstotliwość próbkowania sygnału: min. 120 </w:t>
            </w:r>
            <w:proofErr w:type="spellStart"/>
            <w:r w:rsidRPr="00FE69A3">
              <w:rPr>
                <w:rFonts w:cs="Calibri"/>
                <w:bCs/>
                <w:sz w:val="20"/>
                <w:szCs w:val="20"/>
              </w:rPr>
              <w:t>Hz</w:t>
            </w:r>
            <w:proofErr w:type="spellEnd"/>
            <w:r w:rsidRPr="00FE69A3">
              <w:rPr>
                <w:rFonts w:cs="Calibri"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Regulacja prędkości bieżni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 xml:space="preserve">Minimalny zakres prędkości: 0 - 25 km/h (regulacja co max. 0,5 km/h);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Regulacja nachylenia: minimalny zakres od 0% do 28%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Moc silnika: min. 3.3kW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 xml:space="preserve">Wysokość wejścia na bieżnię: max. 25 cm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Maksymalne obciążenie: min. 200kg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Wymagania dot. systemu: minimalny zakres pomiaru siły: 1-120 N/cm</w:t>
            </w:r>
            <w:r w:rsidRPr="00FE69A3">
              <w:rPr>
                <w:rFonts w:cs="Calibri"/>
                <w:bCs/>
                <w:sz w:val="20"/>
                <w:szCs w:val="20"/>
                <w:vertAlign w:val="superscript"/>
              </w:rPr>
              <w:t>2</w:t>
            </w:r>
            <w:r w:rsidRPr="00FE69A3">
              <w:rPr>
                <w:rFonts w:cs="Calibri"/>
                <w:bCs/>
                <w:sz w:val="20"/>
                <w:szCs w:val="20"/>
              </w:rPr>
              <w:t>, powierzchnia aktywna: 135 × 54 [cm] (+/- 5%), liczba czujników:  min. 10200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W zestawie oprogramowanie umożliwiające analizę chodu.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Możliwość pracy w trybie wstecznego przesuwu pasa.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35"/>
        </w:trPr>
        <w:tc>
          <w:tcPr>
            <w:tcW w:w="828" w:type="dxa"/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Możliwość odciążenia pacjenta w zakresie min. od 0.5 do 80 kg  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Uniwersalny rozmiar kamizelki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 xml:space="preserve">Moduł zarejestrowania aktualnie występującego u pacjenta wzorca chodu.  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 xml:space="preserve">Możliwość treningu chodu z wykorzystaniem płynnie zmieniającego się wzorca chodu wyświetlanego za pomocą rzutnika na pasie bieżni z możliwością regulacji: szerokości chodu, długości kroku lewego i prawego oraz rotacji stopy na pasie bieżni w dowolnie długim czasie trwania treningu. 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Analiza statyczna i dynamiczna rozkładu siły i nacisku stopy w pozycji stojącej oraz chodu.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Możliwość realizacji analizy dynamicznej i rozkładu obciążenia w płaszczyźnie czołowej i strzałkowej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 xml:space="preserve">Możliwość przeprowadzenia treningu funkcjonalnego z </w:t>
            </w:r>
            <w:proofErr w:type="spellStart"/>
            <w:r w:rsidRPr="00FE69A3">
              <w:rPr>
                <w:rFonts w:cs="Calibri"/>
                <w:bCs/>
                <w:sz w:val="20"/>
                <w:szCs w:val="20"/>
              </w:rPr>
              <w:t>biofeedbackiem</w:t>
            </w:r>
            <w:proofErr w:type="spellEnd"/>
            <w:r w:rsidRPr="00FE69A3">
              <w:rPr>
                <w:rFonts w:cs="Calibri"/>
                <w:bCs/>
                <w:sz w:val="20"/>
                <w:szCs w:val="20"/>
              </w:rPr>
              <w:t xml:space="preserve">, treningu obciążenia stopy, treningu koordynacji z wykorzystaniem gier funkcjonalnych, analiza równowagi.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 xml:space="preserve">Możliwość przeprowadzenia oceny danych pomiarowych w bezpośrednim połączeniu na pomiarze. Wyniki generowane w formie raportu.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W zestawie oprogramowanie do rejestracji i archiwizacji, moduł do treningu  dla pacjenta z informacją zwrotną, moduł do eksportu i szczegółowej analizy danych.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Moduł dynamiczny oprogramowania umożliwiać musi analizę rozkładu sił nacisku stóp na podłoże w trakcie chodu po platformie oraz analizę poszczególnych faz chodu. Możliwość oceny parametrów chodu takich jak: prędkość, długość i szerokość kroku, symetria kroku.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 xml:space="preserve">Możliwość porównania min. trzech wyników testów tego samego rodzaju.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Prezentowanie aktualnie analizowanego sygnału z czujników na ekranie.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Parametry w raporcie (minimum):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- długości linii chodu dla każdej ze stóp, wraz z jej prędkością, symetrycznością, pozycją w płaszczyźnie strzałkowej,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- siły reakcji podłoża z podziałem na 3 strefy kontaktu,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- graficzna wizualizacja rozkładu średniej siły reakcji podłoża w każdej strefie wraz z odchyleniami standardowymi,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- czas kontaktu każdej ze stref z podłożem w odniesieniu procentowym do pełnej fazy podporu,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- maksymalna siła jaka wystąpiła w każdej strefie,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 xml:space="preserve">- czas przeniesienia ciężaru ciała z pięty na </w:t>
            </w:r>
            <w:proofErr w:type="spellStart"/>
            <w:r w:rsidRPr="00FE69A3">
              <w:rPr>
                <w:rFonts w:cs="Calibri"/>
                <w:bCs/>
                <w:sz w:val="20"/>
                <w:szCs w:val="20"/>
              </w:rPr>
              <w:t>przodostopie</w:t>
            </w:r>
            <w:proofErr w:type="spellEnd"/>
            <w:r w:rsidRPr="00FE69A3">
              <w:rPr>
                <w:rFonts w:cs="Calibri"/>
                <w:bCs/>
                <w:sz w:val="20"/>
                <w:szCs w:val="20"/>
              </w:rPr>
              <w:t>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- parametry czasowo-przestrzenne chodu (długość kroku, długość cyklu chodu, szerokość chodu, rotacja stopy) wraz parametrami normatywnymi dla poszczególnych faz chodu.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 xml:space="preserve">Trening </w:t>
            </w:r>
            <w:proofErr w:type="spellStart"/>
            <w:r w:rsidRPr="00FE69A3">
              <w:rPr>
                <w:rFonts w:cs="Calibri"/>
                <w:bCs/>
                <w:sz w:val="20"/>
                <w:szCs w:val="20"/>
              </w:rPr>
              <w:t>biofeedback</w:t>
            </w:r>
            <w:proofErr w:type="spellEnd"/>
            <w:r w:rsidRPr="00FE69A3">
              <w:rPr>
                <w:rFonts w:cs="Calibri"/>
                <w:bCs/>
                <w:sz w:val="20"/>
                <w:szCs w:val="20"/>
              </w:rPr>
              <w:t xml:space="preserve"> w wirtualnym otoczeniu wyświetlany na telewizorze przed pacjentem, z możliwością dostosowania treningu do stanu pacjenta. 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Treningi powinny zawierać zarówno ćwiczenia dynamiczne, ćwiczenia obciążenia prawej lub lewej strony oraz ćwiczenia kognitywne.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Bieżnia wyposażona w poręcze z regulacją wysokości.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 xml:space="preserve">Bieżnia powinna być wyposażona w zestaw min. 4 ekspanderów pozwalających na oporowanie kończyn dolnych podczas treningu w postaci ćwiczeń koncentrycznych i ekscentrycznych. Ekspandery z możliwością regulacji i położenia w pionie i w poziomie.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Wymagana synchronizacja programowa i sprzętowa z</w:t>
            </w:r>
            <w:r w:rsidRPr="00FE69A3">
              <w:rPr>
                <w:rFonts w:cs="Calibri"/>
                <w:bCs/>
                <w:color w:val="FF0000"/>
                <w:sz w:val="20"/>
                <w:szCs w:val="20"/>
              </w:rPr>
              <w:t xml:space="preserve"> </w:t>
            </w:r>
            <w:r w:rsidRPr="00FE69A3">
              <w:rPr>
                <w:rFonts w:cs="Calibri"/>
                <w:bCs/>
                <w:sz w:val="20"/>
                <w:szCs w:val="20"/>
              </w:rPr>
              <w:t xml:space="preserve">systemami analizy </w:t>
            </w:r>
            <w:proofErr w:type="spellStart"/>
            <w:r w:rsidRPr="00FE69A3">
              <w:rPr>
                <w:rFonts w:cs="Calibri"/>
                <w:bCs/>
                <w:sz w:val="20"/>
                <w:szCs w:val="20"/>
              </w:rPr>
              <w:t>sEMG</w:t>
            </w:r>
            <w:proofErr w:type="spellEnd"/>
            <w:r w:rsidRPr="00FE69A3">
              <w:rPr>
                <w:rFonts w:cs="Calibri"/>
                <w:bCs/>
                <w:sz w:val="20"/>
                <w:szCs w:val="20"/>
              </w:rPr>
              <w:t>, systemami do analizy ruchu wykorzystującymi czujniki inercyjne 3D z pozostałych pozycji.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 zestawie komputer przenośny z wymaganym oprogramowaniem do obsługi urządzenia.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17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11719A">
              <w:rPr>
                <w:rFonts w:cs="Calibri"/>
                <w:sz w:val="20"/>
                <w:szCs w:val="20"/>
              </w:rPr>
              <w:t>Wymagana gwarancja i rękojmia: minimum 24 miesiące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75A64" w:rsidRPr="00FE69A3" w:rsidRDefault="00175A64" w:rsidP="00175A64">
      <w:pPr>
        <w:jc w:val="both"/>
        <w:rPr>
          <w:rFonts w:cs="Calibri"/>
          <w:sz w:val="20"/>
          <w:szCs w:val="20"/>
        </w:rPr>
      </w:pPr>
    </w:p>
    <w:p w:rsidR="00175A64" w:rsidRPr="00233AB1" w:rsidRDefault="00175A64" w:rsidP="00B60C1F">
      <w:pPr>
        <w:numPr>
          <w:ilvl w:val="0"/>
          <w:numId w:val="41"/>
        </w:numPr>
        <w:rPr>
          <w:rFonts w:cs="Calibri"/>
          <w:b/>
          <w:sz w:val="20"/>
          <w:szCs w:val="20"/>
        </w:rPr>
      </w:pPr>
      <w:r w:rsidRPr="00FE69A3">
        <w:rPr>
          <w:rFonts w:cs="Calibri"/>
          <w:b/>
          <w:sz w:val="20"/>
          <w:szCs w:val="20"/>
        </w:rPr>
        <w:t>Zestaw do rejestracji i analizy EMG i sygnału z czujników biomechanicznych</w:t>
      </w:r>
    </w:p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528"/>
        <w:gridCol w:w="3260"/>
      </w:tblGrid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Zestaw do rejestracji i analizy dynamicznego EMG-  1 zestaw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i/>
                <w:sz w:val="20"/>
                <w:szCs w:val="20"/>
              </w:rPr>
              <w:t>(model, producent…………….)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widowControl w:val="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Rejestracja z min. 16 kanałów EMG.</w:t>
            </w:r>
          </w:p>
          <w:p w:rsidR="00175A64" w:rsidRPr="00FE69A3" w:rsidRDefault="00175A64" w:rsidP="00175A64">
            <w:pPr>
              <w:widowControl w:val="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Wymagany komplet czujników biomechanicznych z synchronizacją z zapisem EMG (możliwość zmiany przeznaczenia czujnika poprzez wymianę końcówki pomiarowej na czujnik biomechaniczny, goniometr, czujnik siły, akcelerometr, czujnik nacisku, marker faz chodu)</w:t>
            </w:r>
          </w:p>
          <w:p w:rsidR="00175A64" w:rsidRPr="00FE69A3" w:rsidRDefault="00175A64" w:rsidP="00175A64">
            <w:pPr>
              <w:widowControl w:val="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Możliwość zmiennej geometrii ustawienia elektrod rejestrujących  sygnał  EMG w trakcie pracy dynamicznej.   </w:t>
            </w:r>
          </w:p>
          <w:p w:rsidR="00175A64" w:rsidRPr="00FE69A3" w:rsidRDefault="00175A64" w:rsidP="00175A64">
            <w:pPr>
              <w:widowControl w:val="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Pasma rejestracji sygnału: min. 10-500Hz dla rejestracji powierzchniowej EMG i EMG śródmięśniowego</w:t>
            </w:r>
            <w:r w:rsidRPr="00FE69A3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FE69A3">
              <w:rPr>
                <w:rFonts w:cs="Calibri"/>
                <w:sz w:val="20"/>
                <w:szCs w:val="20"/>
              </w:rPr>
              <w:t>(zgodne z wymogami SENIAM, ISEK).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Możliwość zmiany odległości pomiędzy punktami rejestrującymi sygnał EMG na przedwzmacniaczu.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Możliwość rozbudowy systemu do 32 kanałów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widowControl w:val="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Możliwość prowadzenia pomiaru w odległości od komputera </w:t>
            </w:r>
            <w:r w:rsidRPr="00FE69A3">
              <w:rPr>
                <w:rFonts w:cs="Calibri"/>
                <w:sz w:val="20"/>
                <w:szCs w:val="20"/>
              </w:rPr>
              <w:lastRenderedPageBreak/>
              <w:t>rejestrującego sygnał (do min. 20m).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widowControl w:val="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Bezprzewodowa transmisja danych z jednostki pacjenta do komputera archiwizującego i analizującego sygnał.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Wymagania techniczne dot. systemu: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Rozdzielczość 24-bit na wszystkich kanałach </w:t>
            </w:r>
            <w:r w:rsidRPr="00FE69A3">
              <w:rPr>
                <w:rFonts w:cs="Calibri"/>
                <w:bCs/>
                <w:sz w:val="20"/>
                <w:szCs w:val="20"/>
              </w:rPr>
              <w:t>(+/- 5%)</w:t>
            </w:r>
            <w:r w:rsidRPr="00FE69A3">
              <w:rPr>
                <w:rFonts w:cs="Calibri"/>
                <w:sz w:val="20"/>
                <w:szCs w:val="20"/>
              </w:rPr>
              <w:t xml:space="preserve"> 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Cyfrowe filtrowanie danych na każdym kanale,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Próbkowanie: 2 000 lub 4 000 dla kanału </w:t>
            </w:r>
            <w:r w:rsidRPr="00FE69A3">
              <w:rPr>
                <w:rFonts w:cs="Calibri"/>
                <w:bCs/>
                <w:sz w:val="20"/>
                <w:szCs w:val="20"/>
              </w:rPr>
              <w:t>(+/- 5%)</w:t>
            </w:r>
            <w:r w:rsidRPr="00FE69A3">
              <w:rPr>
                <w:rFonts w:cs="Calibri"/>
                <w:sz w:val="20"/>
                <w:szCs w:val="20"/>
              </w:rPr>
              <w:t>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Masa czujnika max. 15 gram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FE69A3">
              <w:rPr>
                <w:rFonts w:cs="Calibri"/>
                <w:sz w:val="20"/>
                <w:szCs w:val="20"/>
                <w:lang w:val="en-US"/>
              </w:rPr>
              <w:t>Filtr</w:t>
            </w:r>
            <w:proofErr w:type="spellEnd"/>
            <w:r w:rsidRPr="00FE69A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9A3">
              <w:rPr>
                <w:rFonts w:cs="Calibri"/>
                <w:sz w:val="20"/>
                <w:szCs w:val="20"/>
                <w:lang w:val="en-US"/>
              </w:rPr>
              <w:t>sygnału</w:t>
            </w:r>
            <w:proofErr w:type="spellEnd"/>
            <w:r w:rsidRPr="00FE69A3">
              <w:rPr>
                <w:rFonts w:cs="Calibri"/>
                <w:sz w:val="20"/>
                <w:szCs w:val="20"/>
                <w:lang w:val="en-US"/>
              </w:rPr>
              <w:t xml:space="preserve">: high-pass 5/10/20Hz +/- 10% cut-off, Low-pass do 500/1000/1500Hz </w:t>
            </w:r>
            <w:r w:rsidRPr="00FE69A3">
              <w:rPr>
                <w:rFonts w:cs="Calibri"/>
                <w:bCs/>
                <w:sz w:val="20"/>
                <w:szCs w:val="20"/>
                <w:lang w:val="en-US"/>
              </w:rPr>
              <w:t>(+/- 5%)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Każdy czujnik posiadać musi wbudowany akcelerometr działający jednoczasowo z EMG o parametrach:</w:t>
            </w:r>
          </w:p>
          <w:p w:rsidR="00175A64" w:rsidRPr="00FE69A3" w:rsidRDefault="00175A64" w:rsidP="00B60C1F">
            <w:pPr>
              <w:numPr>
                <w:ilvl w:val="0"/>
                <w:numId w:val="21"/>
              </w:numPr>
              <w:ind w:left="502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Częstotliwość pracy: 500 </w:t>
            </w:r>
            <w:proofErr w:type="spellStart"/>
            <w:r w:rsidRPr="00FE69A3">
              <w:rPr>
                <w:rFonts w:cs="Calibri"/>
                <w:sz w:val="20"/>
                <w:szCs w:val="20"/>
              </w:rPr>
              <w:t>Hz</w:t>
            </w:r>
            <w:proofErr w:type="spellEnd"/>
            <w:r w:rsidRPr="00FE69A3">
              <w:rPr>
                <w:rFonts w:cs="Calibri"/>
                <w:sz w:val="20"/>
                <w:szCs w:val="20"/>
              </w:rPr>
              <w:t xml:space="preserve">, </w:t>
            </w:r>
            <w:r w:rsidRPr="00FE69A3">
              <w:rPr>
                <w:rFonts w:cs="Calibri"/>
                <w:bCs/>
                <w:sz w:val="20"/>
                <w:szCs w:val="20"/>
              </w:rPr>
              <w:t>(+/- 5%)</w:t>
            </w:r>
          </w:p>
          <w:p w:rsidR="00175A64" w:rsidRPr="00FE69A3" w:rsidRDefault="00175A64" w:rsidP="00B60C1F">
            <w:pPr>
              <w:numPr>
                <w:ilvl w:val="0"/>
                <w:numId w:val="21"/>
              </w:numPr>
              <w:ind w:left="502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Zakres pomiarowy: +/-16G </w:t>
            </w:r>
            <w:r w:rsidRPr="00FE69A3">
              <w:rPr>
                <w:rFonts w:cs="Calibri"/>
                <w:bCs/>
                <w:sz w:val="20"/>
                <w:szCs w:val="20"/>
              </w:rPr>
              <w:t>(+/- 5%)</w:t>
            </w:r>
          </w:p>
          <w:p w:rsidR="00175A64" w:rsidRPr="00FE69A3" w:rsidRDefault="00175A64" w:rsidP="00B60C1F">
            <w:pPr>
              <w:numPr>
                <w:ilvl w:val="0"/>
                <w:numId w:val="21"/>
              </w:numPr>
              <w:ind w:left="502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Rozdzielczość 16-bit </w:t>
            </w:r>
            <w:r w:rsidRPr="00FE69A3">
              <w:rPr>
                <w:rFonts w:cs="Calibri"/>
                <w:bCs/>
                <w:sz w:val="20"/>
                <w:szCs w:val="20"/>
              </w:rPr>
              <w:t>(+/- 5%)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Każdy czujnik posiadać musi wbudowaną pamięć min. 1,5GB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Wymagania dla oprogramowania do rejestracji, analizy sygnału EMG:</w:t>
            </w:r>
          </w:p>
          <w:p w:rsidR="00175A64" w:rsidRPr="00FE69A3" w:rsidRDefault="00175A64" w:rsidP="00B60C1F">
            <w:pPr>
              <w:numPr>
                <w:ilvl w:val="0"/>
                <w:numId w:val="35"/>
              </w:numPr>
              <w:tabs>
                <w:tab w:val="clear" w:pos="94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obserwacja w czasie rzeczywistym sygnału, </w:t>
            </w:r>
            <w:proofErr w:type="spellStart"/>
            <w:r w:rsidRPr="00FE69A3">
              <w:rPr>
                <w:rFonts w:cs="Calibri"/>
                <w:sz w:val="20"/>
                <w:szCs w:val="20"/>
              </w:rPr>
              <w:t>biofeedback</w:t>
            </w:r>
            <w:proofErr w:type="spellEnd"/>
            <w:r w:rsidRPr="00FE69A3">
              <w:rPr>
                <w:rFonts w:cs="Calibri"/>
                <w:sz w:val="20"/>
                <w:szCs w:val="20"/>
              </w:rPr>
              <w:t xml:space="preserve"> (dźwiękowy i wizualny) treningu</w:t>
            </w:r>
          </w:p>
          <w:p w:rsidR="00175A64" w:rsidRPr="00FE69A3" w:rsidRDefault="00175A64" w:rsidP="00B60C1F">
            <w:pPr>
              <w:numPr>
                <w:ilvl w:val="0"/>
                <w:numId w:val="35"/>
              </w:numPr>
              <w:tabs>
                <w:tab w:val="clear" w:pos="94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kompleksowa analiza sygnału</w:t>
            </w:r>
          </w:p>
          <w:p w:rsidR="00175A64" w:rsidRPr="00FE69A3" w:rsidRDefault="00175A64" w:rsidP="00B60C1F">
            <w:pPr>
              <w:numPr>
                <w:ilvl w:val="0"/>
                <w:numId w:val="35"/>
              </w:numPr>
              <w:tabs>
                <w:tab w:val="clear" w:pos="940"/>
                <w:tab w:val="num" w:pos="360"/>
              </w:tabs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Analiza w czasie rzeczywistym spektrum częstotliwości</w:t>
            </w:r>
          </w:p>
          <w:p w:rsidR="00175A64" w:rsidRPr="00FE69A3" w:rsidRDefault="00175A64" w:rsidP="00B60C1F">
            <w:pPr>
              <w:numPr>
                <w:ilvl w:val="0"/>
                <w:numId w:val="35"/>
              </w:numPr>
              <w:tabs>
                <w:tab w:val="clear" w:pos="94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tworzenie raportów wg proponowanych wzorców lub własnych </w:t>
            </w:r>
          </w:p>
          <w:p w:rsidR="00175A64" w:rsidRPr="00FE69A3" w:rsidRDefault="00175A64" w:rsidP="00B60C1F">
            <w:pPr>
              <w:numPr>
                <w:ilvl w:val="0"/>
                <w:numId w:val="35"/>
              </w:numPr>
              <w:tabs>
                <w:tab w:val="clear" w:pos="94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baza gotowych protokołów pomiarowych w tym min.: standardowa analiza </w:t>
            </w:r>
            <w:proofErr w:type="spellStart"/>
            <w:r w:rsidRPr="00FE69A3">
              <w:rPr>
                <w:rFonts w:cs="Calibri"/>
                <w:sz w:val="20"/>
                <w:szCs w:val="20"/>
              </w:rPr>
              <w:t>emg</w:t>
            </w:r>
            <w:proofErr w:type="spellEnd"/>
            <w:r w:rsidRPr="00FE69A3">
              <w:rPr>
                <w:rFonts w:cs="Calibri"/>
                <w:sz w:val="20"/>
                <w:szCs w:val="20"/>
              </w:rPr>
              <w:t>, ocena symetrii i koordynacji aktywności mięśni, ocena wzorców aktywności, zmęczenia, spektrum częstotliwości</w:t>
            </w:r>
          </w:p>
          <w:p w:rsidR="00175A64" w:rsidRPr="00FE69A3" w:rsidRDefault="00175A64" w:rsidP="00B60C1F">
            <w:pPr>
              <w:numPr>
                <w:ilvl w:val="0"/>
                <w:numId w:val="35"/>
              </w:numPr>
              <w:tabs>
                <w:tab w:val="clear" w:pos="94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Przedstawienie surowego zapisu lub przetworzonego przez narzędzia oprogramowania (oczyszczanie, wygładzanie, normalizacja sygnału do maksymalnego napięcia izometrycznego MVC)</w:t>
            </w:r>
          </w:p>
          <w:p w:rsidR="00175A64" w:rsidRPr="00FE69A3" w:rsidRDefault="00175A64" w:rsidP="00B60C1F">
            <w:pPr>
              <w:numPr>
                <w:ilvl w:val="0"/>
                <w:numId w:val="35"/>
              </w:numPr>
              <w:tabs>
                <w:tab w:val="clear" w:pos="94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Synchronizacja obrazu z kamery video umożliwiająca identyfikację faz czynności ruchowych w trakcie oceny i treningu. </w:t>
            </w:r>
          </w:p>
          <w:p w:rsidR="00175A64" w:rsidRPr="00FE69A3" w:rsidRDefault="00175A64" w:rsidP="00B60C1F">
            <w:pPr>
              <w:numPr>
                <w:ilvl w:val="0"/>
                <w:numId w:val="35"/>
              </w:numPr>
              <w:tabs>
                <w:tab w:val="clear" w:pos="94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Tworzenie bazy danych pozwalające na archiwizację różnorodnych plików źródłowych dla gromadzenia kompletnej informacji o pacjencie (pliki, zdjęcia, filmy). </w:t>
            </w:r>
          </w:p>
          <w:p w:rsidR="00175A64" w:rsidRPr="00FE69A3" w:rsidRDefault="00175A64" w:rsidP="00B60C1F">
            <w:pPr>
              <w:numPr>
                <w:ilvl w:val="0"/>
                <w:numId w:val="35"/>
              </w:numPr>
              <w:tabs>
                <w:tab w:val="clear" w:pos="94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Eksport danych do innych narzędzi obróbki statystycznej</w:t>
            </w:r>
          </w:p>
          <w:p w:rsidR="00175A64" w:rsidRPr="00FE69A3" w:rsidRDefault="00175A64" w:rsidP="00B60C1F">
            <w:pPr>
              <w:numPr>
                <w:ilvl w:val="0"/>
                <w:numId w:val="35"/>
              </w:numPr>
              <w:tabs>
                <w:tab w:val="clear" w:pos="940"/>
                <w:tab w:val="num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Obróbka zarejestrowanego sygnału (identyfikacja zdarzeń, faz ruchu, zmiana skali, powiększenie, nakładanie zapisów)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Synchronizacja programowa i sprzętowa z czujnikami inercyjnymi, i systemami do rejestracji i analizy ruchu na obrazie wideo z pozostałych pozycji.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Zestaw składać się powinien z odbiornika sygnału, ładowarki do czujników, 16 szt. czujników do rejestracji sygnału EMG wraz </w:t>
            </w:r>
            <w:proofErr w:type="spellStart"/>
            <w:r w:rsidRPr="00FE69A3">
              <w:rPr>
                <w:rFonts w:cs="Calibri"/>
                <w:sz w:val="20"/>
                <w:szCs w:val="20"/>
              </w:rPr>
              <w:t>odprowadzeniami</w:t>
            </w:r>
            <w:proofErr w:type="spellEnd"/>
            <w:r w:rsidRPr="00FE69A3">
              <w:rPr>
                <w:rFonts w:cs="Calibri"/>
                <w:sz w:val="20"/>
                <w:szCs w:val="20"/>
              </w:rPr>
              <w:t xml:space="preserve"> do przyłączania elektrod min. 3200 szt. Naklejek do mocowania sensorów EMG, min. 16 opasek elastycznych do stabilizacji czujników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 zestawie komputer z wymaganym oprogramowaniem do obsługi urządzenia.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2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11719A">
              <w:rPr>
                <w:rFonts w:cs="Calibri"/>
                <w:sz w:val="20"/>
                <w:szCs w:val="20"/>
              </w:rPr>
              <w:t>Wymagana gwarancja i rękojmia: minimum 24 miesiące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75A64" w:rsidRPr="00FE69A3" w:rsidRDefault="00175A64" w:rsidP="00175A64">
      <w:pPr>
        <w:contextualSpacing/>
        <w:jc w:val="both"/>
        <w:rPr>
          <w:rFonts w:cs="Calibri"/>
          <w:sz w:val="20"/>
          <w:szCs w:val="20"/>
        </w:rPr>
      </w:pPr>
    </w:p>
    <w:p w:rsidR="00175A64" w:rsidRPr="00FE69A3" w:rsidRDefault="00175A64" w:rsidP="00175A64">
      <w:pPr>
        <w:spacing w:after="200"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3.  </w:t>
      </w:r>
      <w:r w:rsidRPr="00BF352C">
        <w:rPr>
          <w:rFonts w:cs="Calibri"/>
          <w:b/>
          <w:sz w:val="20"/>
          <w:szCs w:val="20"/>
        </w:rPr>
        <w:t xml:space="preserve">Platforma do oceny rozkładu sił podłoża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40"/>
        <w:gridCol w:w="3260"/>
      </w:tblGrid>
      <w:tr w:rsidR="00175A64" w:rsidRPr="00FE69A3" w:rsidTr="00175A64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after="200"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Urządzenie do oceny rozkładu sił reakcji podłoża w warunkach sta</w:t>
            </w:r>
            <w:r w:rsidR="001A01E7">
              <w:rPr>
                <w:rFonts w:cs="Calibri"/>
                <w:color w:val="000000"/>
                <w:sz w:val="20"/>
                <w:szCs w:val="20"/>
              </w:rPr>
              <w:t xml:space="preserve">tycznych i dynamicznych – 1szt. </w:t>
            </w:r>
            <w:r w:rsidRPr="00FE69A3">
              <w:rPr>
                <w:rFonts w:cs="Calibri"/>
                <w:i/>
                <w:color w:val="000000"/>
                <w:sz w:val="20"/>
                <w:szCs w:val="20"/>
              </w:rPr>
              <w:t>(model, producent…………….)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Wymagany pomiar nacisku stóp na podłoże w warunkach statycznych oraz w trakcie przetaczania stopy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tabs>
                <w:tab w:val="left" w:pos="1454"/>
              </w:tabs>
              <w:spacing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do analizy danych, posiadające normy dla rozkładu dystrybucji obciążenia kończyn dolnymi w warunkach statycznych z funkcją automatycznego generowania raportów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Moduł statyczny oprogramowania umożliwiać musi analizę rozkładu sił nacisku stóp w obrębie płaszczyzny podparcia na podłoże podczas swobodnego stania pacjenta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Analiza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stabilometryczna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umożliwiać musi ocenę równowagi pacjenta poprzez pomiar przemieszczeń środka nacisku stóp w płaszczyźnie czołowej i strzałkowej, przemieszczeń barycentrów ciśnienia podeszwowego występującego pod stopą lewą i prawą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Wymagany algorytm przyporządkowujący występujące pod stopą ciśnienie podeszwowe do danego typu podbicia stopy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Możliwość rozbudowy platformy o dodatkowe moduły zwiększające długość ścieżki.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tabs>
                <w:tab w:val="left" w:pos="380"/>
              </w:tabs>
              <w:spacing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Przedstawienie aktualnie analizowanego sygnału z czujników w czasie rzeczywistym na monitorze komputera. </w:t>
            </w:r>
            <w:r w:rsidRPr="00FE69A3">
              <w:rPr>
                <w:rFonts w:cs="Calibri"/>
                <w:sz w:val="20"/>
                <w:szCs w:val="20"/>
              </w:rPr>
              <w:t>Zarejestrowany fragment badania może być dowolnie odtwarzany w późniejszym czasie, również w zwolnionym lub przyspieszonym tempie.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Typ czujników: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barorezystywne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Liczba czujników: min. 2300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64" w:rsidRPr="00FE69A3" w:rsidRDefault="00175A64" w:rsidP="00175A64">
            <w:pPr>
              <w:spacing w:line="276" w:lineRule="auto"/>
              <w:jc w:val="both"/>
              <w:rPr>
                <w:rFonts w:cs="Calibri"/>
                <w:strike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Wymiary platformy min. 0,7m x 0,5m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kompatybilne i umożliwiające uwzględnienie pomiarów z inercyjnego czujnika do analizy chodu.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color w:val="8DB3E2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16</w:t>
            </w:r>
            <w:r w:rsidRPr="00FE69A3">
              <w:rPr>
                <w:rFonts w:cs="Calibri"/>
                <w:color w:val="8DB3E2"/>
                <w:sz w:val="20"/>
                <w:szCs w:val="20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 zestawie komputer typu laptop z wymaganym oprogramowaniem.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0A0231">
              <w:rPr>
                <w:rFonts w:cs="Calibri"/>
                <w:color w:val="000000"/>
                <w:sz w:val="20"/>
                <w:szCs w:val="20"/>
              </w:rPr>
              <w:t>Wymagana gwarancja i rękojmia: minimum 24 miesiące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75A64" w:rsidRPr="00FE69A3" w:rsidRDefault="00175A64" w:rsidP="00B43141">
      <w:pPr>
        <w:rPr>
          <w:rFonts w:cs="Calibri"/>
          <w:b/>
          <w:sz w:val="20"/>
          <w:szCs w:val="20"/>
        </w:rPr>
      </w:pPr>
    </w:p>
    <w:p w:rsidR="00175A64" w:rsidRPr="00FE69A3" w:rsidRDefault="00175A64" w:rsidP="00175A64">
      <w:pPr>
        <w:spacing w:after="200" w:line="276" w:lineRule="auto"/>
        <w:rPr>
          <w:rFonts w:cs="Calibri"/>
          <w:b/>
          <w:sz w:val="20"/>
          <w:szCs w:val="20"/>
        </w:rPr>
      </w:pPr>
      <w:r w:rsidRPr="00FE69A3">
        <w:rPr>
          <w:rFonts w:cs="Calibri"/>
          <w:b/>
          <w:sz w:val="20"/>
          <w:szCs w:val="20"/>
        </w:rPr>
        <w:t>4. Zestaw do diagnostyki i terapii kręgosłupa lędźwiowego</w:t>
      </w: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0"/>
        <w:gridCol w:w="3260"/>
      </w:tblGrid>
      <w:tr w:rsidR="00175A64" w:rsidRPr="00FE69A3" w:rsidTr="00175A64">
        <w:tc>
          <w:tcPr>
            <w:tcW w:w="534" w:type="dxa"/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L.p.</w:t>
            </w:r>
          </w:p>
        </w:tc>
        <w:tc>
          <w:tcPr>
            <w:tcW w:w="5840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534" w:type="dxa"/>
            <w:shd w:val="clear" w:color="auto" w:fill="auto"/>
          </w:tcPr>
          <w:p w:rsidR="00175A64" w:rsidRPr="00FE69A3" w:rsidRDefault="00175A64" w:rsidP="00B60C1F">
            <w:pPr>
              <w:numPr>
                <w:ilvl w:val="0"/>
                <w:numId w:val="23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auto"/>
          </w:tcPr>
          <w:p w:rsidR="00175A64" w:rsidRPr="00FE69A3" w:rsidRDefault="00175A64" w:rsidP="00175A64">
            <w:pPr>
              <w:spacing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Zestaw 4 urządzeń do diagnostyki i terapii pacjentów z bólami kręgosłupa lędźwiowego (wyprost, zgięcie, rotacja, zgięcie boczne) z obsługą za pomocą kart chipowych oraz stacją terapeuty </w:t>
            </w:r>
            <w:r w:rsidRPr="00FE69A3">
              <w:rPr>
                <w:rFonts w:cs="Calibri"/>
                <w:color w:val="000000"/>
                <w:sz w:val="20"/>
                <w:szCs w:val="20"/>
              </w:rPr>
              <w:t>– 1szt.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i/>
                <w:color w:val="000000"/>
                <w:sz w:val="20"/>
                <w:szCs w:val="20"/>
              </w:rPr>
              <w:t>(model, producent…………….)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shd w:val="clear" w:color="auto" w:fill="auto"/>
            <w:vAlign w:val="center"/>
          </w:tcPr>
          <w:p w:rsidR="00175A64" w:rsidRPr="00FE69A3" w:rsidRDefault="00175A64" w:rsidP="00B60C1F">
            <w:pPr>
              <w:numPr>
                <w:ilvl w:val="0"/>
                <w:numId w:val="23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Zestaw 4 urządzeń: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każde urządzenie służące zarówno do testów, jak i do treningu – możliwość trenowania/ testowania 4 pacjentów w tym samym czasie,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 wymagane połączenie urządzeń w sieć ze stacją terapeuty 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wszystkie wyniki i dane pacjenta przypisane indywidualnej karcie chipowej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-możliwość planowania treningu w oparciu o indywidualne wyniki testu wstępnego,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-możliwość modyfikacji schematu treningowego 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 wymagany trening w oparciu o </w:t>
            </w:r>
            <w:proofErr w:type="spellStart"/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biofeedback</w:t>
            </w:r>
            <w:proofErr w:type="spellEnd"/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możliwość wyboru kształtu krzywych do treningu z </w:t>
            </w:r>
            <w:proofErr w:type="spellStart"/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biofeedback’iem</w:t>
            </w:r>
            <w:proofErr w:type="spellEnd"/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 (sinusoidalna o możliwym do regulacji stopniu narastania i opadania),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-wymagana dostępność procedur dla maksymalnego </w:t>
            </w: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lastRenderedPageBreak/>
              <w:t>i submaksymalnego testu,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-automatyczna generacja planów treningowych dla aktualnego stanu pacjenta </w:t>
            </w:r>
            <w:r w:rsidRPr="00FE69A3">
              <w:rPr>
                <w:rFonts w:cs="Calibri"/>
                <w:bCs/>
                <w:sz w:val="20"/>
                <w:szCs w:val="20"/>
              </w:rPr>
              <w:t>na podstawie testów wstępnych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integracja raportów ze wskazaniami dla lekarza i terapeuty,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-możliwość regulacji pozycji wyjściowej w krokach co 10° lub mniejszych,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-możliwość płynnej regulacji obciążenia </w:t>
            </w:r>
            <w:r w:rsidRPr="00FE69A3">
              <w:rPr>
                <w:rFonts w:cs="Calibri"/>
                <w:bCs/>
                <w:sz w:val="20"/>
                <w:szCs w:val="20"/>
              </w:rPr>
              <w:t xml:space="preserve">co max. 1 kg 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sz w:val="20"/>
                <w:szCs w:val="20"/>
              </w:rPr>
              <w:t>- oprogramowanie z możliwością treningu izometrycznego lub izotonicznego,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-synchronizacja bazy danych z systemem do oceny i treningu </w:t>
            </w:r>
            <w:r w:rsidRPr="00FE69A3">
              <w:rPr>
                <w:rFonts w:cs="Calibri"/>
                <w:bCs/>
                <w:sz w:val="20"/>
                <w:szCs w:val="20"/>
              </w:rPr>
              <w:t xml:space="preserve">koordynacji i siły </w:t>
            </w: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mięśniowej w warunkach funkcjonalnych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-wymagana automatyczna detekcja wybranego obciążenia w ćwiczeniach i testach dynamicznych,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wymagana automatyczna detekcja ustawienia urządzenia w trybie izometrycznym,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-wyniki podawane m.in. w momencie siły [</w:t>
            </w:r>
            <w:proofErr w:type="spellStart"/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Nm</w:t>
            </w:r>
            <w:proofErr w:type="spellEnd"/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], zakres ruchu [°], pracy [J], jakości odwzorowania krzywej [%].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shd w:val="clear" w:color="auto" w:fill="auto"/>
            <w:vAlign w:val="center"/>
          </w:tcPr>
          <w:p w:rsidR="00175A64" w:rsidRPr="00FE69A3" w:rsidRDefault="00175A64" w:rsidP="00B60C1F">
            <w:pPr>
              <w:numPr>
                <w:ilvl w:val="0"/>
                <w:numId w:val="23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Oprogramowanie systemu wymagania: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 testy: min. izometryczny, dynamiczny, ROM (zakres ruchu), 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-trening z użyciem </w:t>
            </w:r>
            <w:proofErr w:type="spellStart"/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biofeedbacku</w:t>
            </w:r>
            <w:proofErr w:type="spellEnd"/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-porównanie wyników pacjenta z danymi referencyjnymi, 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-ustandaryzowane wyznaczenie planu treningowego pacjenta,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-zestawienie testów w celu określenia skuteczności terapii, 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-dokumentacja postępów treningu poprzez porównywanie testów.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shd w:val="clear" w:color="auto" w:fill="auto"/>
            <w:vAlign w:val="center"/>
          </w:tcPr>
          <w:p w:rsidR="00175A64" w:rsidRPr="00FE69A3" w:rsidRDefault="00175A64" w:rsidP="00B60C1F">
            <w:pPr>
              <w:numPr>
                <w:ilvl w:val="0"/>
                <w:numId w:val="23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Wymagania dot. urządzenia – rotacja: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-zintegrowany monitor pacjenta współpracujący z kartą chipową,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-regulacja pneumatyczna wysokości siedziska i podstawy stóp,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-kontrola pozycji pacjenta,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-możliwość indywidualnego dostosowania siedziska pacjenta,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wskaźnik laserowy do prawidłowego ustawienia osi ruchu,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 xml:space="preserve">-masa obciążników min 80 kg 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shd w:val="clear" w:color="auto" w:fill="auto"/>
            <w:vAlign w:val="center"/>
          </w:tcPr>
          <w:p w:rsidR="00175A64" w:rsidRPr="00FE69A3" w:rsidRDefault="00175A64" w:rsidP="00B60C1F">
            <w:pPr>
              <w:numPr>
                <w:ilvl w:val="0"/>
                <w:numId w:val="23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Wymagania dot. urządzenia – zgięcie: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-zintegrowany monitor pacjenta, współpracujący z kartą chipową,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pneumatyczna regulacja wysokości siedziska na podstawy stóp,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-kontrolowana pozycja pacjenta,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-możliwe indywidualne dostosowanie siedziska pacjenta,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masa obciążników min 80 kg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shd w:val="clear" w:color="auto" w:fill="auto"/>
            <w:vAlign w:val="center"/>
          </w:tcPr>
          <w:p w:rsidR="00175A64" w:rsidRPr="00FE69A3" w:rsidRDefault="00175A64" w:rsidP="00B60C1F">
            <w:pPr>
              <w:numPr>
                <w:ilvl w:val="0"/>
                <w:numId w:val="23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Wymagania dot. urządzenia  – wyprost: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zintegrowany monitor pacjenta współpracujący z kartą chipową,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-regulacja pneumatyczna wysokości siedziska i podstawy stóp,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-kontrola pozycji pacjenta,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-możliwość indywidualnego dostosowania siedziska pacjenta,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-wskaźnik laserowy – do prawidłowego ustawienia osi ruchu,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 masa obciążników min 80 kg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shd w:val="clear" w:color="auto" w:fill="auto"/>
            <w:vAlign w:val="center"/>
          </w:tcPr>
          <w:p w:rsidR="00175A64" w:rsidRPr="00FE69A3" w:rsidRDefault="00175A64" w:rsidP="00B60C1F">
            <w:pPr>
              <w:numPr>
                <w:ilvl w:val="0"/>
                <w:numId w:val="23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Wymagania dot. urządzenia  – zgięcie boczne: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-zintegrowany monitor pacjenta współpracujący z kartą chipową,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regulacja pneumatyczna wysokości siedziska,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-kontrolowanie pozycji pacjenta,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-możliwe indywidualne dostosowanie siedziska pacjenta,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wskaźnik laserowy – do prawidłowego ustawienia osi ruchu,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-  masa obciążników min 80 kg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shd w:val="clear" w:color="auto" w:fill="auto"/>
            <w:vAlign w:val="center"/>
          </w:tcPr>
          <w:p w:rsidR="00175A64" w:rsidRPr="00FE69A3" w:rsidRDefault="00175A64" w:rsidP="00B60C1F">
            <w:pPr>
              <w:numPr>
                <w:ilvl w:val="0"/>
                <w:numId w:val="23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Urządzenie medyczne spełniające wymogi Dyrektywy Medycznej 93/42 CE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shd w:val="clear" w:color="auto" w:fill="auto"/>
            <w:vAlign w:val="center"/>
          </w:tcPr>
          <w:p w:rsidR="00175A64" w:rsidRPr="00FE69A3" w:rsidRDefault="00175A64" w:rsidP="00B60C1F">
            <w:pPr>
              <w:numPr>
                <w:ilvl w:val="0"/>
                <w:numId w:val="23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sz w:val="20"/>
                <w:szCs w:val="20"/>
              </w:rPr>
              <w:t>Wyposażenie : komputer PC, monitor 19”lub większy, klawiatura, mysz, głośniki, listwa zasilająca.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shd w:val="clear" w:color="auto" w:fill="auto"/>
            <w:vAlign w:val="center"/>
          </w:tcPr>
          <w:p w:rsidR="00175A64" w:rsidRPr="00FE69A3" w:rsidRDefault="00175A64" w:rsidP="00B60C1F">
            <w:pPr>
              <w:numPr>
                <w:ilvl w:val="0"/>
                <w:numId w:val="23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auto"/>
          </w:tcPr>
          <w:p w:rsidR="00175A64" w:rsidRPr="00FE69A3" w:rsidRDefault="00175A64" w:rsidP="00175A64">
            <w:p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A0231">
              <w:rPr>
                <w:rFonts w:cs="Calibri"/>
                <w:bCs/>
                <w:color w:val="000000"/>
                <w:sz w:val="20"/>
                <w:szCs w:val="20"/>
              </w:rPr>
              <w:t>Wymagana gwarancja i rękojmia: minimum 24 miesiące</w:t>
            </w:r>
          </w:p>
        </w:tc>
        <w:tc>
          <w:tcPr>
            <w:tcW w:w="3260" w:type="dxa"/>
            <w:shd w:val="clear" w:color="auto" w:fill="auto"/>
          </w:tcPr>
          <w:p w:rsidR="00175A64" w:rsidRPr="00FE69A3" w:rsidRDefault="00175A64" w:rsidP="00175A64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175A64" w:rsidRPr="001A01E7" w:rsidRDefault="00175A64" w:rsidP="001A01E7">
      <w:pPr>
        <w:pStyle w:val="Akapitzlist"/>
        <w:numPr>
          <w:ilvl w:val="0"/>
          <w:numId w:val="42"/>
        </w:numPr>
        <w:rPr>
          <w:rFonts w:cs="Calibri"/>
          <w:b/>
          <w:sz w:val="20"/>
          <w:szCs w:val="20"/>
        </w:rPr>
      </w:pPr>
      <w:r w:rsidRPr="001A01E7">
        <w:rPr>
          <w:rFonts w:cs="Calibri"/>
          <w:b/>
          <w:sz w:val="20"/>
          <w:szCs w:val="20"/>
        </w:rPr>
        <w:lastRenderedPageBreak/>
        <w:t>Urządzenie do diagnostyki odcinka szyjnego kręgosłupa</w:t>
      </w:r>
    </w:p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40"/>
        <w:gridCol w:w="3260"/>
      </w:tblGrid>
      <w:tr w:rsidR="00175A64" w:rsidRPr="00FE69A3" w:rsidTr="00175A64">
        <w:tc>
          <w:tcPr>
            <w:tcW w:w="534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5840" w:type="dxa"/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tabs>
                <w:tab w:val="left" w:pos="360"/>
              </w:tabs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1A01E7" w:rsidRDefault="00175A64" w:rsidP="001A01E7">
            <w:pPr>
              <w:spacing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 xml:space="preserve">System do obiektywnej oceny i treningu szyjnego odcinka kręgosłupa </w:t>
            </w:r>
            <w:r w:rsidR="001A01E7">
              <w:rPr>
                <w:rFonts w:cs="Calibri"/>
                <w:color w:val="000000"/>
                <w:sz w:val="20"/>
                <w:szCs w:val="20"/>
              </w:rPr>
              <w:t>– 1szt.</w:t>
            </w:r>
            <w:r w:rsidRPr="00FE69A3">
              <w:rPr>
                <w:rFonts w:cs="Calibri"/>
                <w:i/>
                <w:color w:val="000000"/>
                <w:sz w:val="20"/>
                <w:szCs w:val="20"/>
              </w:rPr>
              <w:t>(model, producent…………….)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434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</w:pPr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>System do obiektywnej oceny i treningu szyjnego odcinka kręgosłupa w warunkach statycznych i dynamicznych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08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</w:pPr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 xml:space="preserve">obiektywna ocena stanu pacjenta i postępów leczenia 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510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</w:pPr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>obiektywna ocena funkcjonalna szyjnego odcinka kręgosłupa, dysfunkcji i ograniczeń ruchowych,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480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</w:pPr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>monitorowanie i zapis w czasie rzeczywistym zakresu ruchu i siły mięśniowej,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825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</w:pPr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>możliwość oceny i treningu szyjnego odcinka kręgosłupa w 3 płaszczyznach oraz ruchach złożonych (wielopłaszczyznowych),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525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</w:pPr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>kompleksowy trening nerwowo-mięśniowy dla określonych dysfunkcji układu ruchu,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495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</w:pPr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>obiektywizacja uzyskanych wyników i porównanie do wartości normatywnych,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00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>biofeedback</w:t>
            </w:r>
            <w:proofErr w:type="spellEnd"/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 xml:space="preserve"> w trakcie ćwiczenia pacjenta,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25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</w:pPr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>graficzna prezentacja uzyskanych podczas oceny i treningu wyników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645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Wyposażenie: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stacja robocza z siedziskiem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- komputer PC z wymaganym oprogramowaniem  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403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6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40" w:type="dxa"/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A0231">
              <w:rPr>
                <w:rFonts w:cs="Calibri"/>
                <w:color w:val="000000"/>
                <w:sz w:val="20"/>
                <w:szCs w:val="20"/>
              </w:rPr>
              <w:t>Wymagana gwarancja i rękojmia: minimum 24 miesiące</w:t>
            </w:r>
          </w:p>
        </w:tc>
        <w:tc>
          <w:tcPr>
            <w:tcW w:w="3260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75A64" w:rsidRPr="00FE69A3" w:rsidRDefault="00175A64" w:rsidP="00175A64">
      <w:pPr>
        <w:jc w:val="both"/>
        <w:rPr>
          <w:rFonts w:cs="Calibri"/>
          <w:sz w:val="20"/>
          <w:szCs w:val="20"/>
        </w:rPr>
      </w:pPr>
    </w:p>
    <w:p w:rsidR="00175A64" w:rsidRPr="00FE69A3" w:rsidRDefault="00175A64" w:rsidP="004E3F7A">
      <w:pPr>
        <w:numPr>
          <w:ilvl w:val="0"/>
          <w:numId w:val="43"/>
        </w:numPr>
        <w:rPr>
          <w:rFonts w:cs="Calibri"/>
          <w:b/>
          <w:sz w:val="20"/>
          <w:szCs w:val="20"/>
        </w:rPr>
      </w:pPr>
      <w:r w:rsidRPr="00FE69A3">
        <w:rPr>
          <w:rFonts w:cs="Calibri"/>
          <w:b/>
          <w:sz w:val="20"/>
          <w:szCs w:val="20"/>
        </w:rPr>
        <w:t>System do oceny i treningu koordynacji i siły mięśniowej w warunkach funkcjonalnych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3289"/>
      </w:tblGrid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Zestaw do oceny i treningu koordynacji i siły mięśniowej w w</w:t>
            </w:r>
            <w:r w:rsidR="001A01E7">
              <w:rPr>
                <w:rFonts w:cs="Calibri"/>
                <w:sz w:val="20"/>
                <w:szCs w:val="20"/>
              </w:rPr>
              <w:t xml:space="preserve">arunkach funkcjonalnych – 1szt  </w:t>
            </w:r>
            <w:r w:rsidRPr="00FE69A3">
              <w:rPr>
                <w:rFonts w:cs="Calibri"/>
                <w:i/>
                <w:color w:val="000000"/>
                <w:sz w:val="20"/>
                <w:szCs w:val="20"/>
              </w:rPr>
              <w:t>(model, producent…………….)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Zestaw do oceny i treningu dynamicznego mięśni w warunkach: ruchu biernego, ruchów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prioproceptywnych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>, pracy izometrycznej, izotonicznej (koncentrycznej i ekscentrycznej), izokinetycznej (ekscentrycznej i koncentrycznej), reaktywnej ekscentrycznej z możliwością pełnej archiwizacji i eksportu danych do analizy statystycznej.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Wymagane: </w:t>
            </w:r>
          </w:p>
          <w:p w:rsidR="00175A64" w:rsidRPr="00FE69A3" w:rsidRDefault="00175A64" w:rsidP="00B60C1F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stacja robocza z panelem kontrolnym z urządzeniami peryferyjnymi (komputer, monitor dotykowy, drukarka, głośniki, klawiatura, mysz),</w:t>
            </w:r>
          </w:p>
          <w:p w:rsidR="00175A64" w:rsidRPr="00FE69A3" w:rsidRDefault="00175A64" w:rsidP="00B60C1F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Fotel z elektryczną regulacją wysokości, możliwością obrotu, przesuwany na podstawie, zapewniający pełną stabilizację w trakcie oceny i ćwiczenia,</w:t>
            </w:r>
          </w:p>
          <w:p w:rsidR="00175A64" w:rsidRPr="00FE69A3" w:rsidRDefault="00175A64" w:rsidP="00B60C1F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dynamometr elektryczny  regulowany w 3 płaszczyznach umożliwiający dostosowywanie do wykonywanych ćwiczeń/testów poprzez ruchy: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rotacja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zmiana wysokości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przesuw po podstawie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Oraz pochylenie samej głowicy</w:t>
            </w:r>
          </w:p>
          <w:p w:rsidR="00175A64" w:rsidRPr="00FE69A3" w:rsidRDefault="00175A64" w:rsidP="00B60C1F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komplet akcesoriów do oceny i treningu stawów: barkowego, łokciowego, nadgarstkowego, biodrowego, kolanowego, skokowego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Dynamometr: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Konstrukcja dynamometru musi zapewniać łatwe i precyzyjne dopasowanie osi ruchu dynamometru z osią ruchu w badanym/ćwiczonym stawie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Konstrukcja i podstawa na której porusza się dynamometr musi posiadać skalę celem uzyskania powtarzalności dokonywanego ustawienia dynamometru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Minimalny zakres pomiaru momentu siły –praca koncentryczna: od 0 do 650Nm,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Minimalny zakres pomiaru momentu siły –praca ekscentryczna: od 0 do 540Nm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zakres pomiaru prędkości ruchu</w:t>
            </w:r>
            <w:r w:rsidRPr="00FE69A3">
              <w:rPr>
                <w:rFonts w:cs="Calibri"/>
                <w:color w:val="000000"/>
                <w:sz w:val="20"/>
                <w:szCs w:val="20"/>
              </w:rPr>
              <w:t>–praca koncentryczna: do 500</w:t>
            </w:r>
            <w:r w:rsidRPr="00FE69A3">
              <w:rPr>
                <w:rFonts w:cs="Calibri"/>
                <w:color w:val="000000"/>
                <w:sz w:val="20"/>
                <w:szCs w:val="20"/>
              </w:rPr>
              <w:sym w:font="Symbol" w:char="F0B0"/>
            </w:r>
            <w:r w:rsidRPr="00FE69A3">
              <w:rPr>
                <w:rFonts w:cs="Calibri"/>
                <w:color w:val="000000"/>
                <w:sz w:val="20"/>
                <w:szCs w:val="20"/>
              </w:rPr>
              <w:t>/s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zakres pomiaru prędkości ruchu</w:t>
            </w:r>
            <w:r w:rsidRPr="00FE69A3">
              <w:rPr>
                <w:rFonts w:cs="Calibri"/>
                <w:color w:val="000000"/>
                <w:sz w:val="20"/>
                <w:szCs w:val="20"/>
              </w:rPr>
              <w:t>–praca ekscentryczna: do 300</w:t>
            </w:r>
            <w:r w:rsidRPr="00FE69A3">
              <w:rPr>
                <w:rFonts w:cs="Calibri"/>
                <w:color w:val="000000"/>
                <w:sz w:val="20"/>
                <w:szCs w:val="20"/>
              </w:rPr>
              <w:sym w:font="Symbol" w:char="F0B0"/>
            </w:r>
            <w:r w:rsidRPr="00FE69A3">
              <w:rPr>
                <w:rFonts w:cs="Calibri"/>
                <w:color w:val="000000"/>
                <w:sz w:val="20"/>
                <w:szCs w:val="20"/>
              </w:rPr>
              <w:t>/s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Minimalna prędkość ruchu (dla ruchu biernego): od 0,25</w:t>
            </w:r>
            <w:r w:rsidRPr="00FE69A3">
              <w:rPr>
                <w:rFonts w:cs="Calibri"/>
                <w:color w:val="000000"/>
                <w:sz w:val="20"/>
                <w:szCs w:val="20"/>
              </w:rPr>
              <w:sym w:font="Symbol" w:char="F0B0"/>
            </w:r>
            <w:r w:rsidRPr="00FE69A3">
              <w:rPr>
                <w:rFonts w:cs="Calibri"/>
                <w:color w:val="000000"/>
                <w:sz w:val="20"/>
                <w:szCs w:val="20"/>
              </w:rPr>
              <w:t>/s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Minimalna wartość momentu siły (dla ruchu biernego): od 0,68Nm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Minimalna wartość momentu siły (dla pracy izotonicznej): od 0,68Nm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Statyw dynamometru musi zapewniać pełną regulację celem dopasowania do oceny i treningu różnych stawów/grup mięśniowych,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Statyw dynamometru musi posiadać oznaczenia specyficznych ustawień dla testu/ćwiczenia stawów/grup mięśniowych</w:t>
            </w:r>
          </w:p>
          <w:p w:rsidR="00175A64" w:rsidRPr="00FE69A3" w:rsidRDefault="00175A64" w:rsidP="00B60C1F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Dynamometr musi zapewniać pomiar momentu siły w trakcie fazy przyspieszania i hamowania ruchu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Fotel pacjenta:</w:t>
            </w:r>
          </w:p>
          <w:p w:rsidR="00175A64" w:rsidRPr="00FE69A3" w:rsidRDefault="00175A64" w:rsidP="00B60C1F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podstawa na której porusza się fotel musi posiadać skalę celem uzyskania powtarzalności dokonywanego ustawienia </w:t>
            </w:r>
          </w:p>
          <w:p w:rsidR="00175A64" w:rsidRPr="00FE69A3" w:rsidRDefault="00175A64" w:rsidP="00B60C1F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fotel musi posiadać elektryczna regulację wysokości ustawienia</w:t>
            </w:r>
          </w:p>
          <w:p w:rsidR="00175A64" w:rsidRPr="00FE69A3" w:rsidRDefault="00175A64" w:rsidP="00B60C1F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fotel musi zapewniać odpowiednią regulacje ustawienia wokół własnej osi celem dopasowania specyficznych ustawień dla testu/ćwiczenia stawów/grup mięśniowych</w:t>
            </w:r>
          </w:p>
          <w:p w:rsidR="00175A64" w:rsidRPr="00FE69A3" w:rsidRDefault="00175A64" w:rsidP="00B60C1F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fotel musi posiadać zestaw pasów i punktów do stabilizacji badanego w trakcie oceny/ćwiczenia</w:t>
            </w:r>
          </w:p>
          <w:p w:rsidR="00175A64" w:rsidRPr="00FE69A3" w:rsidRDefault="00175A64" w:rsidP="00B60C1F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fotel musi zapewniać odpowiednią regulacje ustawienia wszystkich jego elementów do indywidualnych gabarytów pacjenta (wzrost, długość kończyn dolnych)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Stacja robocza:</w:t>
            </w:r>
          </w:p>
          <w:p w:rsidR="00175A64" w:rsidRPr="00FE69A3" w:rsidRDefault="00175A64" w:rsidP="00B60C1F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Urządzenie musi mieć możliwość obsługi poprzez panel kontrolny oraz zintegrowany komputer z dedykowanym oprogramowaniem do obsługi dynamometru</w:t>
            </w:r>
          </w:p>
          <w:p w:rsidR="00175A64" w:rsidRPr="00FE69A3" w:rsidRDefault="00175A64" w:rsidP="00B60C1F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Panel kontrolny musi zapewniać obsługę podstawowych parametrów określających dla ruchu biernego, ruchów </w:t>
            </w:r>
            <w:bookmarkStart w:id="5" w:name="OLE_LINK1"/>
            <w:bookmarkStart w:id="6" w:name="OLE_LINK2"/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proprioceptywnych</w:t>
            </w:r>
            <w:bookmarkEnd w:id="5"/>
            <w:bookmarkEnd w:id="6"/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, pracy izometrycznej, izotonicznej (koncentrycznej i </w:t>
            </w:r>
            <w:r>
              <w:rPr>
                <w:rFonts w:cs="Calibri"/>
                <w:color w:val="000000"/>
                <w:sz w:val="20"/>
                <w:szCs w:val="20"/>
              </w:rPr>
              <w:t>ekscentrycznej), izokinetycznej</w:t>
            </w:r>
            <w:r w:rsidRPr="00FE69A3">
              <w:rPr>
                <w:rFonts w:cs="Calibri"/>
                <w:color w:val="000000"/>
                <w:sz w:val="20"/>
                <w:szCs w:val="20"/>
              </w:rPr>
              <w:t>(ekscentrycznej i koncentrycznej), reaktywnej ekscentrycznej</w:t>
            </w:r>
          </w:p>
          <w:p w:rsidR="00175A64" w:rsidRPr="00FE69A3" w:rsidRDefault="00175A64" w:rsidP="00B60C1F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stacja robocza musi współpracować z urządzeniami peryferyjnymi sterującymi dynamometrem (komputer, monitor dotykowy, drukarka, głośniki, klawiatura, mysz),</w:t>
            </w:r>
          </w:p>
          <w:p w:rsidR="00175A64" w:rsidRPr="00FE69A3" w:rsidRDefault="00175A64" w:rsidP="00B60C1F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Stacja robocza powinna być zabudowana na szafie z kółkami aby umożliwić ustawienie ekranu stacji roboczej w optymalnej pozycji i z odpowiedniej strony względem terapeuty i pacjenta</w:t>
            </w:r>
          </w:p>
          <w:p w:rsidR="00175A64" w:rsidRPr="00FE69A3" w:rsidRDefault="00175A64" w:rsidP="00B60C1F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stacja robocza powinna posiadać dodatkowe diody sygnalizujące stan pracy dynamometru i stacji roboczej oraz </w:t>
            </w:r>
            <w:r w:rsidRPr="00FE69A3">
              <w:rPr>
                <w:rFonts w:cs="Calibri"/>
                <w:color w:val="000000"/>
                <w:sz w:val="20"/>
                <w:szCs w:val="20"/>
              </w:rPr>
              <w:lastRenderedPageBreak/>
              <w:t>umożliwić sygnalizację najczęściej występujących błędów</w:t>
            </w:r>
          </w:p>
          <w:p w:rsidR="00175A64" w:rsidRPr="00FE69A3" w:rsidRDefault="00175A64" w:rsidP="00B60C1F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system musi posiadać możliwość podłączenia do innych urządzeń peryferyjnymi (systemy do analizy ruchu, EMG inne źródła sygnału analogowo-cyfrowego) poprzez analogowe wyprowadzenie sygnałów: momentu siły, pozycji dynamometru oraz prędkości kątowej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Oprogramowanie:</w:t>
            </w:r>
          </w:p>
          <w:p w:rsidR="00175A64" w:rsidRPr="00FE69A3" w:rsidRDefault="00175A64" w:rsidP="00B60C1F">
            <w:pPr>
              <w:numPr>
                <w:ilvl w:val="0"/>
                <w:numId w:val="30"/>
              </w:numPr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Oprogramowanie musi być dostępne w języku polskim </w:t>
            </w:r>
          </w:p>
          <w:p w:rsidR="00175A64" w:rsidRPr="00FE69A3" w:rsidRDefault="00175A64" w:rsidP="00B60C1F">
            <w:pPr>
              <w:numPr>
                <w:ilvl w:val="0"/>
                <w:numId w:val="29"/>
              </w:numPr>
              <w:tabs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musi zapewniać pełną archiwizację danych badanego i wyników z przeprowadzonych testów/sesji ćwiczeniowych</w:t>
            </w:r>
          </w:p>
          <w:p w:rsidR="00175A64" w:rsidRPr="00FE69A3" w:rsidRDefault="00175A64" w:rsidP="00B60C1F">
            <w:pPr>
              <w:numPr>
                <w:ilvl w:val="0"/>
                <w:numId w:val="29"/>
              </w:numPr>
              <w:tabs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musi zapewniać swobodne przenoszeni danych pomiędzy bazami danych określonych pacjentów</w:t>
            </w:r>
          </w:p>
          <w:p w:rsidR="00175A64" w:rsidRPr="00FE69A3" w:rsidRDefault="00175A64" w:rsidP="00B60C1F">
            <w:pPr>
              <w:numPr>
                <w:ilvl w:val="0"/>
                <w:numId w:val="29"/>
              </w:numPr>
              <w:tabs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musi posiadać bazę gotowych protokołów klinicznych dla wszystkich grup mięśniowych, stawów z możliwością edycji i tworzenia własnych protokołów i sekwencji treningowych</w:t>
            </w:r>
          </w:p>
          <w:p w:rsidR="00175A64" w:rsidRPr="00FE69A3" w:rsidRDefault="00175A64" w:rsidP="00B60C1F">
            <w:pPr>
              <w:numPr>
                <w:ilvl w:val="0"/>
                <w:numId w:val="29"/>
              </w:numPr>
              <w:tabs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Oprogramowanie musi umożliwiać szybkie przeprowadzenie ponownego testu pacjenta, bez konieczności wprowadzania danych </w:t>
            </w:r>
          </w:p>
          <w:p w:rsidR="00175A64" w:rsidRPr="00FE69A3" w:rsidRDefault="00175A64" w:rsidP="00B60C1F">
            <w:pPr>
              <w:numPr>
                <w:ilvl w:val="0"/>
                <w:numId w:val="29"/>
              </w:numPr>
              <w:tabs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musi zapewniać przygotowywanie raportu oceniającego postęp pacjenta na podstawie przeprowadzonych badań</w:t>
            </w:r>
          </w:p>
          <w:p w:rsidR="00175A64" w:rsidRPr="00FE69A3" w:rsidRDefault="00175A64" w:rsidP="00B60C1F">
            <w:pPr>
              <w:numPr>
                <w:ilvl w:val="0"/>
                <w:numId w:val="29"/>
              </w:numPr>
              <w:tabs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musi zapewniać możliwość precyzyjnego ustawienia parametrów związanych z testowanym/ćwiczonym ruchem, w tym pomiaru ciężaru segmentu ciała dla kalkulacji dynamicznych parametrów ruchu</w:t>
            </w:r>
          </w:p>
          <w:p w:rsidR="00175A64" w:rsidRPr="00FE69A3" w:rsidRDefault="00175A64" w:rsidP="00B60C1F">
            <w:pPr>
              <w:numPr>
                <w:ilvl w:val="0"/>
                <w:numId w:val="29"/>
              </w:numPr>
              <w:tabs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Oprogramowanie musi pozwalać na wykonywanie testów i ćwiczeń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proprioceptywnych</w:t>
            </w:r>
            <w:proofErr w:type="spellEnd"/>
          </w:p>
          <w:p w:rsidR="00175A64" w:rsidRPr="00FE69A3" w:rsidRDefault="00175A64" w:rsidP="00B60C1F">
            <w:pPr>
              <w:numPr>
                <w:ilvl w:val="0"/>
                <w:numId w:val="29"/>
              </w:numPr>
              <w:tabs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musi zapewniać możliwość generowania raportów na podstawie dokonanego pomiaru, jak również parametrów porównawczych różnych badań (ocena postępu, ocena kończyny prawej i lewej) z danymi normatywnymi dla poszczególnych grup wiekowych i płci</w:t>
            </w:r>
          </w:p>
          <w:p w:rsidR="00175A64" w:rsidRPr="00FE69A3" w:rsidRDefault="00175A64" w:rsidP="00B60C1F">
            <w:pPr>
              <w:numPr>
                <w:ilvl w:val="0"/>
                <w:numId w:val="29"/>
              </w:numPr>
              <w:tabs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musi zapewniać możliwość indywidualizacji prezentowanych danych w postaci wykresów z obróbką uzyskanych danych, filtrowaniem danych poza wyznaczonymi parametrami, oznaczaniem poszczególnych faz badanego ruchu, prezentacją różnorodnych danych (moment siły, ustawienie kąta w stawie, czas testu, kolejne powtórzenie testu/ćwiczenia itd.)</w:t>
            </w:r>
          </w:p>
          <w:p w:rsidR="00175A64" w:rsidRPr="00FE69A3" w:rsidRDefault="00175A64" w:rsidP="00B60C1F">
            <w:pPr>
              <w:numPr>
                <w:ilvl w:val="0"/>
                <w:numId w:val="29"/>
              </w:numPr>
              <w:tabs>
                <w:tab w:val="num" w:pos="360"/>
              </w:tabs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musi zawierać przewodnik służący do wskazywania stosowanych procedur „krok po kroku” celem wykonania testu/ćwiczenia wraz z zarejestrowanym przykładowym filmem video z ustawieniem pacjenta i dynamometru dla różnych stawów/grup mięśniowych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  <w:lang w:val="en-US"/>
              </w:rPr>
              <w:t>Zasilanie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  <w:lang w:val="en-US"/>
              </w:rPr>
              <w:t>: 230V/50Hz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Certyfikat zgodności z wymaganiami normy medycznej MDD 93/42EEC</w:t>
            </w:r>
            <w:r w:rsidR="00F54C93">
              <w:rPr>
                <w:rFonts w:cs="Calibri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System musi być wyposażony w dwa niezależne wyłączniki bezpieczeństwa. Jeden trzymany w dłoni pacjenta; drugi w dłoni terapeuty.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Wymagany zestaw do kalibracji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Wymagany komplet akcesoriów na stojaku z kółkami do oceny i treningu stawów: barkowego, łokciowego, nadgarstkowego, biodrowego, kolanowego, skokowego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Wymagany moduł zaawansowanych badań, umożliwiający bezpośrednie sterowanie dynamometrem z pominięciem oprogramowania standardowego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Wymagane oprogramowanie z modułem tworzącym trójwymiarowe wykresy deficytów siły lub prędkości w zależności od kąta w danym stawie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Wymagana przystawka do ćwiczeń w zamkniętym łańcuchu kinematycznym, przystawka do  ćwiczeń/testów zgięcia/wyprostu tułowia, przystawki do oceny stawu kolanowego w warunkach wydłużenia mięśni z grupy kulszowo-goleniowej, moduł do synchronizacji sprzętowej i programowej z urządzeniami do pomiaru elektromiografii powierzchniowej (EMG)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color w:val="548DD4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 zestawie komputer z wymaganym oprogramowaniem.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color w:val="548DD4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7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B33A8">
              <w:rPr>
                <w:rFonts w:cs="Calibri"/>
                <w:color w:val="000000"/>
                <w:sz w:val="20"/>
                <w:szCs w:val="20"/>
              </w:rPr>
              <w:t>Wymagana gwarancja i rękojmia: minimum 24 miesiące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color w:val="548DD4"/>
                <w:sz w:val="20"/>
                <w:szCs w:val="20"/>
              </w:rPr>
            </w:pPr>
          </w:p>
        </w:tc>
      </w:tr>
    </w:tbl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p w:rsidR="00175A64" w:rsidRPr="00FE69A3" w:rsidRDefault="00175A64" w:rsidP="004E3F7A">
      <w:pPr>
        <w:numPr>
          <w:ilvl w:val="0"/>
          <w:numId w:val="43"/>
        </w:numPr>
        <w:contextualSpacing/>
        <w:rPr>
          <w:rFonts w:cs="Calibri"/>
          <w:b/>
          <w:sz w:val="20"/>
          <w:szCs w:val="20"/>
        </w:rPr>
      </w:pPr>
      <w:r w:rsidRPr="00FE69A3">
        <w:rPr>
          <w:rFonts w:cs="Calibri"/>
          <w:b/>
          <w:sz w:val="20"/>
          <w:szCs w:val="20"/>
        </w:rPr>
        <w:t>Platforma balansowa do statycznej i dynamicznej oceny równowagi</w:t>
      </w:r>
    </w:p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82"/>
        <w:gridCol w:w="3118"/>
      </w:tblGrid>
      <w:tr w:rsidR="00175A64" w:rsidRPr="00FE69A3" w:rsidTr="00175A64">
        <w:tc>
          <w:tcPr>
            <w:tcW w:w="534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5982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Platforma balansowa (statyczna i balansowa) – szt. 1 </w:t>
            </w:r>
          </w:p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i/>
                <w:color w:val="000000"/>
                <w:sz w:val="20"/>
                <w:szCs w:val="20"/>
              </w:rPr>
              <w:t>(model, producent…………….)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Możliwość oceny umiejętności utrzymania w poziomie przy niestabilnym podłożu i kontrolowania mobilności niestabilnego podłoża w różnych kierunkach 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Przedstawienie uzyskanych danych w postaci min.: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wskaźnika stabilności odchylenia w płaszczyznach strzałkowej i czołowej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- czasu przebywania w różnych obszarach 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- stopnia odchylenia platformy, 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danych porównawczych w przypadku testowania dwóch kończyn;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Możliwość kontrolowania stopnia niestabilności podłoża celem odpowiedniego doboru obciążenia-stopnia trudności dla pacjenta-ćwiczącego (od łatwego do b. trudnego) za pomocą siłowników (min. 12 poziomów);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23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Możliwość wykonania treningu na stabilnym podłożu;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Wymagane niestabilne podłoże pozwalające na: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ocenę zdolności równowagi/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propriocepcji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kończyny/kończyn dolnych i górnych, tułowia;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trening równowagi/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propriocepcji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kończyny/kończyn dolnych i górnych, tułowia;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Wymagany trening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propriocepcji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/równowagi z dostarczeniem informacji zwrotnej tzw.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biofeedback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(zarówno dźwiękowy jak i wizualny) 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Wymagana pełna i obiektywna dokumentacja stanu i postępu pacjenta poprzez generowane protokoły (w tym wskaźniki równowagi, odchylenia) i graficzną informację zwrotną dla pacjenta;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05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Możliwość transportu za pomocą kółek;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Możliwość wykonania zarówno testów jak i ćwiczeń statycznej i dynamicznej kontroli równowagi;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Wszystkie parametry testu muszą być dokumentowane i zawierane w raportach, które są drukowane po zakończeniu testu lub ćwiczenia;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Maksymalna wartość wychylenia powierzchni platformy wynosi nie mniej niż 18º;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12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Wymagany moduł informujący testowanego/ćwiczącego o przybraniu niewłaściwej pozycji ciała za pomocą specjalnej jednostki mocowanej na tułowiu generującej informację w postaci wibracji. 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12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Wymagany dotykowy wyświetlacz oraz możliwość podłączenia do monitora zewnętrznego;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12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Dodatkowe porty USB umożliwiające podpięcie klawiatury, myszki, drukarki oraz przenoszenie i aktualizację danych;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12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Wymagana wbudowana interaktywna gra;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12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zawierać musi bazę danych normatywnych dla wybranych grup wiekowych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12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Wymagane regulowane poręcze zwiększające bezpieczeństwo w trakcie testów i ćwiczeń;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12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Dodatkowe oprogramowanie umożliwiające importowanie, edycję, analizę i przegląd uprzednio wyeksportowanych danych z platformy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12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Zaimplementowane w oprogramowaniu testy (min.): stabilności postawy, granice stabilności, stabilności na jednej nodze, testu ryzyka upadku, zmodyfikowanej wersji testu integracji sensorycznej i równowagi (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mCTSIB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), zmodyfikowany test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Balance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Error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Scoring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System (BESS);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12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 zestawie komputer z wymaganym oprogramowaniem.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312"/>
        </w:trPr>
        <w:tc>
          <w:tcPr>
            <w:tcW w:w="534" w:type="dxa"/>
          </w:tcPr>
          <w:p w:rsidR="00175A64" w:rsidRPr="00FE69A3" w:rsidRDefault="00175A64" w:rsidP="00B60C1F">
            <w:pPr>
              <w:numPr>
                <w:ilvl w:val="0"/>
                <w:numId w:val="38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BB33A8">
              <w:rPr>
                <w:rFonts w:cs="Calibri"/>
                <w:color w:val="000000"/>
                <w:sz w:val="20"/>
                <w:szCs w:val="20"/>
              </w:rPr>
              <w:t>Wymagana gwarancja i rękojmia: minimum 24 miesiące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75A64" w:rsidRPr="00FE69A3" w:rsidRDefault="00175A64" w:rsidP="00175A64">
      <w:pPr>
        <w:contextualSpacing/>
        <w:rPr>
          <w:rFonts w:cs="Calibri"/>
          <w:b/>
          <w:sz w:val="20"/>
          <w:szCs w:val="20"/>
        </w:rPr>
      </w:pPr>
    </w:p>
    <w:p w:rsidR="00175A64" w:rsidRPr="00FE69A3" w:rsidRDefault="00175A64" w:rsidP="004E3F7A">
      <w:pPr>
        <w:numPr>
          <w:ilvl w:val="0"/>
          <w:numId w:val="43"/>
        </w:numPr>
        <w:contextualSpacing/>
        <w:rPr>
          <w:rFonts w:cs="Calibri"/>
          <w:b/>
          <w:sz w:val="20"/>
          <w:szCs w:val="20"/>
        </w:rPr>
      </w:pPr>
      <w:r w:rsidRPr="00FE69A3">
        <w:rPr>
          <w:rFonts w:cs="Calibri"/>
          <w:b/>
          <w:sz w:val="20"/>
          <w:szCs w:val="20"/>
        </w:rPr>
        <w:t>System do analizy postawy oraz ruchomości kręgosłupa</w:t>
      </w:r>
    </w:p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82"/>
        <w:gridCol w:w="3118"/>
      </w:tblGrid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Parametr wymagany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System do analizy postawy oraz ruchomości kręgosłupa pozwalający na wykonanie precyzyjnych i powtarzalnych bad</w:t>
            </w:r>
            <w:r w:rsidR="004E3F7A">
              <w:rPr>
                <w:rFonts w:cs="Calibri"/>
                <w:color w:val="000000"/>
                <w:sz w:val="20"/>
                <w:szCs w:val="20"/>
              </w:rPr>
              <w:t xml:space="preserve">ań ruchów kręgosłupa – 1 zestaw </w:t>
            </w:r>
            <w:r w:rsidRPr="00FE69A3">
              <w:rPr>
                <w:rFonts w:cs="Calibri"/>
                <w:i/>
                <w:color w:val="000000"/>
                <w:sz w:val="20"/>
                <w:szCs w:val="20"/>
              </w:rPr>
              <w:t>(model, producent…………….)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Wymagana rejestracja danych za pomocą markerów ultradźwiękowych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Badanie kręgosłupa za pomocą wskaźnika z dwoma nadajnikami ultradźwiękowymi oraz odbiornika sygnału umieszczonego na stojaku.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Wymagana współpraca z markerem referencyjnym zwiększającym dokładność pomiaru.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Wymagany dodatkowy zestaw markerów do przeprowadzenia badań ruchomości odcinka szyjnego i lędźwiowego w postaci specjalnych przystawek z trzema nadajnikami ultradźwiękowymi umieszczanej na głowie/odc. lędźwiowym pacjenta.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Wymagane gotowe protokoły do oceny postawy oraz zakresu ruchomości kręgosłupa.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Wymagany gotowy raport z badania dla całego kręgosłupa pozwalający na ocenę zakresu ruchu: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zgięcia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wyprostu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zgięcia bocznego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Wymagany gotowy raport z badania dla odcinka szyjnego pozwalający na ocenę zakresu ruchu: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zgięcia bocznego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rotacji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-zgięcia i wyprostu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Wymagany gotowy raport z badania dla odcinka lędźwiowego pozwalający na ocenę zakresu ruchu: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zgięcia bocznego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rotacji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 zgięcia i wyprostu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Baza danych pozwalająca na organizację badań w projekty oraz grupująca badania dla jednego pacjenta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Wizualizacja w czasie rzeczywistym zaznaczanych punktów, wykresów </w:t>
            </w:r>
            <w:r w:rsidRPr="00FE69A3">
              <w:rPr>
                <w:rFonts w:cs="Calibri"/>
                <w:color w:val="000000"/>
                <w:sz w:val="20"/>
                <w:szCs w:val="20"/>
              </w:rPr>
              <w:lastRenderedPageBreak/>
              <w:t>zmian ruchomości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Minimalna częstotliwość próbkowania 200Hz/liczba markerów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Minimalna liczba markerów obsługiwana jednocześnie: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Minimalny kąt emisji wiązki ultradźwiękowej 120˚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Podłączenie do komputera za pomocą portu USB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 zestawie komputer z wymaganym oprogramowaniem</w:t>
            </w:r>
            <w:r w:rsidRPr="00FE69A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E69A3">
              <w:rPr>
                <w:rFonts w:cs="Calibri"/>
                <w:sz w:val="20"/>
                <w:szCs w:val="20"/>
              </w:rPr>
              <w:t>skoliometr</w:t>
            </w:r>
            <w:proofErr w:type="spellEnd"/>
            <w:r w:rsidRPr="00FE69A3">
              <w:rPr>
                <w:rFonts w:cs="Calibri"/>
                <w:sz w:val="20"/>
                <w:szCs w:val="20"/>
              </w:rPr>
              <w:t xml:space="preserve"> metalowy i inklinometr cyfrowy.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BB33A8">
              <w:rPr>
                <w:rFonts w:cs="Calibri"/>
                <w:color w:val="000000"/>
                <w:sz w:val="20"/>
                <w:szCs w:val="20"/>
              </w:rPr>
              <w:t>Wymagana gwarancja i rękojmia: minimum 24 miesiące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75A64" w:rsidRPr="00FE69A3" w:rsidRDefault="00175A64" w:rsidP="00175A64">
      <w:pPr>
        <w:contextualSpacing/>
        <w:rPr>
          <w:rFonts w:cs="Calibri"/>
          <w:b/>
          <w:sz w:val="20"/>
          <w:szCs w:val="20"/>
        </w:rPr>
      </w:pPr>
    </w:p>
    <w:p w:rsidR="00175A64" w:rsidRPr="00FE69A3" w:rsidRDefault="00175A64" w:rsidP="004E3F7A">
      <w:pPr>
        <w:numPr>
          <w:ilvl w:val="0"/>
          <w:numId w:val="43"/>
        </w:numPr>
        <w:contextualSpacing/>
        <w:rPr>
          <w:rFonts w:cs="Calibri"/>
          <w:b/>
          <w:sz w:val="20"/>
          <w:szCs w:val="20"/>
        </w:rPr>
      </w:pPr>
      <w:r w:rsidRPr="00FE69A3">
        <w:rPr>
          <w:rFonts w:cs="Calibri"/>
          <w:b/>
          <w:sz w:val="20"/>
          <w:szCs w:val="20"/>
        </w:rPr>
        <w:t>Zestaw do inercyjnej analizy ruchu w 3D</w:t>
      </w:r>
    </w:p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82"/>
        <w:gridCol w:w="3118"/>
      </w:tblGrid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5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Zestaw do rejestracji i analizy ruchu w 3D z wykorzystaniem czujników inercyjnych –</w:t>
            </w:r>
            <w:r w:rsidR="004E3F7A">
              <w:rPr>
                <w:rFonts w:cs="Calibri"/>
                <w:color w:val="000000"/>
                <w:sz w:val="20"/>
                <w:szCs w:val="20"/>
              </w:rPr>
              <w:t xml:space="preserve"> 1 zestaw </w:t>
            </w:r>
            <w:r w:rsidRPr="00FE69A3">
              <w:rPr>
                <w:rFonts w:cs="Calibri"/>
                <w:i/>
                <w:color w:val="000000"/>
                <w:sz w:val="20"/>
                <w:szCs w:val="20"/>
              </w:rPr>
              <w:t>(model, producent…………….)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5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Wymagany zestaw do rejestracji i analizy ruchu w 3D z wykorzystaniem czujników inercyjnych pozwalający na bezprzewodowe zbieranie danych i analizę danych przesyłanych w sposób bezprzewodowy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5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Minimalne wymagania techniczne: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rejestracja z min. 16 czujników inercyjnych,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możliwość rozbudowy systemu do 36 czujników,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każde dwa czujniki mogą funkcjonować jako wirtualny goniometr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synchronizacja z systemem EMG, bieżnią i platformą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barorezystywną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>, systemem do analizy wideo 2D.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czujniki wykorzystują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ce technologię bezprzewodową do </w:t>
            </w: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komunikacji z odbiornikiem 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system działający bez konieczności kalibracji przestrzeni pomiarowej,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czujniki inercyjne zasilane bateryjnie,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wzmacnianie wstępne sygnału zarejestrowanego z elektrod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bezprzewodowa transmisja danych zasięg min. 25m (w obszarze kontaktu bezpośredniego – bez przeszkód)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5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widowControl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Wymagana wbudowana pamięć w każdym z czujników pozwalająca na rejestrację danych po utracie kontaktu z odbiornikiem przekazującym sygnał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5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Zasilanie systemu bateryjne czujników – min. 7 godzin ciągłej pracy z zasilania z baterii. Maksymalny czas ładowania do 3 godzin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5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Szczegółowe dane techniczne systemu: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masa czujnika maks. 40g,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częstotliwość próbkowania minimum do 200Hz,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dokładność rejestracji zmian kątowych w płaszczyźnie czołowej i strzałkowej: maks. +/- 1 stopień,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dokładność rejestracji zmian kątowych w płaszczyźnie poprzecznej: maks. +/- 2 stopnie,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możliwość przypisania czujników do dowolnego segmentu,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zakres pomiaru zmian prędkości kątowej min. 500 stopni/sekundę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zakres pomiarowy zmian przyspieszenia, min. +/- 1.6G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zakres pomiarowy zmian natężenia pola magnetycznego minimum: +/- 1.9 Gaussa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5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Wymagania dla oprogramowania do rejestracji i analizy: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obserwacja w czasie rzeczywistym sygnału,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biofeedback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z animacją podczas treningu,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oprogramowanie bazujące na segmentowym modelu człowieka, posiadające minimum 15 predefiniowanych segmentów (lokalizacji) czujników,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lastRenderedPageBreak/>
              <w:t>możliwość rejestracji i analizy przyspieszeń liniowych i orientacji czujników 3D,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możliwość pomiaru zmian kątów pomiędzy segmentami,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zsynchronizowana rejestracja obrazu video z jednej kamery,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kompleksowa analiza sygnału,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tworzenie raportów wg proponowanych wzorców lub własnych,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możliwość automatycznego oznaczania faz chodu bez dodatkowych zewnętrznych czujników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baza gotowych protokołów pomiarowych i możliwość tworzenia własnych raportów,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Tworzenie bazy danych pozwalającej na archiwizację różnorodnych plików źródłowych dla gromadzenia kompletnej informacji o pacjencie (pliki, zdjęcia, filmy). 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współpraca z środowiskiem Microsoft Windows Win 7, Win 8, Win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5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 zestawie komputer z wymaganym oprogramowaniem.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25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E9246A">
              <w:rPr>
                <w:rFonts w:cs="Calibri"/>
                <w:color w:val="000000"/>
                <w:sz w:val="20"/>
                <w:szCs w:val="20"/>
              </w:rPr>
              <w:t>Wymagana gwarancja i rękojmia: minimum 24 miesiące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p w:rsidR="00175A64" w:rsidRPr="00FE69A3" w:rsidRDefault="00175A64" w:rsidP="004E3F7A">
      <w:pPr>
        <w:numPr>
          <w:ilvl w:val="0"/>
          <w:numId w:val="43"/>
        </w:numPr>
        <w:rPr>
          <w:rFonts w:cs="Calibri"/>
          <w:b/>
          <w:sz w:val="20"/>
          <w:szCs w:val="20"/>
        </w:rPr>
      </w:pPr>
      <w:r w:rsidRPr="00FE69A3">
        <w:rPr>
          <w:rFonts w:cs="Calibri"/>
          <w:b/>
          <w:sz w:val="20"/>
          <w:szCs w:val="20"/>
        </w:rPr>
        <w:t>System do analizy wideo 2D</w:t>
      </w:r>
    </w:p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82"/>
        <w:gridCol w:w="3118"/>
      </w:tblGrid>
      <w:tr w:rsidR="00175A64" w:rsidRPr="00FE69A3" w:rsidTr="00175A64">
        <w:tc>
          <w:tcPr>
            <w:tcW w:w="534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5982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Parametr wymagany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534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82" w:type="dxa"/>
          </w:tcPr>
          <w:p w:rsidR="00175A64" w:rsidRPr="00EF379E" w:rsidRDefault="00175A64" w:rsidP="00175A64">
            <w:pPr>
              <w:jc w:val="both"/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</w:pPr>
            <w:r w:rsidRPr="00FE69A3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>Zestaw do rejestracji i analizy ruchu w 2D z wykorzystaniem kamer wideo szybko klatkowych wraz z oprogramowaniem do analizy</w:t>
            </w:r>
            <w:r w:rsidR="00EF379E">
              <w:rPr>
                <w:rFonts w:eastAsia="Batang" w:cs="Calibri"/>
                <w:color w:val="000000"/>
                <w:sz w:val="20"/>
                <w:szCs w:val="20"/>
                <w:lang w:eastAsia="ko-KR"/>
              </w:rPr>
              <w:t xml:space="preserve"> i archiwizacji danych  - 1szt. </w:t>
            </w:r>
            <w:r w:rsidRPr="00FE69A3">
              <w:rPr>
                <w:rFonts w:cs="Calibri"/>
                <w:i/>
                <w:color w:val="000000"/>
                <w:sz w:val="20"/>
                <w:szCs w:val="20"/>
              </w:rPr>
              <w:t>(model, producent…………….)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434"/>
        </w:trPr>
        <w:tc>
          <w:tcPr>
            <w:tcW w:w="534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Minimalne wymagania techniczne: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wymagane min. 2 kamery rejestrujące obraz w kolorze przy prędkości minimum: 30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kl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/s i rozdzielczości 1280 x 960 lub 60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kl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/s i rozdzielczości 1088 x 704 lub 125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kl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>/s i rozdzielczości 736 x 352,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transmisja danych USB 3.0,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wymagane statywy do kamer z regulacją wysokości wraz z głowicami umożliwiającymi płynną regulację położenia kamer w trzech płaszczyznach,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wymagane oświetlenie LED zintegrowane z kamerą,</w:t>
            </w:r>
          </w:p>
          <w:p w:rsidR="00175A64" w:rsidRPr="00FE69A3" w:rsidRDefault="00175A64" w:rsidP="00B60C1F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zestaw akcesoriów do systemu: zestaw markerów pasywnych, naklejki dwustronne do markerów </w:t>
            </w:r>
            <w:r w:rsidRPr="00FE69A3">
              <w:rPr>
                <w:rFonts w:cs="Calibri"/>
                <w:sz w:val="20"/>
                <w:szCs w:val="20"/>
              </w:rPr>
              <w:t>min. 1600 szt., kable,</w:t>
            </w:r>
          </w:p>
          <w:p w:rsidR="00175A64" w:rsidRPr="00FE69A3" w:rsidRDefault="00175A64" w:rsidP="00B60C1F">
            <w:pPr>
              <w:numPr>
                <w:ilvl w:val="0"/>
                <w:numId w:val="19"/>
              </w:numPr>
              <w:tabs>
                <w:tab w:val="clear" w:pos="720"/>
              </w:tabs>
              <w:ind w:left="22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Synchronizacja programowa i sprzętowa z czujnikami inercyjnymi, platformą, systemem do rejestracji EMG.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1080"/>
        </w:trPr>
        <w:tc>
          <w:tcPr>
            <w:tcW w:w="534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Wymagania dla oprogramowania do rejestracji i analizy: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175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obserwacja w czasie rzeczywistym obrazu wideo z  do dwóch  kamer,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175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tworzenie bazy danych pozwalające na archiwizację różnorodnych plików źródłowych dla gromadzenia kompletnej informacji o pacjencie (pliki, zdjęcia, filmy). 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175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tworzenie raportów wg proponowanych wzorców lub własnych,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175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analiza wideo z użyciem narzędzi takich jak: śledzenie markerów, rysownie kątów trzy- i czteropunktowych, mierzenie odległości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175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możliwość porównywania pomiarów, przesunięcia czasowego pomiarów, oznaczanie zdarzeń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175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eksport zapisów do plików wideo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317" w:hanging="227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eksport danych o położeniu punktów do plików zgodnych z standardem zapisu Excel, ASCII, C3D</w:t>
            </w:r>
          </w:p>
          <w:p w:rsidR="00175A64" w:rsidRPr="00FE69A3" w:rsidRDefault="00175A64" w:rsidP="00B60C1F">
            <w:pPr>
              <w:numPr>
                <w:ilvl w:val="0"/>
                <w:numId w:val="20"/>
              </w:numPr>
              <w:tabs>
                <w:tab w:val="clear" w:pos="940"/>
              </w:tabs>
              <w:ind w:left="175" w:hanging="142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współpraca z środowiskiem Microsoft Win 10</w:t>
            </w:r>
          </w:p>
          <w:p w:rsidR="00175A64" w:rsidRPr="00FE69A3" w:rsidRDefault="00175A64" w:rsidP="00175A6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480"/>
        </w:trPr>
        <w:tc>
          <w:tcPr>
            <w:tcW w:w="534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 zestawie komputer z wymaganym oprogramowaniem.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 zestawie Stacjonarny analizator masy składu ciała w bioelektrycznym pomiarze impedancji (BIA) przeznaczony do stosowania w szpitalach, przychodniach i gabinetach lekarskich z wbudowaną wagą o nośności minimum 300 kg. Wymagane funkcje min. kalibracja, podświetlenie, resetowanie, sygnały dźwiękowe, tara, ochrona przed przeciążeniem, interfejs bezprzewodowy, data i godzina na wydruku, przełączanie zakresów ważenia, BMI, wprowadzenie danych pacjenta. Oprogramowanie do analizy danych i obliczania poszczególnych parametrów na podstawie pomiarów w języku polskim.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Wymagane pomiary metodami: pletyzmografii, </w:t>
            </w:r>
            <w:proofErr w:type="spellStart"/>
            <w:r w:rsidRPr="00FE69A3">
              <w:rPr>
                <w:rFonts w:cs="Calibri"/>
                <w:sz w:val="20"/>
                <w:szCs w:val="20"/>
              </w:rPr>
              <w:t>absorpcjometrii</w:t>
            </w:r>
            <w:proofErr w:type="spellEnd"/>
            <w:r w:rsidRPr="00FE69A3">
              <w:rPr>
                <w:rFonts w:cs="Calibri"/>
                <w:sz w:val="20"/>
                <w:szCs w:val="20"/>
              </w:rPr>
              <w:t xml:space="preserve"> rentgenowskiej podwójnej energii</w:t>
            </w:r>
            <w:r w:rsidRPr="00FE69A3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69A3">
              <w:rPr>
                <w:rFonts w:cs="Calibri"/>
                <w:sz w:val="20"/>
                <w:szCs w:val="20"/>
                <w:lang w:val="en-US"/>
              </w:rPr>
              <w:t>poprzez</w:t>
            </w:r>
            <w:proofErr w:type="spellEnd"/>
            <w:r w:rsidRPr="00FE69A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9A3">
              <w:rPr>
                <w:rFonts w:cs="Calibri"/>
                <w:sz w:val="20"/>
                <w:szCs w:val="20"/>
                <w:lang w:val="en-US"/>
              </w:rPr>
              <w:t>rozcieńczenia</w:t>
            </w:r>
            <w:proofErr w:type="spellEnd"/>
            <w:r w:rsidRPr="00FE69A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9A3">
              <w:rPr>
                <w:rFonts w:cs="Calibri"/>
                <w:sz w:val="20"/>
                <w:szCs w:val="20"/>
                <w:lang w:val="en-US"/>
              </w:rPr>
              <w:t>deuterowe</w:t>
            </w:r>
            <w:proofErr w:type="spellEnd"/>
            <w:r w:rsidRPr="00FE69A3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69A3">
              <w:rPr>
                <w:rFonts w:cs="Calibri"/>
                <w:sz w:val="20"/>
                <w:szCs w:val="20"/>
                <w:lang w:val="en-US"/>
              </w:rPr>
              <w:t>rozcieńczenie</w:t>
            </w:r>
            <w:proofErr w:type="spellEnd"/>
            <w:r w:rsidRPr="00FE69A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9A3">
              <w:rPr>
                <w:rFonts w:cs="Calibri"/>
                <w:sz w:val="20"/>
                <w:szCs w:val="20"/>
                <w:lang w:val="en-US"/>
              </w:rPr>
              <w:t>bromku</w:t>
            </w:r>
            <w:proofErr w:type="spellEnd"/>
            <w:r w:rsidRPr="00FE69A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9A3">
              <w:rPr>
                <w:rFonts w:cs="Calibri"/>
                <w:sz w:val="20"/>
                <w:szCs w:val="20"/>
                <w:lang w:val="en-US"/>
              </w:rPr>
              <w:t>sodu</w:t>
            </w:r>
            <w:proofErr w:type="spellEnd"/>
            <w:r w:rsidRPr="00FE69A3"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Wymagana ocena syndromu metabolicznego oraz ryzyka </w:t>
            </w:r>
            <w:proofErr w:type="spellStart"/>
            <w:r w:rsidRPr="00FE69A3">
              <w:rPr>
                <w:rFonts w:cs="Calibri"/>
                <w:sz w:val="20"/>
                <w:szCs w:val="20"/>
              </w:rPr>
              <w:t>kardiometabolicznego</w:t>
            </w:r>
            <w:proofErr w:type="spellEnd"/>
            <w:r w:rsidRPr="00FE69A3">
              <w:rPr>
                <w:rFonts w:cs="Calibri"/>
                <w:sz w:val="20"/>
                <w:szCs w:val="20"/>
              </w:rPr>
              <w:t>.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Segmenty pomiarowe (minimum): Prawe ramię, lewe ramię, prawa noga, lewa noga, prawa połowa ciała, lewa połowa ciała, tors. 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W zestawie </w:t>
            </w:r>
            <w:proofErr w:type="spellStart"/>
            <w:r w:rsidRPr="00FE69A3">
              <w:rPr>
                <w:rFonts w:cs="Calibri"/>
                <w:sz w:val="20"/>
                <w:szCs w:val="20"/>
              </w:rPr>
              <w:t>stadiometr</w:t>
            </w:r>
            <w:proofErr w:type="spellEnd"/>
            <w:r w:rsidRPr="00FE69A3">
              <w:rPr>
                <w:rFonts w:cs="Calibri"/>
                <w:sz w:val="20"/>
                <w:szCs w:val="20"/>
              </w:rPr>
              <w:t xml:space="preserve"> bezprzewodowy, wymagania:</w:t>
            </w:r>
          </w:p>
          <w:p w:rsidR="00175A64" w:rsidRPr="00FE69A3" w:rsidRDefault="00175A64" w:rsidP="00B60C1F">
            <w:pPr>
              <w:numPr>
                <w:ilvl w:val="0"/>
                <w:numId w:val="32"/>
              </w:numPr>
              <w:ind w:left="36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Cyfrowe podawanie wyniku pomiaru u dzieci i dorosłych.</w:t>
            </w:r>
          </w:p>
          <w:p w:rsidR="00175A64" w:rsidRPr="00FE69A3" w:rsidRDefault="00175A64" w:rsidP="00B60C1F">
            <w:pPr>
              <w:numPr>
                <w:ilvl w:val="0"/>
                <w:numId w:val="32"/>
              </w:numPr>
              <w:ind w:left="36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Płaszczyzna frankfurcka dla precyzyjnego ustawienia głowy.</w:t>
            </w:r>
          </w:p>
          <w:p w:rsidR="00175A64" w:rsidRPr="00FE69A3" w:rsidRDefault="00175A64" w:rsidP="00B60C1F">
            <w:pPr>
              <w:numPr>
                <w:ilvl w:val="0"/>
                <w:numId w:val="32"/>
              </w:numPr>
              <w:ind w:left="36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Wyświetlacz z podświetleniem przy talerzu suwaka pomiarowego.</w:t>
            </w:r>
          </w:p>
          <w:p w:rsidR="00175A64" w:rsidRPr="00FE69A3" w:rsidRDefault="00175A64" w:rsidP="00B60C1F">
            <w:pPr>
              <w:numPr>
                <w:ilvl w:val="0"/>
                <w:numId w:val="32"/>
              </w:numPr>
              <w:ind w:left="36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Stabilna szklana platforma z wbudowanym pozycjonerem pięt.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Wraz z stacjonarnym analizatorem i komputer przenośny z wymaganym oprogramowaniem.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W zestawie przenośny, segmentowy analizator składu ciała przeznaczony do użytku profesjonalnego. Posiadający certyfikat medyczny </w:t>
            </w:r>
          </w:p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Wymagane parametry pomiaru segmentowego</w:t>
            </w:r>
          </w:p>
          <w:p w:rsidR="00175A64" w:rsidRPr="00FE69A3" w:rsidRDefault="00175A64" w:rsidP="00B60C1F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Masa Mięśni w Segmentach</w:t>
            </w:r>
            <w:r w:rsidRPr="00FE69A3">
              <w:rPr>
                <w:rFonts w:cs="Calibri"/>
                <w:sz w:val="20"/>
                <w:szCs w:val="20"/>
              </w:rPr>
              <w:tab/>
            </w:r>
          </w:p>
          <w:p w:rsidR="00175A64" w:rsidRPr="00FE69A3" w:rsidRDefault="00175A64" w:rsidP="00B60C1F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Masa Tkanki Beztłuszczowej w Segmentach</w:t>
            </w:r>
            <w:r w:rsidRPr="00FE69A3">
              <w:rPr>
                <w:rFonts w:cs="Calibri"/>
                <w:sz w:val="20"/>
                <w:szCs w:val="20"/>
              </w:rPr>
              <w:tab/>
            </w:r>
          </w:p>
          <w:p w:rsidR="00175A64" w:rsidRPr="00FE69A3" w:rsidRDefault="00175A64" w:rsidP="00B60C1F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Masa Tkanki Tłuszczowej w Segmentach</w:t>
            </w:r>
            <w:r w:rsidRPr="00FE69A3">
              <w:rPr>
                <w:rFonts w:cs="Calibri"/>
                <w:sz w:val="20"/>
                <w:szCs w:val="20"/>
              </w:rPr>
              <w:tab/>
            </w:r>
          </w:p>
          <w:p w:rsidR="00175A64" w:rsidRPr="00FE69A3" w:rsidRDefault="00175A64" w:rsidP="00B60C1F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Ocena Masy Mięśni Nóg</w:t>
            </w:r>
            <w:r w:rsidRPr="00FE69A3">
              <w:rPr>
                <w:rFonts w:cs="Calibri"/>
                <w:sz w:val="20"/>
                <w:szCs w:val="20"/>
              </w:rPr>
              <w:tab/>
            </w:r>
          </w:p>
          <w:p w:rsidR="00175A64" w:rsidRPr="00FE69A3" w:rsidRDefault="00175A64" w:rsidP="00B60C1F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Segmentowa Impedancja</w:t>
            </w:r>
            <w:r w:rsidRPr="00FE69A3">
              <w:rPr>
                <w:rFonts w:cs="Calibri"/>
                <w:sz w:val="20"/>
                <w:szCs w:val="20"/>
              </w:rPr>
              <w:tab/>
            </w:r>
          </w:p>
          <w:p w:rsidR="00175A64" w:rsidRPr="00FE69A3" w:rsidRDefault="00175A64" w:rsidP="00B60C1F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Segmentowa Reaktancja/Rezystancja</w:t>
            </w:r>
            <w:r w:rsidRPr="00FE69A3">
              <w:rPr>
                <w:rFonts w:cs="Calibri"/>
                <w:sz w:val="20"/>
                <w:szCs w:val="20"/>
              </w:rPr>
              <w:tab/>
            </w:r>
          </w:p>
          <w:p w:rsidR="00175A64" w:rsidRPr="00FE69A3" w:rsidRDefault="00175A64" w:rsidP="00B60C1F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Segmentowa Równowaga Masy Mięśni</w:t>
            </w:r>
            <w:r w:rsidRPr="00FE69A3">
              <w:rPr>
                <w:rFonts w:cs="Calibri"/>
                <w:sz w:val="20"/>
                <w:szCs w:val="20"/>
              </w:rPr>
              <w:tab/>
            </w:r>
          </w:p>
          <w:p w:rsidR="00175A64" w:rsidRPr="00FE69A3" w:rsidRDefault="00175A64" w:rsidP="00B60C1F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Segmentowa Tkanka Tłuszczowa %</w:t>
            </w:r>
            <w:r w:rsidRPr="00FE69A3">
              <w:rPr>
                <w:rFonts w:cs="Calibri"/>
                <w:sz w:val="20"/>
                <w:szCs w:val="20"/>
              </w:rPr>
              <w:tab/>
            </w:r>
          </w:p>
          <w:p w:rsidR="00175A64" w:rsidRPr="00FE69A3" w:rsidRDefault="00175A64" w:rsidP="00B60C1F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Segmentowy Kąt Fazowy</w:t>
            </w:r>
            <w:r w:rsidRPr="00FE69A3">
              <w:rPr>
                <w:rFonts w:cs="Calibri"/>
                <w:sz w:val="20"/>
                <w:szCs w:val="20"/>
              </w:rPr>
              <w:tab/>
            </w:r>
          </w:p>
          <w:p w:rsidR="00175A64" w:rsidRPr="00FE69A3" w:rsidRDefault="00175A64" w:rsidP="00B60C1F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Wskaźnik Masy Mięśni w Segmentach</w:t>
            </w:r>
            <w:r w:rsidRPr="00FE69A3">
              <w:rPr>
                <w:rFonts w:cs="Calibri"/>
                <w:sz w:val="20"/>
                <w:szCs w:val="20"/>
              </w:rPr>
              <w:tab/>
            </w:r>
          </w:p>
          <w:p w:rsidR="00175A64" w:rsidRPr="00FE69A3" w:rsidRDefault="00175A64" w:rsidP="00B60C1F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contextualSpacing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Wskaźnik Rozłożenia Tkanki Tłuszczowej.</w:t>
            </w:r>
          </w:p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Wraz z stacjonarnym analizatorem i komputer przenośny z wymaganym oprogramowaniem.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3A3E9C">
              <w:rPr>
                <w:rFonts w:cs="Calibri"/>
                <w:sz w:val="20"/>
                <w:szCs w:val="20"/>
              </w:rPr>
              <w:t>Wymagana gwarancja i rękojmia: minimum 24 miesiące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p w:rsidR="00175A64" w:rsidRPr="00FE69A3" w:rsidRDefault="00175A64" w:rsidP="004E3F7A">
      <w:pPr>
        <w:numPr>
          <w:ilvl w:val="0"/>
          <w:numId w:val="43"/>
        </w:numPr>
        <w:contextualSpacing/>
        <w:rPr>
          <w:rFonts w:cs="Calibri"/>
          <w:b/>
          <w:sz w:val="20"/>
          <w:szCs w:val="20"/>
        </w:rPr>
      </w:pPr>
      <w:r w:rsidRPr="00FE69A3">
        <w:rPr>
          <w:rFonts w:cs="Calibri"/>
          <w:b/>
          <w:sz w:val="20"/>
          <w:szCs w:val="20"/>
        </w:rPr>
        <w:t>Drukarka/ urządzenie wielofunkcyjne</w:t>
      </w:r>
    </w:p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82"/>
        <w:gridCol w:w="3118"/>
      </w:tblGrid>
      <w:tr w:rsidR="00175A64" w:rsidRPr="00FE69A3" w:rsidTr="00175A64">
        <w:tc>
          <w:tcPr>
            <w:tcW w:w="534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5982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jc w:val="both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Urządzenie wielofunkcyjne laserowe sieciowe – szt. 6 szt.</w:t>
            </w:r>
          </w:p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i/>
                <w:color w:val="000000"/>
                <w:sz w:val="20"/>
                <w:szCs w:val="20"/>
              </w:rPr>
              <w:t>(model, producent…………….)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Technologia druku: laserowa. 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Funkcje min.: drukowanie, kopiowanie, skanowanie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Maksymalny rozmiar papieru: A4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Interfejsy min. LAN i USB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Automatyczny podajnik dokumentów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Szybkość druku: min 20 </w:t>
            </w:r>
            <w:proofErr w:type="spellStart"/>
            <w:r w:rsidRPr="00FE69A3">
              <w:rPr>
                <w:rFonts w:cs="Calibri"/>
                <w:sz w:val="20"/>
                <w:szCs w:val="20"/>
              </w:rPr>
              <w:t>str</w:t>
            </w:r>
            <w:proofErr w:type="spellEnd"/>
            <w:r w:rsidRPr="00FE69A3">
              <w:rPr>
                <w:rFonts w:cs="Calibri"/>
                <w:sz w:val="20"/>
                <w:szCs w:val="20"/>
              </w:rPr>
              <w:t>/min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Podajnik papieru na min. 250 arkuszy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Rozdzielczość druku: min 1200x600 </w:t>
            </w:r>
            <w:proofErr w:type="spellStart"/>
            <w:r w:rsidRPr="00FE69A3">
              <w:rPr>
                <w:rFonts w:cs="Calibr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 xml:space="preserve">Rozdzielczość skanowania: min 1200 x 600 </w:t>
            </w:r>
            <w:proofErr w:type="spellStart"/>
            <w:r w:rsidRPr="00FE69A3">
              <w:rPr>
                <w:rFonts w:cs="Calibr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Druk dwustronny, automatyczny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Waga max. 30kg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Drukarki połączone sieciowo z komputerami z pozostałych pozycji wg wskazań Zamawiającego.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34" w:type="dxa"/>
          </w:tcPr>
          <w:p w:rsidR="00175A64" w:rsidRPr="00EF379E" w:rsidRDefault="00175A64" w:rsidP="00EF379E">
            <w:pPr>
              <w:pStyle w:val="Akapitzlist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5982" w:type="dxa"/>
          </w:tcPr>
          <w:p w:rsidR="00175A64" w:rsidRPr="00FE69A3" w:rsidRDefault="00175A64" w:rsidP="00175A64">
            <w:pPr>
              <w:rPr>
                <w:rFonts w:cs="Calibri"/>
                <w:sz w:val="20"/>
                <w:szCs w:val="20"/>
              </w:rPr>
            </w:pPr>
            <w:r w:rsidRPr="00953F92">
              <w:rPr>
                <w:rFonts w:cs="Calibri"/>
                <w:sz w:val="20"/>
                <w:szCs w:val="20"/>
              </w:rPr>
              <w:t>Wymagana gwarancja i rękojmia: minimum 24 miesiące</w:t>
            </w:r>
          </w:p>
        </w:tc>
        <w:tc>
          <w:tcPr>
            <w:tcW w:w="3118" w:type="dxa"/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75A64" w:rsidRPr="00FE69A3" w:rsidRDefault="00175A64" w:rsidP="00175A64">
      <w:pPr>
        <w:rPr>
          <w:rFonts w:cs="Calibri"/>
          <w:b/>
          <w:sz w:val="20"/>
          <w:szCs w:val="20"/>
        </w:rPr>
      </w:pPr>
    </w:p>
    <w:p w:rsidR="00175A64" w:rsidRPr="00FE69A3" w:rsidRDefault="00175A64" w:rsidP="00175A64">
      <w:pPr>
        <w:rPr>
          <w:rFonts w:cs="Calibri"/>
          <w:b/>
          <w:szCs w:val="20"/>
        </w:rPr>
      </w:pPr>
      <w:r w:rsidRPr="00FE69A3">
        <w:rPr>
          <w:rFonts w:cs="Calibri"/>
          <w:b/>
          <w:szCs w:val="20"/>
        </w:rPr>
        <w:t>CZĘŚĆ II</w:t>
      </w:r>
    </w:p>
    <w:p w:rsidR="00175A64" w:rsidRPr="00FE69A3" w:rsidRDefault="00175A64" w:rsidP="00B60C1F">
      <w:pPr>
        <w:numPr>
          <w:ilvl w:val="1"/>
          <w:numId w:val="26"/>
        </w:numPr>
        <w:tabs>
          <w:tab w:val="clear" w:pos="1440"/>
          <w:tab w:val="num" w:pos="426"/>
        </w:tabs>
        <w:spacing w:after="120"/>
        <w:ind w:left="782" w:hanging="357"/>
        <w:rPr>
          <w:rFonts w:cs="Calibri"/>
          <w:b/>
          <w:sz w:val="20"/>
          <w:szCs w:val="20"/>
        </w:rPr>
      </w:pPr>
      <w:r w:rsidRPr="00FE69A3">
        <w:rPr>
          <w:rFonts w:cs="Calibri"/>
          <w:b/>
          <w:sz w:val="20"/>
          <w:szCs w:val="20"/>
        </w:rPr>
        <w:t xml:space="preserve">Platforma </w:t>
      </w:r>
      <w:proofErr w:type="spellStart"/>
      <w:r w:rsidRPr="00FE69A3">
        <w:rPr>
          <w:rFonts w:cs="Calibri"/>
          <w:b/>
          <w:sz w:val="20"/>
          <w:szCs w:val="20"/>
        </w:rPr>
        <w:t>proprioceptywno-stabilometryczna</w:t>
      </w:r>
      <w:proofErr w:type="spellEnd"/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3005"/>
      </w:tblGrid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  <w:r w:rsidRPr="00FE69A3">
              <w:rPr>
                <w:rFonts w:cs="Calibri"/>
                <w:sz w:val="20"/>
                <w:szCs w:val="20"/>
              </w:rPr>
              <w:t>Wartość oferowana</w:t>
            </w: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EF379E">
            <w:pPr>
              <w:shd w:val="clear" w:color="auto" w:fill="FFFFFF"/>
              <w:jc w:val="both"/>
              <w:outlineLvl w:val="0"/>
              <w:rPr>
                <w:rFonts w:cs="Calibri"/>
                <w:bCs/>
                <w:color w:val="000000"/>
                <w:kern w:val="36"/>
                <w:sz w:val="20"/>
                <w:szCs w:val="20"/>
              </w:rPr>
            </w:pPr>
            <w:r w:rsidRPr="00FE69A3">
              <w:rPr>
                <w:rFonts w:cs="Calibri"/>
                <w:bCs/>
                <w:color w:val="000000"/>
                <w:kern w:val="36"/>
                <w:sz w:val="20"/>
                <w:szCs w:val="20"/>
              </w:rPr>
              <w:t xml:space="preserve">Platforma </w:t>
            </w:r>
            <w:proofErr w:type="spellStart"/>
            <w:r w:rsidRPr="00FE69A3">
              <w:rPr>
                <w:rFonts w:cs="Calibri"/>
                <w:bCs/>
                <w:color w:val="000000"/>
                <w:kern w:val="36"/>
                <w:sz w:val="20"/>
                <w:szCs w:val="20"/>
              </w:rPr>
              <w:t>proprioceptywno</w:t>
            </w:r>
            <w:proofErr w:type="spellEnd"/>
            <w:r w:rsidRPr="00FE69A3">
              <w:rPr>
                <w:rFonts w:cs="Calibri"/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proofErr w:type="spellStart"/>
            <w:r w:rsidRPr="00FE69A3">
              <w:rPr>
                <w:rFonts w:cs="Calibri"/>
                <w:bCs/>
                <w:color w:val="000000"/>
                <w:kern w:val="36"/>
                <w:sz w:val="20"/>
                <w:szCs w:val="20"/>
              </w:rPr>
              <w:t>stabilometryczna</w:t>
            </w:r>
            <w:proofErr w:type="spellEnd"/>
            <w:r w:rsidRPr="00FE69A3">
              <w:rPr>
                <w:rFonts w:cs="Calibri"/>
                <w:bCs/>
                <w:color w:val="000000"/>
                <w:kern w:val="36"/>
                <w:sz w:val="20"/>
                <w:szCs w:val="20"/>
              </w:rPr>
              <w:t xml:space="preserve"> służąca do oceny równowagi w obszarach ortopedycznych i neurologicznych – 1szt.</w:t>
            </w:r>
          </w:p>
          <w:p w:rsidR="00175A64" w:rsidRPr="00FE69A3" w:rsidRDefault="00175A64" w:rsidP="00EF379E">
            <w:pPr>
              <w:shd w:val="clear" w:color="auto" w:fill="FFFFFF"/>
              <w:jc w:val="both"/>
              <w:outlineLvl w:val="0"/>
              <w:rPr>
                <w:rFonts w:cs="Calibri"/>
                <w:bCs/>
                <w:color w:val="000000"/>
                <w:kern w:val="36"/>
                <w:sz w:val="20"/>
                <w:szCs w:val="20"/>
              </w:rPr>
            </w:pPr>
            <w:r w:rsidRPr="00FE69A3">
              <w:rPr>
                <w:rFonts w:cs="Calibri"/>
                <w:bCs/>
                <w:i/>
                <w:color w:val="000000"/>
                <w:kern w:val="36"/>
                <w:sz w:val="20"/>
                <w:szCs w:val="20"/>
              </w:rPr>
              <w:t>(model, producent…………….)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Dotykowy wyświetlacz min 20”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Możliwość regulacji wysokości wyświetlacza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Podpórki boczne, w celu przytrzymania się podczas wchodzenia na platformę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Schodek ułatwiający bezpieczne wejście na platformę pomiarową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Urządzenie musi posiadać moduł oceny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-ocena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stabilometryczna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175A64" w:rsidRPr="00FE69A3" w:rsidRDefault="00175A64" w:rsidP="00175A64">
            <w:pPr>
              <w:tabs>
                <w:tab w:val="center" w:pos="2514"/>
              </w:tabs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-test granic stabilności</w:t>
            </w:r>
            <w:r w:rsidRPr="00FE69A3">
              <w:rPr>
                <w:rFonts w:cs="Calibri"/>
                <w:color w:val="000000"/>
                <w:sz w:val="20"/>
                <w:szCs w:val="20"/>
              </w:rPr>
              <w:tab/>
            </w:r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-ocena porównawczo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stabilometryczna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Romberga</w:t>
            </w:r>
            <w:proofErr w:type="spellEnd"/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-ocena zarządzania równowagą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-ocena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proprioceptywna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(pojedyncza noga)</w:t>
            </w:r>
          </w:p>
          <w:p w:rsidR="00175A64" w:rsidRPr="00FE69A3" w:rsidRDefault="00175A64" w:rsidP="00175A64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-ocena </w:t>
            </w:r>
            <w:proofErr w:type="spellStart"/>
            <w:r w:rsidRPr="00FE69A3">
              <w:rPr>
                <w:rFonts w:cs="Calibri"/>
                <w:color w:val="000000"/>
                <w:sz w:val="20"/>
                <w:szCs w:val="20"/>
              </w:rPr>
              <w:t>proprioceptywna</w:t>
            </w:r>
            <w:proofErr w:type="spellEnd"/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 tułowia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Urządzenie musi posiadać moduł szkoleniowy:</w:t>
            </w:r>
          </w:p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-dynamiczne zapisy rehabilitacyjne</w:t>
            </w:r>
          </w:p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-statyczne zapisy rehabilitacyjne</w:t>
            </w:r>
          </w:p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-trening czasowy / dynamiczny</w:t>
            </w:r>
          </w:p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-szkolenie z zarządzania równowagą</w:t>
            </w:r>
          </w:p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-obciążenie treningowe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Urządzenie musi posiadać możliwość tworzenia protokołów i analizy wyników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 xml:space="preserve">Min. 5 gier mających na celu zwiększenie zaangażowania pacjenta w rehabilitacje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Możliwość wyboru poziomów niestabilności (min. 48)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Pomiar masy ćwiczącego w zakresie do min. 150kg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snapToGri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Połączenie z komputerem za pomocą złącza:RS232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Zgodność Urządzenie 93/42 / CEE - KL</w:t>
            </w:r>
            <w:r w:rsidR="00E061A2">
              <w:rPr>
                <w:rFonts w:cs="Calibri"/>
                <w:color w:val="000000"/>
                <w:sz w:val="20"/>
                <w:szCs w:val="20"/>
              </w:rPr>
              <w:t>ASA I EN 6060</w:t>
            </w:r>
            <w:r w:rsidR="00C60BE6">
              <w:rPr>
                <w:rFonts w:cs="Calibri"/>
                <w:color w:val="000000"/>
                <w:sz w:val="20"/>
                <w:szCs w:val="20"/>
              </w:rPr>
              <w:t>1-1 KLASA Im TYP B lub równoważne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E69A3">
              <w:rPr>
                <w:rFonts w:cs="Calibri"/>
                <w:color w:val="000000"/>
                <w:sz w:val="20"/>
                <w:szCs w:val="20"/>
              </w:rPr>
              <w:t>W zestawie komputer, mysz bezprzewodowa, klawiatura bezprzewodowa.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A64" w:rsidRPr="00FE69A3" w:rsidTr="00175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B60C1F">
            <w:pPr>
              <w:numPr>
                <w:ilvl w:val="0"/>
                <w:numId w:val="39"/>
              </w:numPr>
              <w:ind w:left="36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53F92">
              <w:rPr>
                <w:rFonts w:cs="Calibri"/>
                <w:color w:val="000000"/>
                <w:sz w:val="20"/>
                <w:szCs w:val="20"/>
              </w:rPr>
              <w:t xml:space="preserve">Wymagana gwarancja i rękojmia: minimum </w:t>
            </w:r>
            <w:r>
              <w:rPr>
                <w:rFonts w:cs="Calibri"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4" w:rsidRPr="00FE69A3" w:rsidRDefault="00175A64" w:rsidP="00175A6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75A64" w:rsidRDefault="00175A64" w:rsidP="00175A64">
      <w:pPr>
        <w:spacing w:after="120"/>
      </w:pPr>
    </w:p>
    <w:p w:rsidR="00C60BE6" w:rsidRDefault="00C60BE6" w:rsidP="00175A64">
      <w:pPr>
        <w:spacing w:after="120"/>
      </w:pPr>
    </w:p>
    <w:bookmarkEnd w:id="0"/>
    <w:bookmarkEnd w:id="3"/>
    <w:bookmarkEnd w:id="4"/>
    <w:p w:rsidR="004902DB" w:rsidRDefault="004902DB" w:rsidP="004902DB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4902DB" w:rsidRPr="00EB185E" w:rsidRDefault="004902DB" w:rsidP="004902DB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........................................ dnia ................ 2019r.</w:t>
      </w:r>
    </w:p>
    <w:p w:rsidR="004902DB" w:rsidRPr="00EB185E" w:rsidRDefault="004902DB" w:rsidP="004902DB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4902DB" w:rsidRPr="00EB185E" w:rsidRDefault="004902DB" w:rsidP="004902DB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</w:p>
    <w:p w:rsidR="004902DB" w:rsidRPr="00EB185E" w:rsidRDefault="004902DB" w:rsidP="004902DB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7" w:name="_GoBack"/>
      <w:bookmarkEnd w:id="7"/>
    </w:p>
    <w:p w:rsidR="004902DB" w:rsidRPr="00EB185E" w:rsidRDefault="004902DB" w:rsidP="004902DB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EB185E">
        <w:rPr>
          <w:rFonts w:ascii="Times New Roman" w:eastAsia="Times New Roman" w:hAnsi="Times New Roman"/>
          <w:lang w:eastAsia="pl-PL"/>
        </w:rPr>
        <w:t>.......................................................</w:t>
      </w:r>
    </w:p>
    <w:p w:rsidR="004902DB" w:rsidRPr="00EF379E" w:rsidRDefault="004902DB" w:rsidP="004902DB">
      <w:pP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379E">
        <w:rPr>
          <w:rFonts w:ascii="Times New Roman" w:eastAsia="Times New Roman" w:hAnsi="Times New Roman"/>
          <w:sz w:val="20"/>
          <w:szCs w:val="20"/>
          <w:lang w:eastAsia="pl-PL"/>
        </w:rPr>
        <w:t xml:space="preserve"> podpis/y osoby/osób uprawnionych</w:t>
      </w:r>
    </w:p>
    <w:p w:rsidR="00D030C0" w:rsidRPr="00EF379E" w:rsidRDefault="004902DB" w:rsidP="00EF379E">
      <w:pPr>
        <w:spacing w:line="276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F379E">
        <w:rPr>
          <w:rFonts w:ascii="Times New Roman" w:eastAsia="Times New Roman" w:hAnsi="Times New Roman"/>
          <w:sz w:val="20"/>
          <w:szCs w:val="20"/>
          <w:lang w:eastAsia="pl-PL"/>
        </w:rPr>
        <w:t xml:space="preserve"> do składania oświadczeń woli w imieniu Wykonawcy</w:t>
      </w:r>
    </w:p>
    <w:sectPr w:rsidR="00D030C0" w:rsidRPr="00EF379E" w:rsidSect="004902DB">
      <w:headerReference w:type="default" r:id="rId9"/>
      <w:footerReference w:type="default" r:id="rId10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A2" w:rsidRDefault="00E061A2" w:rsidP="00C34BF7">
      <w:r>
        <w:separator/>
      </w:r>
    </w:p>
  </w:endnote>
  <w:endnote w:type="continuationSeparator" w:id="0">
    <w:p w:rsidR="00E061A2" w:rsidRDefault="00E061A2" w:rsidP="00C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mberland AMT">
    <w:altName w:val="Courier New"/>
    <w:charset w:val="01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017891"/>
      <w:docPartObj>
        <w:docPartGallery w:val="Page Numbers (Bottom of Page)"/>
        <w:docPartUnique/>
      </w:docPartObj>
    </w:sdtPr>
    <w:sdtContent>
      <w:p w:rsidR="00E061A2" w:rsidRDefault="00E061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79E">
          <w:rPr>
            <w:noProof/>
          </w:rPr>
          <w:t>18</w:t>
        </w:r>
        <w:r>
          <w:fldChar w:fldCharType="end"/>
        </w:r>
      </w:p>
    </w:sdtContent>
  </w:sdt>
  <w:p w:rsidR="00E061A2" w:rsidRDefault="00E0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A2" w:rsidRDefault="00E061A2" w:rsidP="00C34BF7">
      <w:r>
        <w:separator/>
      </w:r>
    </w:p>
  </w:footnote>
  <w:footnote w:type="continuationSeparator" w:id="0">
    <w:p w:rsidR="00E061A2" w:rsidRDefault="00E061A2" w:rsidP="00C34BF7">
      <w:r>
        <w:continuationSeparator/>
      </w:r>
    </w:p>
  </w:footnote>
  <w:footnote w:id="1">
    <w:p w:rsidR="00E061A2" w:rsidRDefault="00E061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230B"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E061A2" w:rsidRDefault="00E061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230B"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A2" w:rsidRPr="00C34BF7" w:rsidRDefault="00E061A2" w:rsidP="00C34BF7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Przetarg nieograniczony DP.2301.43.</w:t>
    </w:r>
    <w:r w:rsidRPr="00C34BF7">
      <w:rPr>
        <w:i/>
        <w:sz w:val="20"/>
        <w:szCs w:val="20"/>
      </w:rPr>
      <w:t>2019</w:t>
    </w:r>
  </w:p>
  <w:p w:rsidR="00E061A2" w:rsidRDefault="00E061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927"/>
        </w:tabs>
        <w:ind w:left="284" w:firstLine="0"/>
      </w:pPr>
      <w:rPr>
        <w:rFonts w:cs="Times New Roman"/>
      </w:rPr>
    </w:lvl>
  </w:abstractNum>
  <w:abstractNum w:abstractNumId="2">
    <w:nsid w:val="0000000C"/>
    <w:multiLevelType w:val="singleLevel"/>
    <w:tmpl w:val="B138645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>
    <w:nsid w:val="00000012"/>
    <w:multiLevelType w:val="singleLevel"/>
    <w:tmpl w:val="0A78182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0109718A"/>
    <w:multiLevelType w:val="hybridMultilevel"/>
    <w:tmpl w:val="FCBA2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B6DF1"/>
    <w:multiLevelType w:val="hybridMultilevel"/>
    <w:tmpl w:val="E8E09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857E1E"/>
    <w:multiLevelType w:val="hybridMultilevel"/>
    <w:tmpl w:val="7A020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D23EB8"/>
    <w:multiLevelType w:val="hybridMultilevel"/>
    <w:tmpl w:val="9322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D1C27"/>
    <w:multiLevelType w:val="hybridMultilevel"/>
    <w:tmpl w:val="9FF293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5">
    <w:nsid w:val="17E85FF7"/>
    <w:multiLevelType w:val="hybridMultilevel"/>
    <w:tmpl w:val="DBF4B6D4"/>
    <w:lvl w:ilvl="0" w:tplc="3A60FE3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54663"/>
    <w:multiLevelType w:val="hybridMultilevel"/>
    <w:tmpl w:val="C0EA5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4B1671"/>
    <w:multiLevelType w:val="hybridMultilevel"/>
    <w:tmpl w:val="B83C7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42D08"/>
    <w:multiLevelType w:val="hybridMultilevel"/>
    <w:tmpl w:val="B0843000"/>
    <w:lvl w:ilvl="0" w:tplc="1F2E8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AE5089"/>
    <w:multiLevelType w:val="hybridMultilevel"/>
    <w:tmpl w:val="16B68804"/>
    <w:lvl w:ilvl="0" w:tplc="D61EE2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30990"/>
    <w:multiLevelType w:val="hybridMultilevel"/>
    <w:tmpl w:val="9F4A62D0"/>
    <w:lvl w:ilvl="0" w:tplc="276010DC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4">
    <w:nsid w:val="298F1CB6"/>
    <w:multiLevelType w:val="hybridMultilevel"/>
    <w:tmpl w:val="88967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553DB8"/>
    <w:multiLevelType w:val="hybridMultilevel"/>
    <w:tmpl w:val="865C0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E21317"/>
    <w:multiLevelType w:val="hybridMultilevel"/>
    <w:tmpl w:val="0422EE44"/>
    <w:lvl w:ilvl="0" w:tplc="4AB43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58053D"/>
    <w:multiLevelType w:val="hybridMultilevel"/>
    <w:tmpl w:val="A4E6A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1C1F0B"/>
    <w:multiLevelType w:val="hybridMultilevel"/>
    <w:tmpl w:val="41BA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E3577C"/>
    <w:multiLevelType w:val="hybridMultilevel"/>
    <w:tmpl w:val="DBBAF1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F877B5"/>
    <w:multiLevelType w:val="hybridMultilevel"/>
    <w:tmpl w:val="AB7639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516E06"/>
    <w:multiLevelType w:val="hybridMultilevel"/>
    <w:tmpl w:val="771E4528"/>
    <w:lvl w:ilvl="0" w:tplc="5E021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686899"/>
    <w:multiLevelType w:val="hybridMultilevel"/>
    <w:tmpl w:val="0DBE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9A5C25"/>
    <w:multiLevelType w:val="hybridMultilevel"/>
    <w:tmpl w:val="2D36D3DA"/>
    <w:lvl w:ilvl="0" w:tplc="D61EE2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FA09AD"/>
    <w:multiLevelType w:val="hybridMultilevel"/>
    <w:tmpl w:val="1F5A2E68"/>
    <w:lvl w:ilvl="0" w:tplc="CC380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8E26F7"/>
    <w:multiLevelType w:val="hybridMultilevel"/>
    <w:tmpl w:val="3B6AD246"/>
    <w:lvl w:ilvl="0" w:tplc="E0A23D0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DC44A2"/>
    <w:multiLevelType w:val="hybridMultilevel"/>
    <w:tmpl w:val="60B21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94605B"/>
    <w:multiLevelType w:val="hybridMultilevel"/>
    <w:tmpl w:val="283E2754"/>
    <w:lvl w:ilvl="0" w:tplc="4F04B6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03F71FB"/>
    <w:multiLevelType w:val="hybridMultilevel"/>
    <w:tmpl w:val="E4866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2411C2"/>
    <w:multiLevelType w:val="hybridMultilevel"/>
    <w:tmpl w:val="D7404BEC"/>
    <w:lvl w:ilvl="0" w:tplc="C10465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CDB3A67"/>
    <w:multiLevelType w:val="hybridMultilevel"/>
    <w:tmpl w:val="9B7EC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DB42D2"/>
    <w:multiLevelType w:val="hybridMultilevel"/>
    <w:tmpl w:val="937C61FA"/>
    <w:lvl w:ilvl="0" w:tplc="0C5A2188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B5C257B"/>
    <w:multiLevelType w:val="hybridMultilevel"/>
    <w:tmpl w:val="5E044A72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A5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ED6892"/>
    <w:multiLevelType w:val="hybridMultilevel"/>
    <w:tmpl w:val="4A18D0B8"/>
    <w:lvl w:ilvl="0" w:tplc="24CE725A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5EF243D1"/>
    <w:multiLevelType w:val="hybridMultilevel"/>
    <w:tmpl w:val="CB286D54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F4189C"/>
    <w:multiLevelType w:val="hybridMultilevel"/>
    <w:tmpl w:val="BAD89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1">
    <w:nsid w:val="67E47533"/>
    <w:multiLevelType w:val="hybridMultilevel"/>
    <w:tmpl w:val="A58C5F3A"/>
    <w:lvl w:ilvl="0" w:tplc="6FD4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8F53C5"/>
    <w:multiLevelType w:val="hybridMultilevel"/>
    <w:tmpl w:val="505E9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B1D0FA2"/>
    <w:multiLevelType w:val="hybridMultilevel"/>
    <w:tmpl w:val="EC3C3D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C887A03"/>
    <w:multiLevelType w:val="hybridMultilevel"/>
    <w:tmpl w:val="317E3E18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55">
    <w:nsid w:val="775F444D"/>
    <w:multiLevelType w:val="hybridMultilevel"/>
    <w:tmpl w:val="0ED2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EB5206"/>
    <w:multiLevelType w:val="hybridMultilevel"/>
    <w:tmpl w:val="1CF68818"/>
    <w:lvl w:ilvl="0" w:tplc="6B02C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4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5">
    <w:abstractNumId w:val="50"/>
  </w:num>
  <w:num w:numId="6">
    <w:abstractNumId w:val="47"/>
    <w:lvlOverride w:ilvl="0">
      <w:startOverride w:val="1"/>
    </w:lvlOverride>
  </w:num>
  <w:num w:numId="7">
    <w:abstractNumId w:val="41"/>
    <w:lvlOverride w:ilvl="0">
      <w:startOverride w:val="1"/>
    </w:lvlOverride>
  </w:num>
  <w:num w:numId="8">
    <w:abstractNumId w:val="21"/>
  </w:num>
  <w:num w:numId="9">
    <w:abstractNumId w:val="24"/>
  </w:num>
  <w:num w:numId="10">
    <w:abstractNumId w:val="11"/>
  </w:num>
  <w:num w:numId="11">
    <w:abstractNumId w:val="20"/>
  </w:num>
  <w:num w:numId="12">
    <w:abstractNumId w:val="27"/>
  </w:num>
  <w:num w:numId="13">
    <w:abstractNumId w:val="35"/>
  </w:num>
  <w:num w:numId="14">
    <w:abstractNumId w:val="48"/>
  </w:num>
  <w:num w:numId="15">
    <w:abstractNumId w:val="15"/>
  </w:num>
  <w:num w:numId="16">
    <w:abstractNumId w:val="51"/>
  </w:num>
  <w:num w:numId="17">
    <w:abstractNumId w:val="17"/>
  </w:num>
  <w:num w:numId="18">
    <w:abstractNumId w:val="25"/>
  </w:num>
  <w:num w:numId="19">
    <w:abstractNumId w:val="10"/>
  </w:num>
  <w:num w:numId="20">
    <w:abstractNumId w:val="54"/>
  </w:num>
  <w:num w:numId="21">
    <w:abstractNumId w:val="34"/>
  </w:num>
  <w:num w:numId="22">
    <w:abstractNumId w:val="39"/>
  </w:num>
  <w:num w:numId="23">
    <w:abstractNumId w:val="19"/>
  </w:num>
  <w:num w:numId="24">
    <w:abstractNumId w:val="56"/>
  </w:num>
  <w:num w:numId="25">
    <w:abstractNumId w:val="30"/>
  </w:num>
  <w:num w:numId="26">
    <w:abstractNumId w:val="52"/>
  </w:num>
  <w:num w:numId="27">
    <w:abstractNumId w:val="49"/>
  </w:num>
  <w:num w:numId="28">
    <w:abstractNumId w:val="42"/>
  </w:num>
  <w:num w:numId="29">
    <w:abstractNumId w:val="46"/>
  </w:num>
  <w:num w:numId="30">
    <w:abstractNumId w:val="32"/>
  </w:num>
  <w:num w:numId="31">
    <w:abstractNumId w:val="16"/>
  </w:num>
  <w:num w:numId="32">
    <w:abstractNumId w:val="55"/>
  </w:num>
  <w:num w:numId="33">
    <w:abstractNumId w:val="29"/>
  </w:num>
  <w:num w:numId="34">
    <w:abstractNumId w:val="26"/>
  </w:num>
  <w:num w:numId="35">
    <w:abstractNumId w:val="23"/>
  </w:num>
  <w:num w:numId="36">
    <w:abstractNumId w:val="53"/>
  </w:num>
  <w:num w:numId="37">
    <w:abstractNumId w:val="9"/>
  </w:num>
  <w:num w:numId="38">
    <w:abstractNumId w:val="36"/>
  </w:num>
  <w:num w:numId="39">
    <w:abstractNumId w:val="28"/>
  </w:num>
  <w:num w:numId="40">
    <w:abstractNumId w:val="12"/>
  </w:num>
  <w:num w:numId="41">
    <w:abstractNumId w:val="31"/>
  </w:num>
  <w:num w:numId="42">
    <w:abstractNumId w:val="40"/>
  </w:num>
  <w:num w:numId="43">
    <w:abstractNumId w:val="22"/>
  </w:num>
  <w:num w:numId="44">
    <w:abstractNumId w:val="33"/>
  </w:num>
  <w:num w:numId="45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7"/>
    <w:rsid w:val="00004BB3"/>
    <w:rsid w:val="000254C6"/>
    <w:rsid w:val="00026F34"/>
    <w:rsid w:val="00034D48"/>
    <w:rsid w:val="00052B5E"/>
    <w:rsid w:val="0006003B"/>
    <w:rsid w:val="00062B6E"/>
    <w:rsid w:val="0008564B"/>
    <w:rsid w:val="00087565"/>
    <w:rsid w:val="00093274"/>
    <w:rsid w:val="000B3972"/>
    <w:rsid w:val="000B50FF"/>
    <w:rsid w:val="000B73C1"/>
    <w:rsid w:val="000C3646"/>
    <w:rsid w:val="000D1EFE"/>
    <w:rsid w:val="000D5155"/>
    <w:rsid w:val="000E2898"/>
    <w:rsid w:val="000E3C9A"/>
    <w:rsid w:val="000F4520"/>
    <w:rsid w:val="00102ACC"/>
    <w:rsid w:val="0010710A"/>
    <w:rsid w:val="001279E9"/>
    <w:rsid w:val="00130E75"/>
    <w:rsid w:val="001321ED"/>
    <w:rsid w:val="001349B1"/>
    <w:rsid w:val="00134CBB"/>
    <w:rsid w:val="001577CC"/>
    <w:rsid w:val="001619B3"/>
    <w:rsid w:val="0016798C"/>
    <w:rsid w:val="00175A64"/>
    <w:rsid w:val="00177F57"/>
    <w:rsid w:val="00181941"/>
    <w:rsid w:val="00185CB4"/>
    <w:rsid w:val="00186803"/>
    <w:rsid w:val="00197F0E"/>
    <w:rsid w:val="001A01E7"/>
    <w:rsid w:val="001A2254"/>
    <w:rsid w:val="001A3649"/>
    <w:rsid w:val="001B4DDB"/>
    <w:rsid w:val="001C23BE"/>
    <w:rsid w:val="001D2111"/>
    <w:rsid w:val="001E0D84"/>
    <w:rsid w:val="001F39C0"/>
    <w:rsid w:val="001F7C2A"/>
    <w:rsid w:val="00225833"/>
    <w:rsid w:val="00233985"/>
    <w:rsid w:val="00240483"/>
    <w:rsid w:val="00241AC5"/>
    <w:rsid w:val="0024203D"/>
    <w:rsid w:val="002528F0"/>
    <w:rsid w:val="00252BDB"/>
    <w:rsid w:val="00256830"/>
    <w:rsid w:val="002611F5"/>
    <w:rsid w:val="00266D13"/>
    <w:rsid w:val="00281956"/>
    <w:rsid w:val="002966DD"/>
    <w:rsid w:val="002A0717"/>
    <w:rsid w:val="002A0AE4"/>
    <w:rsid w:val="002B072B"/>
    <w:rsid w:val="002B4919"/>
    <w:rsid w:val="002B6029"/>
    <w:rsid w:val="002B62A0"/>
    <w:rsid w:val="002E2F3D"/>
    <w:rsid w:val="002F324B"/>
    <w:rsid w:val="002F4FF7"/>
    <w:rsid w:val="002F75AB"/>
    <w:rsid w:val="0030083D"/>
    <w:rsid w:val="00300FB7"/>
    <w:rsid w:val="00301673"/>
    <w:rsid w:val="00302973"/>
    <w:rsid w:val="00310356"/>
    <w:rsid w:val="00310801"/>
    <w:rsid w:val="003110BE"/>
    <w:rsid w:val="00316CF0"/>
    <w:rsid w:val="0032478C"/>
    <w:rsid w:val="003318ED"/>
    <w:rsid w:val="003450DA"/>
    <w:rsid w:val="00355481"/>
    <w:rsid w:val="00356F07"/>
    <w:rsid w:val="00364AD5"/>
    <w:rsid w:val="00380BF7"/>
    <w:rsid w:val="00385196"/>
    <w:rsid w:val="003A41F2"/>
    <w:rsid w:val="003A4732"/>
    <w:rsid w:val="003B20AF"/>
    <w:rsid w:val="003B6137"/>
    <w:rsid w:val="003B774B"/>
    <w:rsid w:val="003C06AE"/>
    <w:rsid w:val="003C3DC3"/>
    <w:rsid w:val="003C5308"/>
    <w:rsid w:val="003E19F7"/>
    <w:rsid w:val="00415248"/>
    <w:rsid w:val="0042230B"/>
    <w:rsid w:val="004230B2"/>
    <w:rsid w:val="0042718E"/>
    <w:rsid w:val="00430BF9"/>
    <w:rsid w:val="00452E26"/>
    <w:rsid w:val="00452F19"/>
    <w:rsid w:val="00456E02"/>
    <w:rsid w:val="00470700"/>
    <w:rsid w:val="00480D06"/>
    <w:rsid w:val="00485128"/>
    <w:rsid w:val="00485F4F"/>
    <w:rsid w:val="004902DB"/>
    <w:rsid w:val="004924A5"/>
    <w:rsid w:val="00493FD8"/>
    <w:rsid w:val="004A5F33"/>
    <w:rsid w:val="004B07D0"/>
    <w:rsid w:val="004B303B"/>
    <w:rsid w:val="004B6154"/>
    <w:rsid w:val="004C1D3D"/>
    <w:rsid w:val="004C47DC"/>
    <w:rsid w:val="004C4A14"/>
    <w:rsid w:val="004D4C35"/>
    <w:rsid w:val="004E022C"/>
    <w:rsid w:val="004E1849"/>
    <w:rsid w:val="004E3F7A"/>
    <w:rsid w:val="004F3821"/>
    <w:rsid w:val="005020D1"/>
    <w:rsid w:val="00512B4B"/>
    <w:rsid w:val="00514679"/>
    <w:rsid w:val="0051502D"/>
    <w:rsid w:val="00516D90"/>
    <w:rsid w:val="005211CA"/>
    <w:rsid w:val="00545CFC"/>
    <w:rsid w:val="00555647"/>
    <w:rsid w:val="005575EC"/>
    <w:rsid w:val="00560687"/>
    <w:rsid w:val="00560D1F"/>
    <w:rsid w:val="00565507"/>
    <w:rsid w:val="00582718"/>
    <w:rsid w:val="005861D1"/>
    <w:rsid w:val="005939C0"/>
    <w:rsid w:val="00595D58"/>
    <w:rsid w:val="00596429"/>
    <w:rsid w:val="005B4E35"/>
    <w:rsid w:val="005C342C"/>
    <w:rsid w:val="005E27AD"/>
    <w:rsid w:val="005E40E5"/>
    <w:rsid w:val="005F2BD1"/>
    <w:rsid w:val="00600305"/>
    <w:rsid w:val="00617E3F"/>
    <w:rsid w:val="0062144E"/>
    <w:rsid w:val="0062446D"/>
    <w:rsid w:val="00633D9A"/>
    <w:rsid w:val="006450C8"/>
    <w:rsid w:val="00645FC4"/>
    <w:rsid w:val="006507CE"/>
    <w:rsid w:val="006556F4"/>
    <w:rsid w:val="006563BC"/>
    <w:rsid w:val="00670CD8"/>
    <w:rsid w:val="00672BD3"/>
    <w:rsid w:val="00677AD7"/>
    <w:rsid w:val="00680713"/>
    <w:rsid w:val="00683560"/>
    <w:rsid w:val="00684AE0"/>
    <w:rsid w:val="006855F7"/>
    <w:rsid w:val="00686A87"/>
    <w:rsid w:val="0069414A"/>
    <w:rsid w:val="00694E67"/>
    <w:rsid w:val="006C5DAF"/>
    <w:rsid w:val="006F0384"/>
    <w:rsid w:val="00700A66"/>
    <w:rsid w:val="007166C8"/>
    <w:rsid w:val="007326EA"/>
    <w:rsid w:val="00732C17"/>
    <w:rsid w:val="00741FA7"/>
    <w:rsid w:val="00742610"/>
    <w:rsid w:val="00772F30"/>
    <w:rsid w:val="0078772C"/>
    <w:rsid w:val="007B322C"/>
    <w:rsid w:val="007B48AF"/>
    <w:rsid w:val="007D7DA7"/>
    <w:rsid w:val="00804A16"/>
    <w:rsid w:val="008149AB"/>
    <w:rsid w:val="00815CEB"/>
    <w:rsid w:val="0082040A"/>
    <w:rsid w:val="00822570"/>
    <w:rsid w:val="00826252"/>
    <w:rsid w:val="00831FF6"/>
    <w:rsid w:val="00841047"/>
    <w:rsid w:val="00847192"/>
    <w:rsid w:val="00852449"/>
    <w:rsid w:val="00852761"/>
    <w:rsid w:val="00865105"/>
    <w:rsid w:val="00866899"/>
    <w:rsid w:val="00866EAD"/>
    <w:rsid w:val="00871871"/>
    <w:rsid w:val="0087680F"/>
    <w:rsid w:val="008838F3"/>
    <w:rsid w:val="00883E71"/>
    <w:rsid w:val="00891F87"/>
    <w:rsid w:val="00893444"/>
    <w:rsid w:val="008A19E2"/>
    <w:rsid w:val="008C2443"/>
    <w:rsid w:val="008C498C"/>
    <w:rsid w:val="008D3212"/>
    <w:rsid w:val="008E0429"/>
    <w:rsid w:val="008E6DEB"/>
    <w:rsid w:val="0090083A"/>
    <w:rsid w:val="009240ED"/>
    <w:rsid w:val="00924169"/>
    <w:rsid w:val="00936380"/>
    <w:rsid w:val="0094460B"/>
    <w:rsid w:val="0095136D"/>
    <w:rsid w:val="00956430"/>
    <w:rsid w:val="00961C35"/>
    <w:rsid w:val="00967EAB"/>
    <w:rsid w:val="00975724"/>
    <w:rsid w:val="00980D8F"/>
    <w:rsid w:val="00982CA8"/>
    <w:rsid w:val="00990508"/>
    <w:rsid w:val="00992B42"/>
    <w:rsid w:val="00997017"/>
    <w:rsid w:val="009A2B15"/>
    <w:rsid w:val="009A3C59"/>
    <w:rsid w:val="009C7E25"/>
    <w:rsid w:val="009D1986"/>
    <w:rsid w:val="009D5FF1"/>
    <w:rsid w:val="009F491D"/>
    <w:rsid w:val="009F7465"/>
    <w:rsid w:val="00A01E7E"/>
    <w:rsid w:val="00A11FB6"/>
    <w:rsid w:val="00A16046"/>
    <w:rsid w:val="00A219A4"/>
    <w:rsid w:val="00A24FFD"/>
    <w:rsid w:val="00A31FB1"/>
    <w:rsid w:val="00A33E54"/>
    <w:rsid w:val="00A41631"/>
    <w:rsid w:val="00A4211C"/>
    <w:rsid w:val="00A52312"/>
    <w:rsid w:val="00A57888"/>
    <w:rsid w:val="00A57AF3"/>
    <w:rsid w:val="00A62BB7"/>
    <w:rsid w:val="00A7172F"/>
    <w:rsid w:val="00A73402"/>
    <w:rsid w:val="00A77971"/>
    <w:rsid w:val="00A80B61"/>
    <w:rsid w:val="00A80C8F"/>
    <w:rsid w:val="00A904E9"/>
    <w:rsid w:val="00AA4051"/>
    <w:rsid w:val="00AA609D"/>
    <w:rsid w:val="00AC7141"/>
    <w:rsid w:val="00AC77E8"/>
    <w:rsid w:val="00AD600E"/>
    <w:rsid w:val="00AD78B6"/>
    <w:rsid w:val="00AE1B30"/>
    <w:rsid w:val="00AF0811"/>
    <w:rsid w:val="00AF40E0"/>
    <w:rsid w:val="00B03ED1"/>
    <w:rsid w:val="00B154D9"/>
    <w:rsid w:val="00B23F49"/>
    <w:rsid w:val="00B3050A"/>
    <w:rsid w:val="00B343EF"/>
    <w:rsid w:val="00B35CDC"/>
    <w:rsid w:val="00B41D83"/>
    <w:rsid w:val="00B43141"/>
    <w:rsid w:val="00B4585E"/>
    <w:rsid w:val="00B56545"/>
    <w:rsid w:val="00B56A53"/>
    <w:rsid w:val="00B60C1F"/>
    <w:rsid w:val="00B61523"/>
    <w:rsid w:val="00B725E8"/>
    <w:rsid w:val="00B85FEB"/>
    <w:rsid w:val="00B91C66"/>
    <w:rsid w:val="00BA08CA"/>
    <w:rsid w:val="00BA2DB3"/>
    <w:rsid w:val="00BC4667"/>
    <w:rsid w:val="00BC594F"/>
    <w:rsid w:val="00BD1D50"/>
    <w:rsid w:val="00BD67B8"/>
    <w:rsid w:val="00BD7B61"/>
    <w:rsid w:val="00BE698E"/>
    <w:rsid w:val="00BF0442"/>
    <w:rsid w:val="00C075C0"/>
    <w:rsid w:val="00C138D5"/>
    <w:rsid w:val="00C31A6D"/>
    <w:rsid w:val="00C3310E"/>
    <w:rsid w:val="00C34BF7"/>
    <w:rsid w:val="00C40938"/>
    <w:rsid w:val="00C44114"/>
    <w:rsid w:val="00C47DF5"/>
    <w:rsid w:val="00C60BE6"/>
    <w:rsid w:val="00C72713"/>
    <w:rsid w:val="00C80DB1"/>
    <w:rsid w:val="00C82FFB"/>
    <w:rsid w:val="00CA7C17"/>
    <w:rsid w:val="00CB0F11"/>
    <w:rsid w:val="00CC1A1B"/>
    <w:rsid w:val="00CC243E"/>
    <w:rsid w:val="00CC5C84"/>
    <w:rsid w:val="00CF4A95"/>
    <w:rsid w:val="00D030C0"/>
    <w:rsid w:val="00D118BE"/>
    <w:rsid w:val="00D13458"/>
    <w:rsid w:val="00D139EB"/>
    <w:rsid w:val="00D16A98"/>
    <w:rsid w:val="00D2449C"/>
    <w:rsid w:val="00D44E01"/>
    <w:rsid w:val="00D4649D"/>
    <w:rsid w:val="00D468B7"/>
    <w:rsid w:val="00D512EC"/>
    <w:rsid w:val="00D52980"/>
    <w:rsid w:val="00D574D7"/>
    <w:rsid w:val="00D669B8"/>
    <w:rsid w:val="00D757A0"/>
    <w:rsid w:val="00D81B7F"/>
    <w:rsid w:val="00D82725"/>
    <w:rsid w:val="00D87CD2"/>
    <w:rsid w:val="00DA3DE8"/>
    <w:rsid w:val="00DA7F13"/>
    <w:rsid w:val="00DB051C"/>
    <w:rsid w:val="00DB130A"/>
    <w:rsid w:val="00DB2C6F"/>
    <w:rsid w:val="00DC16C3"/>
    <w:rsid w:val="00DD6A51"/>
    <w:rsid w:val="00DD74D3"/>
    <w:rsid w:val="00DF056E"/>
    <w:rsid w:val="00E061A2"/>
    <w:rsid w:val="00E10F43"/>
    <w:rsid w:val="00E12B56"/>
    <w:rsid w:val="00E26667"/>
    <w:rsid w:val="00E3739F"/>
    <w:rsid w:val="00E46A25"/>
    <w:rsid w:val="00E65D02"/>
    <w:rsid w:val="00E7596B"/>
    <w:rsid w:val="00E8013F"/>
    <w:rsid w:val="00E942DF"/>
    <w:rsid w:val="00E96E5F"/>
    <w:rsid w:val="00EB185E"/>
    <w:rsid w:val="00EB39BC"/>
    <w:rsid w:val="00EB6259"/>
    <w:rsid w:val="00ED43D4"/>
    <w:rsid w:val="00ED6174"/>
    <w:rsid w:val="00ED6BF1"/>
    <w:rsid w:val="00EE4DE2"/>
    <w:rsid w:val="00EE51C0"/>
    <w:rsid w:val="00EF2140"/>
    <w:rsid w:val="00EF379E"/>
    <w:rsid w:val="00F009CE"/>
    <w:rsid w:val="00F069ED"/>
    <w:rsid w:val="00F0746B"/>
    <w:rsid w:val="00F10667"/>
    <w:rsid w:val="00F16AAD"/>
    <w:rsid w:val="00F20824"/>
    <w:rsid w:val="00F2229C"/>
    <w:rsid w:val="00F22BBF"/>
    <w:rsid w:val="00F25007"/>
    <w:rsid w:val="00F47EC1"/>
    <w:rsid w:val="00F54C93"/>
    <w:rsid w:val="00F54CEB"/>
    <w:rsid w:val="00F6018E"/>
    <w:rsid w:val="00F7507E"/>
    <w:rsid w:val="00F818DD"/>
    <w:rsid w:val="00F85F89"/>
    <w:rsid w:val="00F9307E"/>
    <w:rsid w:val="00FB1A5A"/>
    <w:rsid w:val="00FB4EC4"/>
    <w:rsid w:val="00FC2D1E"/>
    <w:rsid w:val="00FD1B6C"/>
    <w:rsid w:val="00FF0548"/>
    <w:rsid w:val="00FF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D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3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4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5"/>
      </w:numPr>
    </w:pPr>
  </w:style>
  <w:style w:type="paragraph" w:styleId="NormalnyWeb">
    <w:name w:val="Normal (Web)"/>
    <w:basedOn w:val="Normalny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6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7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D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3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4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5"/>
      </w:numPr>
    </w:pPr>
  </w:style>
  <w:style w:type="paragraph" w:styleId="NormalnyWeb">
    <w:name w:val="Normal (Web)"/>
    <w:basedOn w:val="Normalny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6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7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81B6-C308-42F6-8768-DBDBCDEF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5954</Words>
  <Characters>35730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Barbara Fludera</cp:lastModifiedBy>
  <cp:revision>10</cp:revision>
  <cp:lastPrinted>2019-08-19T09:06:00Z</cp:lastPrinted>
  <dcterms:created xsi:type="dcterms:W3CDTF">2019-10-03T10:08:00Z</dcterms:created>
  <dcterms:modified xsi:type="dcterms:W3CDTF">2019-10-08T09:54:00Z</dcterms:modified>
</cp:coreProperties>
</file>